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B31C9" w:rsidR="3B3FD344" w:rsidP="00AB31C9" w:rsidRDefault="3B3FD344" w14:paraId="2258C3A0" w14:textId="2F8CA2A8">
      <w:pPr>
        <w:spacing w:line="360" w:lineRule="auto"/>
        <w:rPr>
          <w:sz w:val="22"/>
          <w:szCs w:val="22"/>
        </w:rPr>
      </w:pPr>
      <w:r w:rsidRPr="00AB31C9">
        <w:rPr>
          <w:b/>
          <w:bCs/>
          <w:sz w:val="22"/>
          <w:szCs w:val="22"/>
        </w:rPr>
        <w:t>Auszeichnung</w:t>
      </w:r>
      <w:r w:rsidRPr="00AB31C9" w:rsidR="52FBC606">
        <w:rPr>
          <w:b/>
          <w:bCs/>
          <w:sz w:val="22"/>
          <w:szCs w:val="22"/>
        </w:rPr>
        <w:t>en</w:t>
      </w:r>
      <w:r w:rsidRPr="00AB31C9">
        <w:rPr>
          <w:b/>
          <w:bCs/>
          <w:sz w:val="22"/>
          <w:szCs w:val="22"/>
        </w:rPr>
        <w:t xml:space="preserve"> unter Dach und Fach</w:t>
      </w:r>
    </w:p>
    <w:p w:rsidR="00E31C01" w:rsidP="00AB31C9" w:rsidRDefault="69E03CCF" w14:paraId="47538F12" w14:textId="48A7F299">
      <w:pPr>
        <w:spacing w:line="360" w:lineRule="auto"/>
        <w:rPr>
          <w:bCs/>
          <w:sz w:val="22"/>
          <w:szCs w:val="22"/>
        </w:rPr>
      </w:pPr>
      <w:r w:rsidRPr="00AB31C9">
        <w:rPr>
          <w:bCs/>
          <w:sz w:val="22"/>
          <w:szCs w:val="22"/>
        </w:rPr>
        <w:t>Weidmüller erhält „Winner“-Auszeichnung für PV Inline</w:t>
      </w:r>
      <w:r w:rsidRPr="00AB31C9" w:rsidR="74EBAE2C">
        <w:rPr>
          <w:bCs/>
          <w:sz w:val="22"/>
          <w:szCs w:val="22"/>
        </w:rPr>
        <w:t xml:space="preserve"> beim German Innovation Award 2025 und den Smarter E Award </w:t>
      </w:r>
      <w:r w:rsidRPr="00AB31C9" w:rsidR="76CDD177">
        <w:rPr>
          <w:bCs/>
          <w:sz w:val="22"/>
          <w:szCs w:val="22"/>
        </w:rPr>
        <w:t xml:space="preserve">Photovoltaik auf </w:t>
      </w:r>
      <w:r w:rsidRPr="00AB31C9" w:rsidR="74EBAE2C">
        <w:rPr>
          <w:bCs/>
          <w:sz w:val="22"/>
          <w:szCs w:val="22"/>
        </w:rPr>
        <w:t>der Intersolar-Messe</w:t>
      </w:r>
    </w:p>
    <w:p w:rsidRPr="00AB31C9" w:rsidR="00AB31C9" w:rsidP="00AB31C9" w:rsidRDefault="00AB31C9" w14:paraId="2374A1DC" w14:textId="77777777">
      <w:pPr>
        <w:spacing w:line="360" w:lineRule="auto"/>
        <w:rPr>
          <w:bCs/>
          <w:sz w:val="22"/>
          <w:szCs w:val="22"/>
        </w:rPr>
      </w:pPr>
    </w:p>
    <w:p w:rsidRPr="00AB31C9" w:rsidR="69E03CCF" w:rsidP="00AB31C9" w:rsidRDefault="69E03CCF" w14:paraId="07C1F95F" w14:textId="79095059">
      <w:pPr>
        <w:spacing w:line="360" w:lineRule="auto"/>
        <w:rPr>
          <w:rFonts w:eastAsia="Arial"/>
          <w:i/>
          <w:sz w:val="22"/>
          <w:szCs w:val="22"/>
        </w:rPr>
      </w:pPr>
      <w:r w:rsidRPr="00AB31C9">
        <w:rPr>
          <w:i/>
          <w:iCs/>
          <w:sz w:val="22"/>
          <w:szCs w:val="22"/>
        </w:rPr>
        <w:t xml:space="preserve">Der Detmolder Technologieexperte Weidmüller wurde </w:t>
      </w:r>
      <w:r w:rsidRPr="00AB31C9" w:rsidR="2CDAE2FD">
        <w:rPr>
          <w:rFonts w:eastAsia="Arial"/>
          <w:i/>
          <w:sz w:val="22"/>
          <w:szCs w:val="22"/>
        </w:rPr>
        <w:t xml:space="preserve">auf der Intersolar-Messe mit dem Smarter E Award </w:t>
      </w:r>
      <w:r w:rsidRPr="00AB31C9" w:rsidR="3279403B">
        <w:rPr>
          <w:rFonts w:eastAsia="Arial"/>
          <w:i/>
          <w:iCs/>
          <w:sz w:val="22"/>
          <w:szCs w:val="22"/>
        </w:rPr>
        <w:t xml:space="preserve">in der Kategorie </w:t>
      </w:r>
      <w:r w:rsidRPr="00AB31C9" w:rsidR="00370001">
        <w:rPr>
          <w:rFonts w:eastAsia="Arial"/>
          <w:i/>
          <w:iCs/>
          <w:sz w:val="22"/>
          <w:szCs w:val="22"/>
        </w:rPr>
        <w:t>„</w:t>
      </w:r>
      <w:r w:rsidRPr="00AB31C9" w:rsidR="3279403B">
        <w:rPr>
          <w:rFonts w:eastAsia="Arial"/>
          <w:i/>
          <w:iCs/>
          <w:sz w:val="22"/>
          <w:szCs w:val="22"/>
        </w:rPr>
        <w:t>Photovoltaik</w:t>
      </w:r>
      <w:r w:rsidRPr="00AB31C9" w:rsidR="00782FCB">
        <w:rPr>
          <w:rFonts w:eastAsia="Arial"/>
          <w:i/>
          <w:iCs/>
          <w:sz w:val="22"/>
          <w:szCs w:val="22"/>
        </w:rPr>
        <w:t>“</w:t>
      </w:r>
      <w:r w:rsidRPr="00AB31C9" w:rsidR="3279403B">
        <w:rPr>
          <w:rFonts w:eastAsia="Arial"/>
          <w:i/>
          <w:iCs/>
          <w:sz w:val="22"/>
          <w:szCs w:val="22"/>
        </w:rPr>
        <w:t xml:space="preserve"> </w:t>
      </w:r>
      <w:r w:rsidRPr="00AB31C9" w:rsidR="2CDAE2FD">
        <w:rPr>
          <w:rFonts w:eastAsia="Arial"/>
          <w:i/>
          <w:sz w:val="22"/>
          <w:szCs w:val="22"/>
        </w:rPr>
        <w:t xml:space="preserve">und dem </w:t>
      </w:r>
      <w:r w:rsidRPr="00AB31C9" w:rsidR="2CDAE2FD">
        <w:rPr>
          <w:i/>
          <w:iCs/>
          <w:sz w:val="22"/>
          <w:szCs w:val="22"/>
        </w:rPr>
        <w:t xml:space="preserve">renommierten German Innovation Award in der Kategorie „Winner“ </w:t>
      </w:r>
      <w:r w:rsidRPr="00AB31C9" w:rsidR="2CDAE2FD">
        <w:rPr>
          <w:rFonts w:eastAsia="Arial"/>
          <w:i/>
          <w:sz w:val="22"/>
          <w:szCs w:val="22"/>
        </w:rPr>
        <w:t>ausgezeichnet. D</w:t>
      </w:r>
      <w:r w:rsidRPr="00AB31C9" w:rsidR="5EC1AC87">
        <w:rPr>
          <w:rFonts w:eastAsia="Arial"/>
          <w:i/>
          <w:sz w:val="22"/>
          <w:szCs w:val="22"/>
        </w:rPr>
        <w:t>ie</w:t>
      </w:r>
      <w:r w:rsidRPr="00AB31C9" w:rsidR="2CDAE2FD">
        <w:rPr>
          <w:rFonts w:eastAsia="Arial"/>
          <w:i/>
          <w:sz w:val="22"/>
          <w:szCs w:val="22"/>
        </w:rPr>
        <w:t xml:space="preserve"> Preis</w:t>
      </w:r>
      <w:r w:rsidRPr="00AB31C9" w:rsidR="3BFD5AF9">
        <w:rPr>
          <w:rFonts w:eastAsia="Arial"/>
          <w:i/>
          <w:sz w:val="22"/>
          <w:szCs w:val="22"/>
        </w:rPr>
        <w:t>e</w:t>
      </w:r>
      <w:r w:rsidRPr="00AB31C9" w:rsidR="2CDAE2FD">
        <w:rPr>
          <w:rFonts w:eastAsia="Arial"/>
          <w:i/>
          <w:sz w:val="22"/>
          <w:szCs w:val="22"/>
        </w:rPr>
        <w:t xml:space="preserve"> setz</w:t>
      </w:r>
      <w:r w:rsidRPr="00AB31C9" w:rsidR="2A47F1C7">
        <w:rPr>
          <w:rFonts w:eastAsia="Arial"/>
          <w:i/>
          <w:sz w:val="22"/>
          <w:szCs w:val="22"/>
        </w:rPr>
        <w:t>en</w:t>
      </w:r>
      <w:r w:rsidRPr="00AB31C9" w:rsidR="2CDAE2FD">
        <w:rPr>
          <w:rFonts w:eastAsia="Arial"/>
          <w:i/>
          <w:sz w:val="22"/>
          <w:szCs w:val="22"/>
        </w:rPr>
        <w:t xml:space="preserve"> ein starkes Zeichen für Innovation, Nachhaltigkeit und zukunftsweisende Technologien. </w:t>
      </w:r>
    </w:p>
    <w:p w:rsidRPr="00AB31C9" w:rsidR="00E31C01" w:rsidP="00AB31C9" w:rsidRDefault="69E03CCF" w14:paraId="5F890ABC" w14:textId="50DE0692">
      <w:pPr>
        <w:spacing w:line="360" w:lineRule="auto"/>
        <w:rPr>
          <w:sz w:val="22"/>
          <w:szCs w:val="22"/>
        </w:rPr>
      </w:pPr>
      <w:r w:rsidRPr="00AB31C9">
        <w:rPr>
          <w:sz w:val="22"/>
          <w:szCs w:val="22"/>
        </w:rPr>
        <w:t xml:space="preserve">Mit PV Inline setzt Weidmüller neue Maßstäbe im Bereich Überspannungsschutz für PV-Anlagen. Das Produkt überzeugt mit einer </w:t>
      </w:r>
      <w:r w:rsidRPr="00AB31C9" w:rsidR="556F81B1">
        <w:rPr>
          <w:sz w:val="22"/>
          <w:szCs w:val="22"/>
        </w:rPr>
        <w:t xml:space="preserve">äußerst </w:t>
      </w:r>
      <w:r w:rsidRPr="00AB31C9">
        <w:rPr>
          <w:sz w:val="22"/>
          <w:szCs w:val="22"/>
        </w:rPr>
        <w:t>kompakten Bauweise, einfacher Installation und maximalem Schutz gegen Blitz- und Überspannungsschäden. Diese innovative Lösung adressiert ein zentrales Problem von PV-Installateuren: begrenzter Platz am Gebäudeeintritt der Stringleitungen.</w:t>
      </w:r>
    </w:p>
    <w:p w:rsidRPr="00AB31C9" w:rsidR="00E31C01" w:rsidP="00AB31C9" w:rsidRDefault="69E03CCF" w14:paraId="43EA1E4F" w14:textId="761F641F">
      <w:pPr>
        <w:spacing w:line="360" w:lineRule="auto"/>
        <w:rPr>
          <w:b/>
          <w:bCs/>
          <w:sz w:val="22"/>
          <w:szCs w:val="22"/>
        </w:rPr>
      </w:pPr>
      <w:r w:rsidRPr="00AB31C9">
        <w:rPr>
          <w:b/>
          <w:bCs/>
          <w:sz w:val="22"/>
          <w:szCs w:val="22"/>
        </w:rPr>
        <w:t>Maximaler Schutz auf minimalem Raum</w:t>
      </w:r>
    </w:p>
    <w:p w:rsidRPr="00AB31C9" w:rsidR="00E31C01" w:rsidP="00AB31C9" w:rsidRDefault="69E03CCF" w14:paraId="665DC039" w14:textId="5724F165">
      <w:pPr>
        <w:spacing w:line="360" w:lineRule="auto"/>
        <w:rPr>
          <w:sz w:val="22"/>
          <w:szCs w:val="22"/>
        </w:rPr>
      </w:pPr>
      <w:r w:rsidRPr="00AB31C9">
        <w:rPr>
          <w:sz w:val="22"/>
          <w:szCs w:val="22"/>
        </w:rPr>
        <w:t>Blitz- und Überspannungsschäden stellen eine erhebliche Gefahr für Photovoltaikanlagen dar. Im Jahr 2023 wurden allein in Deutschland rund 220.000 Schadensfälle mit einer Gesamtschadenssumme von 330 Millionen Euro registriert – Tendenz steigend. Besonders gefährlich sind indirekte Blitzeinschläge, die über Entfernungen von bis zu zwei Kilometern zu Schäden an Wechselrichtern und elektrischen Geräten führen können.</w:t>
      </w:r>
    </w:p>
    <w:p w:rsidRPr="00AB31C9" w:rsidR="00E31C01" w:rsidP="00AB31C9" w:rsidRDefault="69E03CCF" w14:paraId="1AECBFF9" w14:textId="3011FF38">
      <w:pPr>
        <w:spacing w:line="360" w:lineRule="auto"/>
        <w:rPr>
          <w:sz w:val="22"/>
          <w:szCs w:val="22"/>
        </w:rPr>
      </w:pPr>
      <w:r w:rsidRPr="00AB31C9">
        <w:rPr>
          <w:sz w:val="22"/>
          <w:szCs w:val="22"/>
        </w:rPr>
        <w:t xml:space="preserve">Um diesem Risiko zu begegnen, schreibt die Norm DIN EN 51643-32:2020 einen Überspannungsschutz direkt am Gebäudeeintritt der PV-Stringleitungen vor. Doch oft fehlt dort der Platz für herkömmliche Generatoranschlusskästen. Als </w:t>
      </w:r>
      <w:r w:rsidRPr="00AB31C9" w:rsidR="46DD02DD">
        <w:rPr>
          <w:sz w:val="22"/>
          <w:szCs w:val="22"/>
        </w:rPr>
        <w:t>k</w:t>
      </w:r>
      <w:r w:rsidRPr="00AB31C9">
        <w:rPr>
          <w:sz w:val="22"/>
          <w:szCs w:val="22"/>
        </w:rPr>
        <w:t xml:space="preserve">ompakteste Überspannungsschutzlösung auf dem Markt bietet </w:t>
      </w:r>
      <w:r w:rsidRPr="00AB31C9" w:rsidR="3712EDD6">
        <w:rPr>
          <w:sz w:val="22"/>
          <w:szCs w:val="22"/>
        </w:rPr>
        <w:t xml:space="preserve">die normkonforme </w:t>
      </w:r>
      <w:r w:rsidRPr="00AB31C9">
        <w:rPr>
          <w:sz w:val="22"/>
          <w:szCs w:val="22"/>
        </w:rPr>
        <w:t>PV Inline hier die Lösung</w:t>
      </w:r>
      <w:r w:rsidRPr="00AB31C9" w:rsidR="410D014D">
        <w:rPr>
          <w:sz w:val="22"/>
          <w:szCs w:val="22"/>
        </w:rPr>
        <w:t>.</w:t>
      </w:r>
    </w:p>
    <w:p w:rsidRPr="00AB31C9" w:rsidR="00E31C01" w:rsidP="00AB31C9" w:rsidRDefault="69E03CCF" w14:paraId="52D133E6" w14:textId="298541A3">
      <w:pPr>
        <w:spacing w:line="360" w:lineRule="auto"/>
        <w:rPr>
          <w:b/>
          <w:bCs/>
          <w:sz w:val="22"/>
          <w:szCs w:val="22"/>
        </w:rPr>
      </w:pPr>
      <w:r w:rsidRPr="00AB31C9">
        <w:rPr>
          <w:b/>
          <w:bCs/>
          <w:sz w:val="22"/>
          <w:szCs w:val="22"/>
        </w:rPr>
        <w:t>Einfache Installation – Zeitersparnis für Profis</w:t>
      </w:r>
    </w:p>
    <w:p w:rsidRPr="00AB31C9" w:rsidR="00E31C01" w:rsidP="00AB31C9" w:rsidRDefault="69E03CCF" w14:paraId="76E0B92B" w14:textId="2BB16DFC">
      <w:pPr>
        <w:spacing w:line="360" w:lineRule="auto"/>
        <w:rPr>
          <w:sz w:val="22"/>
          <w:szCs w:val="22"/>
        </w:rPr>
      </w:pPr>
      <w:r w:rsidRPr="00AB31C9">
        <w:rPr>
          <w:sz w:val="22"/>
          <w:szCs w:val="22"/>
        </w:rPr>
        <w:t xml:space="preserve">Die Montage von Überspannungsschutzlösungen kann oft zeitaufwendig sein. PV Inline reduziert diesen Aufwand erheblich: Dank der MC4-Steckverbinder </w:t>
      </w:r>
      <w:r w:rsidRPr="00AB31C9">
        <w:rPr>
          <w:sz w:val="22"/>
          <w:szCs w:val="22"/>
        </w:rPr>
        <w:lastRenderedPageBreak/>
        <w:t>kann die Verdrahtung ohne Öffnen des Gehäuses erfolgen – ein klarer Vorteil für Installateure. Die flexible Montagemöglichkeit erlaubt eine direkte Befestigung auf Kabelkanälen, an Wänden oder hinter PV-Modulen.</w:t>
      </w:r>
    </w:p>
    <w:p w:rsidRPr="00AB31C9" w:rsidR="00E31C01" w:rsidP="00AB31C9" w:rsidRDefault="69E03CCF" w14:paraId="5FDDD89C" w14:textId="5D4F9457">
      <w:pPr>
        <w:spacing w:line="360" w:lineRule="auto"/>
        <w:rPr>
          <w:b/>
          <w:bCs/>
          <w:sz w:val="22"/>
          <w:szCs w:val="22"/>
        </w:rPr>
      </w:pPr>
      <w:r w:rsidRPr="00AB31C9">
        <w:rPr>
          <w:b/>
          <w:bCs/>
          <w:sz w:val="22"/>
          <w:szCs w:val="22"/>
        </w:rPr>
        <w:t>175 Jahre Pioniergeist – und weiterhin innovativ</w:t>
      </w:r>
    </w:p>
    <w:p w:rsidRPr="00AB31C9" w:rsidR="00E31C01" w:rsidP="00AB31C9" w:rsidRDefault="69E03CCF" w14:paraId="0D4AAAF1" w14:textId="04546F0E">
      <w:pPr>
        <w:spacing w:line="360" w:lineRule="auto"/>
        <w:rPr>
          <w:sz w:val="22"/>
          <w:szCs w:val="22"/>
        </w:rPr>
      </w:pPr>
      <w:r w:rsidRPr="081862A2" w:rsidR="69E03CCF">
        <w:rPr>
          <w:sz w:val="22"/>
          <w:szCs w:val="22"/>
        </w:rPr>
        <w:t>Das Jahr 202</w:t>
      </w:r>
      <w:r w:rsidRPr="081862A2" w:rsidR="1EBABC63">
        <w:rPr>
          <w:sz w:val="22"/>
          <w:szCs w:val="22"/>
        </w:rPr>
        <w:t>5</w:t>
      </w:r>
      <w:r w:rsidRPr="081862A2" w:rsidR="69E03CCF">
        <w:rPr>
          <w:sz w:val="22"/>
          <w:szCs w:val="22"/>
        </w:rPr>
        <w:t xml:space="preserve"> markiert das 175-jährige Jubiläum der Weidmüller Gruppe – ein Meilenstein in der Unternehmensgeschichte. Die Auszeichnung mit dem </w:t>
      </w:r>
      <w:r w:rsidRPr="081862A2" w:rsidR="494B8FBC">
        <w:rPr>
          <w:sz w:val="22"/>
          <w:szCs w:val="22"/>
        </w:rPr>
        <w:t xml:space="preserve">Smarter E Award und dem </w:t>
      </w:r>
      <w:r w:rsidRPr="081862A2" w:rsidR="69E03CCF">
        <w:rPr>
          <w:sz w:val="22"/>
          <w:szCs w:val="22"/>
        </w:rPr>
        <w:t>German Innovation Award unterstreicht einmal mehr den Pioniergeist, der seit jeher die Entwicklung innovativer Technologien bei Weidmüller prägt.</w:t>
      </w:r>
    </w:p>
    <w:p w:rsidRPr="00AB31C9" w:rsidR="00E31C01" w:rsidP="00AB31C9" w:rsidRDefault="69E03CCF" w14:paraId="69D584DA" w14:textId="42516478">
      <w:pPr>
        <w:spacing w:line="360" w:lineRule="auto"/>
        <w:rPr>
          <w:sz w:val="22"/>
          <w:szCs w:val="22"/>
        </w:rPr>
      </w:pPr>
      <w:r w:rsidRPr="00AB31C9">
        <w:rPr>
          <w:sz w:val="22"/>
          <w:szCs w:val="22"/>
        </w:rPr>
        <w:t>„Wir freuen uns, mit PV Inline eine wegweisende Lösung für die Photovoltaik-Branche auf den Markt gebracht zu haben“, sagt Marc Landermann, Unternehmenssprecher der Weidmüller Gruppe. „Diese Auszeichnung</w:t>
      </w:r>
      <w:r w:rsidRPr="00AB31C9" w:rsidR="19697B7B">
        <w:rPr>
          <w:sz w:val="22"/>
          <w:szCs w:val="22"/>
        </w:rPr>
        <w:t>en</w:t>
      </w:r>
      <w:r w:rsidRPr="00AB31C9">
        <w:rPr>
          <w:sz w:val="22"/>
          <w:szCs w:val="22"/>
        </w:rPr>
        <w:t xml:space="preserve"> zeig</w:t>
      </w:r>
      <w:r w:rsidRPr="00AB31C9" w:rsidR="2F604D8A">
        <w:rPr>
          <w:sz w:val="22"/>
          <w:szCs w:val="22"/>
        </w:rPr>
        <w:t>en</w:t>
      </w:r>
      <w:r w:rsidRPr="00AB31C9">
        <w:rPr>
          <w:sz w:val="22"/>
          <w:szCs w:val="22"/>
        </w:rPr>
        <w:t>, dass unsere Innovationskraft auch nach 175 Jahren ungebrochen ist.“</w:t>
      </w:r>
    </w:p>
    <w:p w:rsidRPr="00AB31C9" w:rsidR="00E31C01" w:rsidP="00AB31C9" w:rsidRDefault="69E03CCF" w14:paraId="105BDF3F" w14:textId="418DE765">
      <w:pPr>
        <w:spacing w:line="360" w:lineRule="auto"/>
        <w:rPr>
          <w:b/>
          <w:bCs/>
          <w:sz w:val="22"/>
          <w:szCs w:val="22"/>
        </w:rPr>
      </w:pPr>
      <w:r w:rsidRPr="00AB31C9">
        <w:rPr>
          <w:b/>
          <w:bCs/>
          <w:sz w:val="22"/>
          <w:szCs w:val="22"/>
        </w:rPr>
        <w:t>Weidmüller – Zukunftssichere Lösungen für die Energiewende</w:t>
      </w:r>
    </w:p>
    <w:p w:rsidRPr="00AB31C9" w:rsidR="00E31C01" w:rsidP="00AB31C9" w:rsidRDefault="69E03CCF" w14:paraId="2FBACA6D" w14:textId="693CC70B">
      <w:pPr>
        <w:spacing w:line="360" w:lineRule="auto"/>
        <w:rPr>
          <w:sz w:val="22"/>
          <w:szCs w:val="22"/>
        </w:rPr>
      </w:pPr>
      <w:r w:rsidRPr="00AB31C9">
        <w:rPr>
          <w:sz w:val="22"/>
          <w:szCs w:val="22"/>
        </w:rPr>
        <w:t>Mit PV Inline erweitert Weidmüller sein Portfolio an Lösungen für die nachhaltige Energiegewinnung. Neben der Photovoltaik bietet das Unternehmen auch Technologien für Windenergieanlagen, grünen Wasserstoff und Energiespeicherlösungen an – ein wichtiger Beitrag zur erfolgreichen Umsetzung der Energiewende.</w:t>
      </w:r>
    </w:p>
    <w:p w:rsidR="00EC455D" w:rsidP="00EC455D" w:rsidRDefault="00EC455D" w14:paraId="3D9D4B31" w14:textId="300553E1">
      <w:pPr>
        <w:spacing w:line="360" w:lineRule="auto"/>
        <w:ind w:right="-851"/>
        <w:jc w:val="both"/>
        <w:rPr>
          <w:rFonts w:eastAsia="Arial"/>
          <w:sz w:val="18"/>
          <w:szCs w:val="18"/>
        </w:rPr>
      </w:pPr>
      <w:r w:rsidRPr="0F6C59C9">
        <w:rPr>
          <w:rFonts w:eastAsia="Arial"/>
          <w:sz w:val="18"/>
          <w:szCs w:val="18"/>
        </w:rPr>
        <w:t>3068 Zeichen inklusive Leerzeichen</w:t>
      </w:r>
    </w:p>
    <w:p w:rsidR="00EC455D" w:rsidP="00EC455D" w:rsidRDefault="00EC455D" w14:paraId="565A6CAB" w14:textId="77777777">
      <w:pPr>
        <w:spacing w:line="360" w:lineRule="auto"/>
        <w:ind w:right="-851"/>
        <w:jc w:val="both"/>
        <w:rPr>
          <w:rFonts w:eastAsia="Arial"/>
          <w:sz w:val="18"/>
          <w:szCs w:val="18"/>
        </w:rPr>
      </w:pPr>
    </w:p>
    <w:p w:rsidR="00EC455D" w:rsidP="00EC455D" w:rsidRDefault="00EC455D" w14:paraId="6607BC1A" w14:textId="77777777">
      <w:pPr>
        <w:spacing w:line="360" w:lineRule="auto"/>
        <w:ind w:right="-851"/>
        <w:rPr>
          <w:rFonts w:eastAsia="Arial"/>
          <w:sz w:val="18"/>
          <w:szCs w:val="18"/>
        </w:rPr>
      </w:pPr>
      <w:r>
        <w:rPr>
          <w:rFonts w:eastAsia="Arial"/>
          <w:sz w:val="18"/>
          <w:szCs w:val="18"/>
        </w:rPr>
        <w:t xml:space="preserve">Alle Bilder stehen Ihnen zur freien Verfügung. Sie können sie unter folgendem Link herunterladen: </w:t>
      </w:r>
    </w:p>
    <w:p w:rsidR="00EC455D" w:rsidP="00EC455D" w:rsidRDefault="004B6EE5" w14:paraId="0650F40F" w14:textId="2CC104BD">
      <w:pPr>
        <w:spacing w:line="360" w:lineRule="auto"/>
        <w:ind w:right="-851"/>
      </w:pPr>
      <w:hyperlink w:history="1" r:id="rId11">
        <w:r w:rsidRPr="00C44023" w:rsidR="001042D2">
          <w:rPr>
            <w:rStyle w:val="Hyperlink"/>
          </w:rPr>
          <w:t>https://www.picdrop.com/weidmueller/GTympWuTvZ</w:t>
        </w:r>
      </w:hyperlink>
    </w:p>
    <w:p w:rsidR="001042D2" w:rsidP="00EC455D" w:rsidRDefault="001042D2" w14:paraId="6434388A" w14:textId="77777777">
      <w:pPr>
        <w:spacing w:line="360" w:lineRule="auto"/>
        <w:ind w:right="-851"/>
        <w:rPr>
          <w:rFonts w:eastAsia="Arial"/>
          <w:sz w:val="18"/>
          <w:szCs w:val="18"/>
        </w:rPr>
      </w:pPr>
    </w:p>
    <w:p w:rsidR="5A625A88" w:rsidP="0F6C59C9" w:rsidRDefault="5A625A88" w14:paraId="237AF2F8" w14:textId="38C1CC71">
      <w:pPr>
        <w:spacing w:line="360" w:lineRule="auto"/>
        <w:rPr>
          <w:rFonts w:eastAsia="Arial"/>
          <w:sz w:val="18"/>
          <w:szCs w:val="18"/>
        </w:rPr>
      </w:pPr>
      <w:r>
        <w:rPr>
          <w:noProof/>
        </w:rPr>
        <w:lastRenderedPageBreak/>
        <w:drawing>
          <wp:inline distT="0" distB="0" distL="0" distR="0" wp14:anchorId="065D9ED3" wp14:editId="727718EE">
            <wp:extent cx="4857750" cy="3238500"/>
            <wp:effectExtent l="0" t="0" r="0" b="0"/>
            <wp:docPr id="1879377990" name="Grafik 187937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57750" cy="3238500"/>
                    </a:xfrm>
                    <a:prstGeom prst="rect">
                      <a:avLst/>
                    </a:prstGeom>
                  </pic:spPr>
                </pic:pic>
              </a:graphicData>
            </a:graphic>
          </wp:inline>
        </w:drawing>
      </w:r>
    </w:p>
    <w:p w:rsidR="00EC455D" w:rsidP="0F6C59C9" w:rsidRDefault="00EC455D" w14:paraId="6AAFAA08" w14:textId="70F36ED5">
      <w:pPr>
        <w:spacing w:line="360" w:lineRule="auto"/>
      </w:pPr>
      <w:r w:rsidRPr="0F6C59C9">
        <w:rPr>
          <w:rFonts w:eastAsia="Arial"/>
          <w:color w:val="000000" w:themeColor="text1"/>
        </w:rPr>
        <w:t xml:space="preserve">Bildunterschrift: </w:t>
      </w:r>
      <w:r>
        <w:t xml:space="preserve">Pascal Niggemann, Head of PV Systems Home &amp; Business bei Weidmüller </w:t>
      </w:r>
      <w:r w:rsidR="774F7083">
        <w:t>und Anna-Lena Schröder, Kampagnenmanagerin für New Energies</w:t>
      </w:r>
      <w:r w:rsidR="37773B9A">
        <w:t>,</w:t>
      </w:r>
      <w:r w:rsidR="774F7083">
        <w:t xml:space="preserve"> </w:t>
      </w:r>
      <w:r>
        <w:t>n</w:t>
      </w:r>
      <w:r w:rsidR="5D04D955">
        <w:t>ehmen</w:t>
      </w:r>
      <w:r>
        <w:t xml:space="preserve"> die „Winner“-Auszeichnung bei der Preisverleihung des German Innovation Award in Berlin entgegen</w:t>
      </w:r>
    </w:p>
    <w:p w:rsidR="04EE4C9D" w:rsidP="0F6C59C9" w:rsidRDefault="04EE4C9D" w14:paraId="5A688065" w14:textId="64B1B1E9">
      <w:pPr>
        <w:spacing w:line="360" w:lineRule="auto"/>
      </w:pPr>
      <w:r w:rsidRPr="0F6C59C9">
        <w:rPr>
          <w:sz w:val="18"/>
          <w:szCs w:val="18"/>
        </w:rPr>
        <w:t>Bild</w:t>
      </w:r>
      <w:r w:rsidRPr="0F6C59C9" w:rsidR="1854F4DE">
        <w:rPr>
          <w:sz w:val="18"/>
          <w:szCs w:val="18"/>
        </w:rPr>
        <w:t>quell</w:t>
      </w:r>
      <w:r w:rsidRPr="0F6C59C9">
        <w:rPr>
          <w:sz w:val="18"/>
          <w:szCs w:val="18"/>
        </w:rPr>
        <w:t>e: Grand Visions</w:t>
      </w:r>
      <w:r>
        <w:t xml:space="preserve"> </w:t>
      </w:r>
    </w:p>
    <w:p w:rsidRPr="00AB31C9" w:rsidR="00EC455D" w:rsidP="00EC455D" w:rsidRDefault="00EC455D" w14:paraId="44C7DBCC" w14:textId="77777777">
      <w:pPr>
        <w:spacing w:line="360" w:lineRule="auto"/>
        <w:rPr>
          <w:sz w:val="22"/>
          <w:szCs w:val="22"/>
        </w:rPr>
      </w:pPr>
    </w:p>
    <w:p w:rsidRPr="00AB31C9" w:rsidR="00EC455D" w:rsidP="00EC455D" w:rsidRDefault="00EC455D" w14:paraId="4247FCF9" w14:textId="77777777">
      <w:pPr>
        <w:spacing w:line="360" w:lineRule="auto"/>
        <w:rPr>
          <w:sz w:val="22"/>
          <w:szCs w:val="22"/>
        </w:rPr>
      </w:pPr>
      <w:r w:rsidRPr="00AB31C9">
        <w:rPr>
          <w:noProof/>
          <w:sz w:val="22"/>
          <w:szCs w:val="22"/>
        </w:rPr>
        <w:drawing>
          <wp:inline distT="0" distB="0" distL="0" distR="0" wp14:anchorId="205827B8" wp14:editId="70F86FD1">
            <wp:extent cx="3429000" cy="2287260"/>
            <wp:effectExtent l="0" t="0" r="0" b="0"/>
            <wp:docPr id="2024917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8861" cy="2293838"/>
                    </a:xfrm>
                    <a:prstGeom prst="rect">
                      <a:avLst/>
                    </a:prstGeom>
                    <a:noFill/>
                    <a:ln>
                      <a:noFill/>
                    </a:ln>
                  </pic:spPr>
                </pic:pic>
              </a:graphicData>
            </a:graphic>
          </wp:inline>
        </w:drawing>
      </w:r>
    </w:p>
    <w:p w:rsidR="00EC455D" w:rsidP="00EC455D" w:rsidRDefault="00EC455D" w14:paraId="5EC0AA75" w14:textId="77777777">
      <w:pPr>
        <w:spacing w:line="360" w:lineRule="auto"/>
        <w:rPr>
          <w:szCs w:val="20"/>
        </w:rPr>
      </w:pPr>
      <w:r>
        <w:t>Bildunterschrift: PV Inline ist der kompakteste Überspannungsschutz für PV-Anlagen auf dem Markt</w:t>
      </w:r>
    </w:p>
    <w:p w:rsidRPr="00960E15" w:rsidR="00F67832" w:rsidP="1D18193F" w:rsidRDefault="00F67832" w14:paraId="762AB90C" w14:textId="705DE9D9">
      <w:pPr>
        <w:spacing w:line="360" w:lineRule="auto"/>
        <w:ind w:right="-851"/>
        <w:rPr>
          <w:rFonts w:eastAsia="Arial"/>
          <w:sz w:val="18"/>
          <w:szCs w:val="18"/>
        </w:rPr>
      </w:pPr>
      <w:r w:rsidRPr="1D18193F" w:rsidR="4BA10CAA">
        <w:rPr>
          <w:rFonts w:eastAsia="Arial"/>
          <w:sz w:val="18"/>
          <w:szCs w:val="18"/>
        </w:rPr>
        <w:t>Bildquelle: Weidmüller</w:t>
      </w:r>
    </w:p>
    <w:p w:rsidR="1D18193F" w:rsidP="1D18193F" w:rsidRDefault="1D18193F" w14:paraId="5E626A1F" w14:textId="5F65E3E0">
      <w:pPr>
        <w:spacing w:line="360" w:lineRule="auto"/>
        <w:ind w:right="-851"/>
        <w:rPr>
          <w:rFonts w:eastAsia="Arial"/>
          <w:sz w:val="18"/>
          <w:szCs w:val="18"/>
        </w:rPr>
      </w:pPr>
    </w:p>
    <w:p w:rsidRPr="000B057A" w:rsidR="00EC455D" w:rsidP="00EC455D" w:rsidRDefault="00D26E9C" w14:paraId="36465F6E" w14:textId="496983B8">
      <w:pPr>
        <w:spacing w:line="360" w:lineRule="auto"/>
        <w:rPr>
          <w:rFonts w:eastAsia="Arial"/>
        </w:rPr>
      </w:pPr>
      <w:r>
        <w:rPr>
          <w:rFonts w:eastAsia="Arial"/>
          <w:noProof/>
        </w:rPr>
        <w:drawing>
          <wp:inline distT="0" distB="0" distL="0" distR="0" wp14:anchorId="689F6970" wp14:editId="6FEF13DD">
            <wp:extent cx="4850130" cy="3230245"/>
            <wp:effectExtent l="0" t="0" r="7620" b="8255"/>
            <wp:docPr id="1946569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0130" cy="3230245"/>
                    </a:xfrm>
                    <a:prstGeom prst="rect">
                      <a:avLst/>
                    </a:prstGeom>
                    <a:noFill/>
                    <a:ln>
                      <a:noFill/>
                    </a:ln>
                  </pic:spPr>
                </pic:pic>
              </a:graphicData>
            </a:graphic>
          </wp:inline>
        </w:drawing>
      </w:r>
    </w:p>
    <w:p w:rsidRPr="00960E15" w:rsidR="00960E15" w:rsidP="00EC455D" w:rsidRDefault="00992DEC" w14:paraId="7FD4125A" w14:textId="16BEB018">
      <w:pPr>
        <w:spacing w:line="360" w:lineRule="auto"/>
        <w:ind w:right="-851"/>
        <w:rPr>
          <w:rFonts w:eastAsia="Arial"/>
          <w:szCs w:val="20"/>
        </w:rPr>
      </w:pPr>
      <w:r w:rsidRPr="00960E15">
        <w:rPr>
          <w:rFonts w:eastAsia="Arial"/>
          <w:szCs w:val="20"/>
        </w:rPr>
        <w:t xml:space="preserve">Bildunterschrift: </w:t>
      </w:r>
      <w:r w:rsidR="006F58AD">
        <w:rPr>
          <w:rFonts w:eastAsia="Arial"/>
          <w:szCs w:val="20"/>
        </w:rPr>
        <w:t xml:space="preserve">v.l.n.r. </w:t>
      </w:r>
      <w:r w:rsidRPr="00960E15">
        <w:rPr>
          <w:rFonts w:eastAsia="Arial"/>
          <w:szCs w:val="20"/>
        </w:rPr>
        <w:t>Julius Beutel</w:t>
      </w:r>
      <w:r w:rsidRPr="00960E15" w:rsidR="00960E15">
        <w:rPr>
          <w:rFonts w:eastAsia="Arial"/>
          <w:szCs w:val="20"/>
        </w:rPr>
        <w:t xml:space="preserve">, </w:t>
      </w:r>
      <w:r w:rsidR="006F58AD">
        <w:rPr>
          <w:rFonts w:eastAsia="Arial"/>
          <w:szCs w:val="20"/>
        </w:rPr>
        <w:t>Vice President Business Unit Photovoltaics</w:t>
      </w:r>
      <w:r w:rsidR="00D577C7">
        <w:rPr>
          <w:rFonts w:eastAsia="Arial"/>
          <w:szCs w:val="20"/>
        </w:rPr>
        <w:t xml:space="preserve"> und </w:t>
      </w:r>
      <w:r w:rsidRPr="00960E15" w:rsidR="00960E15">
        <w:rPr>
          <w:rFonts w:eastAsia="Arial"/>
          <w:szCs w:val="20"/>
        </w:rPr>
        <w:t xml:space="preserve">Jan Marrenbach, </w:t>
      </w:r>
      <w:r w:rsidR="00D577C7">
        <w:rPr>
          <w:rFonts w:eastAsia="Arial"/>
          <w:szCs w:val="20"/>
        </w:rPr>
        <w:t>Produktmanager für PV Inline</w:t>
      </w:r>
      <w:r w:rsidRPr="00960E15" w:rsidR="00960E15">
        <w:rPr>
          <w:rFonts w:eastAsia="Arial"/>
          <w:szCs w:val="20"/>
        </w:rPr>
        <w:t>,</w:t>
      </w:r>
      <w:r w:rsidR="00D577C7">
        <w:rPr>
          <w:rFonts w:eastAsia="Arial"/>
          <w:szCs w:val="20"/>
        </w:rPr>
        <w:t xml:space="preserve"> </w:t>
      </w:r>
      <w:r w:rsidRPr="00960E15" w:rsidR="00960E15">
        <w:rPr>
          <w:rFonts w:eastAsia="Arial"/>
          <w:szCs w:val="20"/>
        </w:rPr>
        <w:t>empfangen den Smart</w:t>
      </w:r>
      <w:r w:rsidR="005C71B7">
        <w:rPr>
          <w:rFonts w:eastAsia="Arial"/>
          <w:szCs w:val="20"/>
        </w:rPr>
        <w:t>er</w:t>
      </w:r>
      <w:r w:rsidRPr="00960E15" w:rsidR="00960E15">
        <w:rPr>
          <w:rFonts w:eastAsia="Arial"/>
          <w:szCs w:val="20"/>
        </w:rPr>
        <w:t xml:space="preserve"> E Award</w:t>
      </w:r>
    </w:p>
    <w:p w:rsidR="00EC455D" w:rsidP="1D18193F" w:rsidRDefault="00EC455D" w14:paraId="753815D0" w14:textId="2063E36B">
      <w:pPr>
        <w:spacing w:line="360" w:lineRule="auto"/>
        <w:ind w:right="-851"/>
        <w:rPr>
          <w:rFonts w:eastAsia="Arial"/>
          <w:sz w:val="18"/>
          <w:szCs w:val="18"/>
        </w:rPr>
      </w:pPr>
      <w:r w:rsidRPr="1D18193F" w:rsidR="00EC455D">
        <w:rPr>
          <w:rFonts w:eastAsia="Arial"/>
          <w:sz w:val="18"/>
          <w:szCs w:val="18"/>
        </w:rPr>
        <w:t>Bildquelle: Weidmüller</w:t>
      </w:r>
    </w:p>
    <w:p w:rsidR="1D18193F" w:rsidP="1D18193F" w:rsidRDefault="1D18193F" w14:paraId="5C01997A" w14:textId="691367FE">
      <w:pPr>
        <w:spacing w:line="360" w:lineRule="auto"/>
        <w:ind w:right="-851"/>
        <w:rPr>
          <w:rFonts w:eastAsia="Arial"/>
          <w:sz w:val="18"/>
          <w:szCs w:val="18"/>
        </w:rPr>
      </w:pPr>
    </w:p>
    <w:p w:rsidR="00EC455D" w:rsidP="00EC455D" w:rsidRDefault="00EC455D" w14:paraId="63DF39EF" w14:textId="6A8C7E5A">
      <w:pPr>
        <w:spacing w:line="360" w:lineRule="auto"/>
        <w:ind w:right="-851"/>
        <w:jc w:val="both"/>
        <w:rPr>
          <w:rFonts w:eastAsia="Arial"/>
          <w:color w:val="000000" w:themeColor="text1"/>
        </w:rPr>
      </w:pPr>
      <w:r w:rsidR="0CBC0970">
        <w:drawing>
          <wp:inline wp14:editId="3586ABF8" wp14:anchorId="1AEF260E">
            <wp:extent cx="4786312" cy="3190875"/>
            <wp:effectExtent l="0" t="0" r="0" b="0"/>
            <wp:docPr id="1817939189" name="" title=""/>
            <wp:cNvGraphicFramePr>
              <a:graphicFrameLocks noChangeAspect="1"/>
            </wp:cNvGraphicFramePr>
            <a:graphic>
              <a:graphicData uri="http://schemas.openxmlformats.org/drawingml/2006/picture">
                <pic:pic>
                  <pic:nvPicPr>
                    <pic:cNvPr id="0" name=""/>
                    <pic:cNvPicPr/>
                  </pic:nvPicPr>
                  <pic:blipFill>
                    <a:blip r:embed="R615951ce41794b3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786312" cy="3190875"/>
                    </a:xfrm>
                    <a:prstGeom prst="rect">
                      <a:avLst/>
                    </a:prstGeom>
                  </pic:spPr>
                </pic:pic>
              </a:graphicData>
            </a:graphic>
          </wp:inline>
        </w:drawing>
      </w:r>
    </w:p>
    <w:p w:rsidR="005C71B7" w:rsidP="14C18617" w:rsidRDefault="005C71B7" w14:paraId="3895B551" w14:textId="2D2843A5">
      <w:pPr>
        <w:spacing w:line="360" w:lineRule="auto"/>
        <w:ind w:right="-851"/>
        <w:rPr>
          <w:rFonts w:eastAsia="Arial"/>
        </w:rPr>
      </w:pPr>
      <w:r w:rsidRPr="1D18193F" w:rsidR="1503E347">
        <w:rPr>
          <w:rFonts w:eastAsia="Arial"/>
        </w:rPr>
        <w:t xml:space="preserve">Bildunterschrift: </w:t>
      </w:r>
      <w:r w:rsidRPr="1D18193F" w:rsidR="1503E347">
        <w:rPr>
          <w:rFonts w:ascii="Arial" w:hAnsi="Arial" w:eastAsia="Arial" w:cs="Arial"/>
          <w:noProof w:val="0"/>
          <w:sz w:val="20"/>
          <w:szCs w:val="20"/>
          <w:lang w:val="de-DE"/>
        </w:rPr>
        <w:t>PV Inline gewinnt im Mai 2025 den The smarter E Award sowie den German Innovation Award</w:t>
      </w:r>
      <w:r w:rsidRPr="1D18193F" w:rsidR="1503E347">
        <w:rPr>
          <w:rFonts w:ascii="Arial" w:hAnsi="Arial" w:eastAsia="Arial" w:cs="Arial"/>
          <w:noProof w:val="0"/>
          <w:sz w:val="20"/>
          <w:szCs w:val="20"/>
          <w:lang w:val="de-DE"/>
        </w:rPr>
        <w:t xml:space="preserve"> (Weitere Bilder in der Bildergalerie)</w:t>
      </w:r>
      <w:r w:rsidRPr="1D18193F" w:rsidR="61832FF2">
        <w:rPr>
          <w:rFonts w:ascii="Arial" w:hAnsi="Arial" w:eastAsia="Arial" w:cs="Arial"/>
          <w:noProof w:val="0"/>
          <w:sz w:val="20"/>
          <w:szCs w:val="20"/>
          <w:lang w:val="de-DE"/>
        </w:rPr>
        <w:t>.</w:t>
      </w:r>
    </w:p>
    <w:p w:rsidR="005C71B7" w:rsidP="1D18193F" w:rsidRDefault="005C71B7" w14:paraId="4E7A4123" w14:textId="629335B5">
      <w:pPr>
        <w:spacing w:line="360" w:lineRule="auto"/>
        <w:ind w:right="-851"/>
        <w:rPr>
          <w:rFonts w:eastAsia="Arial"/>
          <w:sz w:val="18"/>
          <w:szCs w:val="18"/>
        </w:rPr>
      </w:pPr>
      <w:r w:rsidRPr="1D18193F" w:rsidR="1503E347">
        <w:rPr>
          <w:rFonts w:eastAsia="Arial"/>
          <w:sz w:val="18"/>
          <w:szCs w:val="18"/>
        </w:rPr>
        <w:t>Bildquelle: Weidmüller</w:t>
      </w:r>
    </w:p>
    <w:p w:rsidR="1D18193F" w:rsidP="1D18193F" w:rsidRDefault="1D18193F" w14:paraId="09AECB72" w14:textId="1510A01B">
      <w:pPr>
        <w:spacing w:line="360" w:lineRule="auto"/>
        <w:ind w:right="-851"/>
        <w:rPr>
          <w:rFonts w:eastAsia="Arial"/>
          <w:sz w:val="18"/>
          <w:szCs w:val="18"/>
        </w:rPr>
      </w:pPr>
    </w:p>
    <w:p w:rsidRPr="00A857F9" w:rsidR="00EC455D" w:rsidP="00EC455D" w:rsidRDefault="00EC455D" w14:paraId="05BE6849" w14:textId="2C763920">
      <w:pPr>
        <w:tabs>
          <w:tab w:val="left" w:pos="1701"/>
        </w:tabs>
        <w:spacing w:line="360" w:lineRule="auto"/>
        <w:rPr>
          <w:rFonts w:eastAsia="Arial"/>
          <w:b/>
          <w:sz w:val="18"/>
          <w:szCs w:val="18"/>
        </w:rPr>
      </w:pPr>
      <w:r w:rsidRPr="00A857F9">
        <w:rPr>
          <w:rFonts w:eastAsia="Arial"/>
          <w:b/>
          <w:sz w:val="18"/>
          <w:szCs w:val="18"/>
        </w:rPr>
        <w:lastRenderedPageBreak/>
        <w:t>Die Weidmüller-Gruppe</w:t>
      </w:r>
    </w:p>
    <w:p w:rsidRPr="002B53FE" w:rsidR="00EC455D" w:rsidP="00EC455D" w:rsidRDefault="00EC455D" w14:paraId="74B35F8E" w14:textId="77777777">
      <w:pPr>
        <w:tabs>
          <w:tab w:val="left" w:pos="1701"/>
        </w:tabs>
        <w:spacing w:line="360" w:lineRule="auto"/>
        <w:rPr>
          <w:rFonts w:eastAsia="Arial"/>
          <w:b/>
          <w:sz w:val="18"/>
          <w:szCs w:val="18"/>
        </w:rPr>
      </w:pPr>
    </w:p>
    <w:p w:rsidRPr="00A857F9" w:rsidR="00EC455D" w:rsidP="00EC455D" w:rsidRDefault="00EC455D" w14:paraId="2065BCC7" w14:textId="77777777">
      <w:pPr>
        <w:spacing w:line="360" w:lineRule="auto"/>
        <w:rPr>
          <w:rFonts w:eastAsia="Arial"/>
          <w:color w:val="000000" w:themeColor="text1"/>
          <w:sz w:val="18"/>
          <w:szCs w:val="18"/>
        </w:rPr>
      </w:pPr>
      <w:r w:rsidRPr="750E4B86">
        <w:rPr>
          <w:rFonts w:eastAsia="Arial"/>
          <w:color w:val="323130"/>
          <w:sz w:val="18"/>
          <w:szCs w:val="18"/>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2024 einen Umsatz von knapp einer Milliarde Euro mit rund 5.700 Mitarbeiterinnen und Mitarbeitern weltweit – davon ca. 2.000 am Stammsitz in Detmold, inmitten von Ostwestfalen-Lippe. Dabei lebt Weidmüller</w:t>
      </w:r>
      <w:r w:rsidRPr="750E4B86">
        <w:rPr>
          <w:rFonts w:eastAsia="Arial"/>
          <w:sz w:val="18"/>
          <w:szCs w:val="18"/>
        </w:rPr>
        <w:t xml:space="preserve"> </w:t>
      </w:r>
      <w:hyperlink w:anchor="wm-1245006" r:id="rId15">
        <w:r w:rsidRPr="750E4B86">
          <w:rPr>
            <w:rStyle w:val="Hyperlink"/>
            <w:sz w:val="18"/>
            <w:szCs w:val="18"/>
          </w:rPr>
          <w:t>Vielfalt mit Respekt</w:t>
        </w:r>
      </w:hyperlink>
      <w:r w:rsidRPr="750E4B86">
        <w:rPr>
          <w:rFonts w:eastAsia="Arial"/>
          <w:color w:val="000000" w:themeColor="text1"/>
          <w:sz w:val="18"/>
          <w:szCs w:val="18"/>
        </w:rPr>
        <w:t>.</w:t>
      </w:r>
    </w:p>
    <w:p w:rsidR="00EC455D" w:rsidP="00EC455D" w:rsidRDefault="00EC455D" w14:paraId="7A07F13C" w14:textId="77777777">
      <w:pPr>
        <w:pStyle w:val="StandardWeb"/>
        <w:shd w:val="clear" w:color="auto" w:fill="FFFFFF"/>
        <w:spacing w:line="360" w:lineRule="auto"/>
        <w:rPr>
          <w:rFonts w:ascii="Arial" w:hAnsi="Arial" w:eastAsia="Arial" w:cs="Arial"/>
          <w:color w:val="000000" w:themeColor="text1"/>
          <w:sz w:val="18"/>
          <w:szCs w:val="18"/>
          <w:lang w:val="de-DE"/>
        </w:rPr>
      </w:pPr>
    </w:p>
    <w:p w:rsidRPr="00A857F9" w:rsidR="00EC455D" w:rsidP="00EC455D" w:rsidRDefault="00EC455D" w14:paraId="1DBE8DEC" w14:textId="77777777">
      <w:pPr>
        <w:pStyle w:val="StandardWeb"/>
        <w:shd w:val="clear" w:color="auto" w:fill="FFFFFF"/>
        <w:spacing w:line="360" w:lineRule="auto"/>
        <w:rPr>
          <w:rFonts w:ascii="Arial" w:hAnsi="Arial" w:eastAsia="Arial" w:cs="Arial"/>
          <w:color w:val="000000" w:themeColor="text1"/>
          <w:sz w:val="18"/>
          <w:szCs w:val="18"/>
          <w:lang w:val="de-DE"/>
        </w:rPr>
      </w:pPr>
      <w:r w:rsidRPr="00A857F9">
        <w:rPr>
          <w:rFonts w:ascii="Arial" w:hAnsi="Arial" w:eastAsia="Arial" w:cs="Arial"/>
          <w:color w:val="000000" w:themeColor="text1"/>
          <w:sz w:val="18"/>
          <w:szCs w:val="18"/>
          <w:lang w:val="de-DE"/>
        </w:rPr>
        <w:t>Technologien und Engagement für eine lebenswerte Zukunft – wie Weidmüller das Thema Nachhaltigkeit angeht, zeigt das Unternehmen in seiner interaktiven </w:t>
      </w:r>
      <w:hyperlink w:history="1" r:id="rId16">
        <w:r w:rsidRPr="00FA4B5E">
          <w:rPr>
            <w:rStyle w:val="Hyperlink"/>
            <w:rFonts w:ascii="Arial" w:hAnsi="Arial" w:cs="Arial"/>
            <w:sz w:val="18"/>
            <w:szCs w:val="18"/>
            <w:lang w:val="de-DE"/>
          </w:rPr>
          <w:t>Nachhaltigkeitsbroschüre</w:t>
        </w:r>
      </w:hyperlink>
      <w:r w:rsidRPr="00A857F9">
        <w:rPr>
          <w:rFonts w:ascii="Arial" w:hAnsi="Arial" w:eastAsia="Arial" w:cs="Arial"/>
          <w:color w:val="000000" w:themeColor="text1"/>
          <w:sz w:val="18"/>
          <w:szCs w:val="18"/>
          <w:lang w:val="de-DE"/>
        </w:rPr>
        <w:t>.</w:t>
      </w:r>
    </w:p>
    <w:p w:rsidRPr="00D63265" w:rsidR="00EC455D" w:rsidP="00EC455D" w:rsidRDefault="00EC455D" w14:paraId="32576BC7" w14:textId="77777777">
      <w:pPr>
        <w:spacing w:line="360" w:lineRule="auto"/>
        <w:rPr>
          <w:rFonts w:eastAsia="Arial"/>
          <w:color w:val="000000" w:themeColor="text1"/>
          <w:sz w:val="18"/>
          <w:szCs w:val="18"/>
        </w:rPr>
      </w:pPr>
    </w:p>
    <w:p w:rsidRPr="00FA595C" w:rsidR="00EC455D" w:rsidP="00EC455D" w:rsidRDefault="00EC455D" w14:paraId="5ECE9159" w14:textId="77777777">
      <w:pPr>
        <w:tabs>
          <w:tab w:val="left" w:pos="1701"/>
        </w:tabs>
        <w:spacing w:line="360" w:lineRule="auto"/>
        <w:jc w:val="both"/>
        <w:rPr>
          <w:rFonts w:eastAsia="Arial"/>
          <w:b/>
          <w:bCs/>
          <w:sz w:val="18"/>
          <w:szCs w:val="18"/>
        </w:rPr>
      </w:pPr>
      <w:r w:rsidRPr="00FA595C">
        <w:rPr>
          <w:rFonts w:eastAsia="Arial"/>
          <w:b/>
          <w:bCs/>
          <w:sz w:val="18"/>
          <w:szCs w:val="18"/>
        </w:rPr>
        <w:t xml:space="preserve">Kontakt: </w:t>
      </w:r>
    </w:p>
    <w:p w:rsidRPr="00FA595C" w:rsidR="00EC455D" w:rsidP="00F67832" w:rsidRDefault="00EC455D" w14:paraId="35AAFE4A" w14:textId="77777777">
      <w:pPr>
        <w:tabs>
          <w:tab w:val="left" w:pos="1701"/>
        </w:tabs>
        <w:spacing w:after="0" w:line="360" w:lineRule="auto"/>
        <w:jc w:val="both"/>
        <w:rPr>
          <w:rFonts w:eastAsia="Arial"/>
          <w:sz w:val="18"/>
          <w:szCs w:val="18"/>
        </w:rPr>
      </w:pPr>
      <w:r w:rsidRPr="7DEE670A">
        <w:rPr>
          <w:rFonts w:eastAsia="Arial"/>
          <w:sz w:val="18"/>
          <w:szCs w:val="18"/>
        </w:rPr>
        <w:t>Weidmüller Unternehmenskommunikation</w:t>
      </w:r>
    </w:p>
    <w:p w:rsidRPr="00FA595C" w:rsidR="00EC455D" w:rsidP="00F67832" w:rsidRDefault="00EC455D" w14:paraId="7BEA397E" w14:textId="77777777">
      <w:pPr>
        <w:tabs>
          <w:tab w:val="left" w:pos="1701"/>
        </w:tabs>
        <w:spacing w:after="0" w:line="360" w:lineRule="auto"/>
        <w:jc w:val="both"/>
        <w:rPr>
          <w:rFonts w:eastAsia="Arial"/>
          <w:sz w:val="18"/>
          <w:szCs w:val="18"/>
        </w:rPr>
      </w:pPr>
      <w:r>
        <w:rPr>
          <w:rFonts w:eastAsia="Arial"/>
          <w:sz w:val="18"/>
          <w:szCs w:val="18"/>
        </w:rPr>
        <w:t xml:space="preserve">Marc Landermann, Leiter Unternehmenskommunikation </w:t>
      </w:r>
    </w:p>
    <w:p w:rsidRPr="00AB31C9" w:rsidR="00E31C01" w:rsidP="00F67832" w:rsidRDefault="00EC455D" w14:paraId="21F6B927" w14:textId="76D3A090">
      <w:pPr>
        <w:spacing w:after="0" w:line="360" w:lineRule="auto"/>
        <w:rPr>
          <w:sz w:val="22"/>
          <w:szCs w:val="22"/>
        </w:rPr>
      </w:pPr>
      <w:r w:rsidRPr="1D18193F" w:rsidR="00EC455D">
        <w:rPr>
          <w:rFonts w:eastAsia="Arial"/>
          <w:sz w:val="18"/>
          <w:szCs w:val="18"/>
        </w:rPr>
        <w:t xml:space="preserve">Tel.: +49 (0)5231 / 14-292322  </w:t>
      </w:r>
      <w:r>
        <w:br/>
      </w:r>
      <w:r w:rsidRPr="1D18193F" w:rsidR="00EC455D">
        <w:rPr>
          <w:rFonts w:eastAsia="Arial"/>
          <w:sz w:val="18"/>
          <w:szCs w:val="18"/>
        </w:rPr>
        <w:t>E-Mail:</w:t>
      </w:r>
      <w:r w:rsidRPr="1D18193F" w:rsidR="1C2AF3C7">
        <w:rPr>
          <w:rFonts w:eastAsia="Arial"/>
          <w:sz w:val="18"/>
          <w:szCs w:val="18"/>
        </w:rPr>
        <w:t xml:space="preserve"> presse@weidmueller.com</w:t>
      </w:r>
    </w:p>
    <w:sectPr w:rsidRPr="00AB31C9" w:rsidR="00E31C01" w:rsidSect="00835969">
      <w:headerReference w:type="default" r:id="rId17"/>
      <w:pgSz w:w="11906" w:h="16838" w:orient="portrait"/>
      <w:pgMar w:top="2495" w:right="283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35DE" w:rsidP="00AB31C9" w:rsidRDefault="003435DE" w14:paraId="536433F0" w14:textId="77777777">
      <w:pPr>
        <w:spacing w:after="0" w:line="240" w:lineRule="auto"/>
      </w:pPr>
      <w:r>
        <w:separator/>
      </w:r>
    </w:p>
  </w:endnote>
  <w:endnote w:type="continuationSeparator" w:id="0">
    <w:p w:rsidR="003435DE" w:rsidP="00AB31C9" w:rsidRDefault="003435DE" w14:paraId="3AAFDB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35DE" w:rsidP="00AB31C9" w:rsidRDefault="003435DE" w14:paraId="42931C83" w14:textId="77777777">
      <w:pPr>
        <w:spacing w:after="0" w:line="240" w:lineRule="auto"/>
      </w:pPr>
      <w:r>
        <w:separator/>
      </w:r>
    </w:p>
  </w:footnote>
  <w:footnote w:type="continuationSeparator" w:id="0">
    <w:p w:rsidR="003435DE" w:rsidP="00AB31C9" w:rsidRDefault="003435DE" w14:paraId="0ADDB5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AB31C9" w:rsidP="00AB31C9" w:rsidRDefault="00AB31C9" w14:paraId="79585B4D" w14:textId="77777777">
    <w:pPr>
      <w:pStyle w:val="Kopfzeile"/>
    </w:pPr>
    <w:r>
      <w:rPr>
        <w:sz w:val="32"/>
        <w:szCs w:val="32"/>
      </w:rPr>
      <w:t>Pressemitteilung</w:t>
    </w:r>
    <w:r>
      <w:rPr>
        <w:b/>
        <w:sz w:val="32"/>
        <w:szCs w:val="32"/>
      </w:rPr>
      <w:tab/>
    </w:r>
    <w:r>
      <w:rPr>
        <w:b/>
        <w:sz w:val="32"/>
        <w:szCs w:val="32"/>
      </w:rPr>
      <w:tab/>
    </w:r>
    <w:r w:rsidRPr="003359BF">
      <w:rPr>
        <w:b/>
        <w:noProof/>
        <w:sz w:val="32"/>
        <w:szCs w:val="32"/>
        <w:lang w:eastAsia="de-DE"/>
      </w:rPr>
      <w:drawing>
        <wp:anchor distT="0" distB="0" distL="114300" distR="114300" simplePos="0" relativeHeight="251659264" behindDoc="1" locked="0" layoutInCell="1" allowOverlap="1" wp14:anchorId="4DB3A46A" wp14:editId="7FB751B1">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p w:rsidR="00AB31C9" w:rsidP="00AB31C9" w:rsidRDefault="00AB31C9" w14:paraId="4D63AA72" w14:textId="77777777">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DCF256"/>
    <w:lvl w:ilvl="0">
      <w:start w:val="1"/>
      <w:numFmt w:val="bullet"/>
      <w:pStyle w:val="Aufzhlungszeichen"/>
      <w:lvlText w:val=""/>
      <w:lvlJc w:val="left"/>
      <w:pPr>
        <w:tabs>
          <w:tab w:val="num" w:pos="360"/>
        </w:tabs>
        <w:ind w:left="360" w:hanging="360"/>
      </w:pPr>
      <w:rPr>
        <w:rFonts w:hint="default" w:ascii="Symbol" w:hAnsi="Symbol"/>
      </w:rPr>
    </w:lvl>
  </w:abstractNum>
  <w:num w:numId="1" w16cid:durableId="88506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C01"/>
    <w:rsid w:val="00031090"/>
    <w:rsid w:val="000F4C60"/>
    <w:rsid w:val="001042D2"/>
    <w:rsid w:val="001141F5"/>
    <w:rsid w:val="00152D15"/>
    <w:rsid w:val="0019688E"/>
    <w:rsid w:val="001B41C2"/>
    <w:rsid w:val="001C0376"/>
    <w:rsid w:val="001E45C1"/>
    <w:rsid w:val="001E6DF6"/>
    <w:rsid w:val="002A5D76"/>
    <w:rsid w:val="002F3F74"/>
    <w:rsid w:val="00305976"/>
    <w:rsid w:val="003124A8"/>
    <w:rsid w:val="00326C96"/>
    <w:rsid w:val="003435DE"/>
    <w:rsid w:val="00345257"/>
    <w:rsid w:val="00370001"/>
    <w:rsid w:val="00373F31"/>
    <w:rsid w:val="0037AD3D"/>
    <w:rsid w:val="003A6183"/>
    <w:rsid w:val="003F0CE8"/>
    <w:rsid w:val="003F7568"/>
    <w:rsid w:val="00430C6E"/>
    <w:rsid w:val="004A7817"/>
    <w:rsid w:val="004B6EE5"/>
    <w:rsid w:val="004D743E"/>
    <w:rsid w:val="004E1A05"/>
    <w:rsid w:val="004E61F1"/>
    <w:rsid w:val="00513441"/>
    <w:rsid w:val="00543600"/>
    <w:rsid w:val="0055631A"/>
    <w:rsid w:val="00562D78"/>
    <w:rsid w:val="00563E6C"/>
    <w:rsid w:val="005949F8"/>
    <w:rsid w:val="005A148E"/>
    <w:rsid w:val="005C71B7"/>
    <w:rsid w:val="005D36FF"/>
    <w:rsid w:val="005E3884"/>
    <w:rsid w:val="005E7EC7"/>
    <w:rsid w:val="00622840"/>
    <w:rsid w:val="00632D8C"/>
    <w:rsid w:val="006534EB"/>
    <w:rsid w:val="00667F31"/>
    <w:rsid w:val="006F2A8B"/>
    <w:rsid w:val="006F58AD"/>
    <w:rsid w:val="007568F6"/>
    <w:rsid w:val="00782FCB"/>
    <w:rsid w:val="007C4959"/>
    <w:rsid w:val="007D1794"/>
    <w:rsid w:val="007E3EC0"/>
    <w:rsid w:val="007F43C5"/>
    <w:rsid w:val="008147F1"/>
    <w:rsid w:val="00835969"/>
    <w:rsid w:val="00843BC2"/>
    <w:rsid w:val="00853C67"/>
    <w:rsid w:val="008828B5"/>
    <w:rsid w:val="008B1EE4"/>
    <w:rsid w:val="008C0766"/>
    <w:rsid w:val="008C6F02"/>
    <w:rsid w:val="008D1D24"/>
    <w:rsid w:val="008E2E57"/>
    <w:rsid w:val="0090692E"/>
    <w:rsid w:val="00960E15"/>
    <w:rsid w:val="00992DEC"/>
    <w:rsid w:val="00993666"/>
    <w:rsid w:val="00997EE9"/>
    <w:rsid w:val="009C1B5C"/>
    <w:rsid w:val="009E61DC"/>
    <w:rsid w:val="00A11D56"/>
    <w:rsid w:val="00A1575A"/>
    <w:rsid w:val="00A60110"/>
    <w:rsid w:val="00AA5FD8"/>
    <w:rsid w:val="00AB31C9"/>
    <w:rsid w:val="00AC15F3"/>
    <w:rsid w:val="00B20C7A"/>
    <w:rsid w:val="00B80AFA"/>
    <w:rsid w:val="00BB0A7E"/>
    <w:rsid w:val="00BD1DC4"/>
    <w:rsid w:val="00BF6AA0"/>
    <w:rsid w:val="00C63C92"/>
    <w:rsid w:val="00C7699F"/>
    <w:rsid w:val="00CA38AB"/>
    <w:rsid w:val="00CB156E"/>
    <w:rsid w:val="00CB29C6"/>
    <w:rsid w:val="00CB7F46"/>
    <w:rsid w:val="00D25406"/>
    <w:rsid w:val="00D26E9C"/>
    <w:rsid w:val="00D577C7"/>
    <w:rsid w:val="00D80679"/>
    <w:rsid w:val="00E04A89"/>
    <w:rsid w:val="00E31C01"/>
    <w:rsid w:val="00E34D7C"/>
    <w:rsid w:val="00EA0159"/>
    <w:rsid w:val="00EA1551"/>
    <w:rsid w:val="00EA28EA"/>
    <w:rsid w:val="00EC455D"/>
    <w:rsid w:val="00EC6144"/>
    <w:rsid w:val="00EF4496"/>
    <w:rsid w:val="00F05E11"/>
    <w:rsid w:val="00F2154F"/>
    <w:rsid w:val="00F27505"/>
    <w:rsid w:val="00F43581"/>
    <w:rsid w:val="00F4526A"/>
    <w:rsid w:val="00F67832"/>
    <w:rsid w:val="00F703E5"/>
    <w:rsid w:val="00F80B38"/>
    <w:rsid w:val="00F912F4"/>
    <w:rsid w:val="00F9469E"/>
    <w:rsid w:val="04EE4C9D"/>
    <w:rsid w:val="081862A2"/>
    <w:rsid w:val="08A49375"/>
    <w:rsid w:val="08AF0339"/>
    <w:rsid w:val="096495D2"/>
    <w:rsid w:val="0CBC0970"/>
    <w:rsid w:val="0D55FF56"/>
    <w:rsid w:val="0F6C59C9"/>
    <w:rsid w:val="1066E6AD"/>
    <w:rsid w:val="14C18617"/>
    <w:rsid w:val="1503E347"/>
    <w:rsid w:val="156D277F"/>
    <w:rsid w:val="17F61386"/>
    <w:rsid w:val="1854F4DE"/>
    <w:rsid w:val="19697B7B"/>
    <w:rsid w:val="1A95DDF5"/>
    <w:rsid w:val="1AE3CDF6"/>
    <w:rsid w:val="1BF44FBD"/>
    <w:rsid w:val="1C2AF3C7"/>
    <w:rsid w:val="1CA715D9"/>
    <w:rsid w:val="1D18193F"/>
    <w:rsid w:val="1EBABC63"/>
    <w:rsid w:val="1F005F1F"/>
    <w:rsid w:val="208C97D0"/>
    <w:rsid w:val="225AE659"/>
    <w:rsid w:val="2346E55F"/>
    <w:rsid w:val="23EB87AD"/>
    <w:rsid w:val="25AF6BA5"/>
    <w:rsid w:val="25DD0625"/>
    <w:rsid w:val="29BC00E7"/>
    <w:rsid w:val="29CFF00A"/>
    <w:rsid w:val="2A47F1C7"/>
    <w:rsid w:val="2AA321A3"/>
    <w:rsid w:val="2AE1B118"/>
    <w:rsid w:val="2B8B03C0"/>
    <w:rsid w:val="2CDAE2FD"/>
    <w:rsid w:val="2D69D7AF"/>
    <w:rsid w:val="2E9901A7"/>
    <w:rsid w:val="2ECC4262"/>
    <w:rsid w:val="2F0B44FE"/>
    <w:rsid w:val="2F466D13"/>
    <w:rsid w:val="2F604D8A"/>
    <w:rsid w:val="3246C394"/>
    <w:rsid w:val="3279403B"/>
    <w:rsid w:val="3712EDD6"/>
    <w:rsid w:val="372C2839"/>
    <w:rsid w:val="37773B9A"/>
    <w:rsid w:val="39D5F46B"/>
    <w:rsid w:val="3B3FD344"/>
    <w:rsid w:val="3BFD5AF9"/>
    <w:rsid w:val="3DADEAFA"/>
    <w:rsid w:val="410D014D"/>
    <w:rsid w:val="4141EF7B"/>
    <w:rsid w:val="46DD02DD"/>
    <w:rsid w:val="47291D92"/>
    <w:rsid w:val="48DED4CD"/>
    <w:rsid w:val="494B8FBC"/>
    <w:rsid w:val="4BA10CAA"/>
    <w:rsid w:val="4E7DE4F9"/>
    <w:rsid w:val="5212A7A1"/>
    <w:rsid w:val="522828AE"/>
    <w:rsid w:val="52FBC606"/>
    <w:rsid w:val="531A1C2E"/>
    <w:rsid w:val="534C99A4"/>
    <w:rsid w:val="556F81B1"/>
    <w:rsid w:val="5720B0D0"/>
    <w:rsid w:val="57276615"/>
    <w:rsid w:val="5A625A88"/>
    <w:rsid w:val="5B3D57BE"/>
    <w:rsid w:val="5B5607EB"/>
    <w:rsid w:val="5BC7CAA9"/>
    <w:rsid w:val="5BE8282F"/>
    <w:rsid w:val="5D04D955"/>
    <w:rsid w:val="5EC1AC87"/>
    <w:rsid w:val="5F137506"/>
    <w:rsid w:val="5F7562E8"/>
    <w:rsid w:val="603F5E89"/>
    <w:rsid w:val="61832FF2"/>
    <w:rsid w:val="65266E8A"/>
    <w:rsid w:val="657E662B"/>
    <w:rsid w:val="68CBE02D"/>
    <w:rsid w:val="69AB51CA"/>
    <w:rsid w:val="69E03CCF"/>
    <w:rsid w:val="6A5C1D80"/>
    <w:rsid w:val="6A711ADA"/>
    <w:rsid w:val="6B425242"/>
    <w:rsid w:val="6E844FAE"/>
    <w:rsid w:val="6FD658B1"/>
    <w:rsid w:val="706B4825"/>
    <w:rsid w:val="71942F5A"/>
    <w:rsid w:val="71BFA9EA"/>
    <w:rsid w:val="74DD5509"/>
    <w:rsid w:val="74EBAE2C"/>
    <w:rsid w:val="76CDD177"/>
    <w:rsid w:val="76FBA70C"/>
    <w:rsid w:val="774F7083"/>
    <w:rsid w:val="7897BB65"/>
    <w:rsid w:val="7AE3EB7D"/>
    <w:rsid w:val="7C180A60"/>
    <w:rsid w:val="7C5D8B55"/>
    <w:rsid w:val="7DAF2958"/>
    <w:rsid w:val="7DCE55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AFA5"/>
  <w15:chartTrackingRefBased/>
  <w15:docId w15:val="{67097CC5-950B-4552-9E05-B507B440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kern w:val="2"/>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E31C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31C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31C0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31C0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31C01"/>
    <w:pPr>
      <w:keepNext/>
      <w:keepLines/>
      <w:spacing w:before="80" w:after="40"/>
      <w:outlineLvl w:val="4"/>
    </w:pPr>
    <w:rPr>
      <w:rFonts w:asciiTheme="minorHAnsi" w:hAnsiTheme="minorHAnsi"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31C01"/>
    <w:pPr>
      <w:keepNext/>
      <w:keepLines/>
      <w:spacing w:before="40" w:after="0"/>
      <w:outlineLvl w:val="5"/>
    </w:pPr>
    <w:rPr>
      <w:rFonts w:asciiTheme="minorHAnsi" w:hAnsiTheme="minorHAnsi"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31C01"/>
    <w:pPr>
      <w:keepNext/>
      <w:keepLines/>
      <w:spacing w:before="40" w:after="0"/>
      <w:outlineLvl w:val="6"/>
    </w:pPr>
    <w:rPr>
      <w:rFonts w:asciiTheme="minorHAnsi" w:hAnsiTheme="minorHAnsi"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31C01"/>
    <w:pPr>
      <w:keepNext/>
      <w:keepLines/>
      <w:spacing w:after="0"/>
      <w:outlineLvl w:val="7"/>
    </w:pPr>
    <w:rPr>
      <w:rFonts w:asciiTheme="minorHAnsi" w:hAnsiTheme="minorHAnsi"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31C01"/>
    <w:pPr>
      <w:keepNext/>
      <w:keepLines/>
      <w:spacing w:after="0"/>
      <w:outlineLvl w:val="8"/>
    </w:pPr>
    <w:rPr>
      <w:rFonts w:asciiTheme="minorHAnsi" w:hAnsiTheme="minorHAnsi"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E31C01"/>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E31C01"/>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semiHidden/>
    <w:rsid w:val="00E31C01"/>
    <w:rPr>
      <w:rFonts w:asciiTheme="minorHAnsi" w:hAnsiTheme="minorHAnsi"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E31C01"/>
    <w:rPr>
      <w:rFonts w:asciiTheme="minorHAnsi" w:hAnsiTheme="minorHAnsi"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E31C01"/>
    <w:rPr>
      <w:rFonts w:asciiTheme="minorHAnsi" w:hAnsiTheme="minorHAnsi"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E31C01"/>
    <w:rPr>
      <w:rFonts w:asciiTheme="minorHAnsi" w:hAnsiTheme="minorHAnsi"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E31C01"/>
    <w:rPr>
      <w:rFonts w:asciiTheme="minorHAnsi" w:hAnsiTheme="minorHAnsi"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E31C01"/>
    <w:rPr>
      <w:rFonts w:asciiTheme="minorHAnsi" w:hAnsiTheme="minorHAnsi"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E31C01"/>
    <w:rPr>
      <w:rFonts w:asciiTheme="minorHAnsi" w:hAnsiTheme="minorHAnsi" w:eastAsiaTheme="majorEastAsia" w:cstheme="majorBidi"/>
      <w:color w:val="272727" w:themeColor="text1" w:themeTint="D8"/>
    </w:rPr>
  </w:style>
  <w:style w:type="paragraph" w:styleId="Titel">
    <w:name w:val="Title"/>
    <w:basedOn w:val="Standard"/>
    <w:next w:val="Standard"/>
    <w:link w:val="TitelZchn"/>
    <w:uiPriority w:val="10"/>
    <w:qFormat/>
    <w:rsid w:val="00E31C01"/>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E31C01"/>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E31C01"/>
    <w:pPr>
      <w:numPr>
        <w:ilvl w:val="1"/>
      </w:numPr>
    </w:pPr>
    <w:rPr>
      <w:rFonts w:asciiTheme="minorHAnsi" w:hAnsiTheme="minorHAnsi"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E31C01"/>
    <w:rPr>
      <w:rFonts w:asciiTheme="minorHAnsi" w:hAnsiTheme="minorHAnsi"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1C01"/>
    <w:pPr>
      <w:spacing w:before="160"/>
      <w:jc w:val="center"/>
    </w:pPr>
    <w:rPr>
      <w:i/>
      <w:iCs/>
      <w:color w:val="404040" w:themeColor="text1" w:themeTint="BF"/>
    </w:rPr>
  </w:style>
  <w:style w:type="character" w:styleId="ZitatZchn" w:customStyle="1">
    <w:name w:val="Zitat Zchn"/>
    <w:basedOn w:val="Absatz-Standardschriftart"/>
    <w:link w:val="Zitat"/>
    <w:uiPriority w:val="29"/>
    <w:rsid w:val="00E31C01"/>
    <w:rPr>
      <w:i/>
      <w:iCs/>
      <w:color w:val="404040" w:themeColor="text1" w:themeTint="BF"/>
    </w:rPr>
  </w:style>
  <w:style w:type="paragraph" w:styleId="Listenabsatz">
    <w:name w:val="List Paragraph"/>
    <w:basedOn w:val="Standard"/>
    <w:uiPriority w:val="34"/>
    <w:qFormat/>
    <w:rsid w:val="00E31C01"/>
    <w:pPr>
      <w:ind w:left="720"/>
      <w:contextualSpacing/>
    </w:pPr>
  </w:style>
  <w:style w:type="character" w:styleId="IntensiveHervorhebung">
    <w:name w:val="Intense Emphasis"/>
    <w:basedOn w:val="Absatz-Standardschriftart"/>
    <w:uiPriority w:val="21"/>
    <w:qFormat/>
    <w:rsid w:val="00E31C01"/>
    <w:rPr>
      <w:i/>
      <w:iCs/>
      <w:color w:val="0F4761" w:themeColor="accent1" w:themeShade="BF"/>
    </w:rPr>
  </w:style>
  <w:style w:type="paragraph" w:styleId="IntensivesZitat">
    <w:name w:val="Intense Quote"/>
    <w:basedOn w:val="Standard"/>
    <w:next w:val="Standard"/>
    <w:link w:val="IntensivesZitatZchn"/>
    <w:uiPriority w:val="30"/>
    <w:qFormat/>
    <w:rsid w:val="00E31C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E31C01"/>
    <w:rPr>
      <w:i/>
      <w:iCs/>
      <w:color w:val="0F4761" w:themeColor="accent1" w:themeShade="BF"/>
    </w:rPr>
  </w:style>
  <w:style w:type="character" w:styleId="IntensiverVerweis">
    <w:name w:val="Intense Reference"/>
    <w:basedOn w:val="Absatz-Standardschriftart"/>
    <w:uiPriority w:val="32"/>
    <w:qFormat/>
    <w:rsid w:val="00E31C01"/>
    <w:rPr>
      <w:b/>
      <w:bCs/>
      <w:smallCaps/>
      <w:color w:val="0F4761" w:themeColor="accent1" w:themeShade="BF"/>
      <w:spacing w:val="5"/>
    </w:rPr>
  </w:style>
  <w:style w:type="paragraph" w:styleId="Aufzhlungszeichen">
    <w:name w:val="List Bullet"/>
    <w:basedOn w:val="Standard"/>
    <w:uiPriority w:val="99"/>
    <w:unhideWhenUsed/>
    <w:rsid w:val="00513441"/>
    <w:pPr>
      <w:numPr>
        <w:numId w:val="1"/>
      </w:numPr>
      <w:contextualSpacing/>
    </w:pPr>
  </w:style>
  <w:style w:type="character" w:styleId="Kommentarzeichen">
    <w:name w:val="annotation reference"/>
    <w:basedOn w:val="Absatz-Standardschriftart"/>
    <w:uiPriority w:val="99"/>
    <w:semiHidden/>
    <w:unhideWhenUsed/>
    <w:rsid w:val="001E6DF6"/>
    <w:rPr>
      <w:sz w:val="16"/>
      <w:szCs w:val="16"/>
    </w:rPr>
  </w:style>
  <w:style w:type="paragraph" w:styleId="Kommentartext">
    <w:name w:val="annotation text"/>
    <w:basedOn w:val="Standard"/>
    <w:link w:val="KommentartextZchn"/>
    <w:uiPriority w:val="99"/>
    <w:unhideWhenUsed/>
    <w:rsid w:val="001E6DF6"/>
    <w:pPr>
      <w:spacing w:line="240" w:lineRule="auto"/>
    </w:pPr>
    <w:rPr>
      <w:szCs w:val="20"/>
    </w:rPr>
  </w:style>
  <w:style w:type="character" w:styleId="KommentartextZchn" w:customStyle="1">
    <w:name w:val="Kommentartext Zchn"/>
    <w:basedOn w:val="Absatz-Standardschriftart"/>
    <w:link w:val="Kommentartext"/>
    <w:uiPriority w:val="99"/>
    <w:rsid w:val="001E6DF6"/>
    <w:rPr>
      <w:szCs w:val="20"/>
    </w:rPr>
  </w:style>
  <w:style w:type="paragraph" w:styleId="Kommentarthema">
    <w:name w:val="annotation subject"/>
    <w:basedOn w:val="Kommentartext"/>
    <w:next w:val="Kommentartext"/>
    <w:link w:val="KommentarthemaZchn"/>
    <w:uiPriority w:val="99"/>
    <w:semiHidden/>
    <w:unhideWhenUsed/>
    <w:rsid w:val="001E6DF6"/>
    <w:rPr>
      <w:b/>
      <w:bCs/>
    </w:rPr>
  </w:style>
  <w:style w:type="character" w:styleId="KommentarthemaZchn" w:customStyle="1">
    <w:name w:val="Kommentarthema Zchn"/>
    <w:basedOn w:val="KommentartextZchn"/>
    <w:link w:val="Kommentarthema"/>
    <w:uiPriority w:val="99"/>
    <w:semiHidden/>
    <w:rsid w:val="001E6DF6"/>
    <w:rPr>
      <w:b/>
      <w:bCs/>
      <w:szCs w:val="20"/>
    </w:rPr>
  </w:style>
  <w:style w:type="paragraph" w:styleId="Kopfzeile">
    <w:name w:val="header"/>
    <w:basedOn w:val="Standard"/>
    <w:link w:val="KopfzeileZchn"/>
    <w:unhideWhenUsed/>
    <w:rsid w:val="00AB31C9"/>
    <w:pPr>
      <w:tabs>
        <w:tab w:val="center" w:pos="4536"/>
        <w:tab w:val="right" w:pos="9072"/>
      </w:tabs>
      <w:spacing w:after="0" w:line="240" w:lineRule="auto"/>
    </w:pPr>
  </w:style>
  <w:style w:type="character" w:styleId="KopfzeileZchn" w:customStyle="1">
    <w:name w:val="Kopfzeile Zchn"/>
    <w:basedOn w:val="Absatz-Standardschriftart"/>
    <w:link w:val="Kopfzeile"/>
    <w:rsid w:val="00AB31C9"/>
  </w:style>
  <w:style w:type="paragraph" w:styleId="Fuzeile">
    <w:name w:val="footer"/>
    <w:basedOn w:val="Standard"/>
    <w:link w:val="FuzeileZchn"/>
    <w:uiPriority w:val="99"/>
    <w:unhideWhenUsed/>
    <w:rsid w:val="00AB31C9"/>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AB31C9"/>
  </w:style>
  <w:style w:type="character" w:styleId="Hyperlink">
    <w:name w:val="Hyperlink"/>
    <w:basedOn w:val="Absatz-Standardschriftart"/>
    <w:rsid w:val="00EC455D"/>
    <w:rPr>
      <w:strike w:val="0"/>
      <w:dstrike w:val="0"/>
      <w:color w:val="0000FF"/>
      <w:u w:val="none"/>
      <w:effect w:val="none"/>
    </w:rPr>
  </w:style>
  <w:style w:type="paragraph" w:styleId="StandardWeb">
    <w:name w:val="Normal (Web)"/>
    <w:basedOn w:val="Standard"/>
    <w:uiPriority w:val="99"/>
    <w:rsid w:val="00EC455D"/>
    <w:pPr>
      <w:spacing w:after="0" w:line="240" w:lineRule="auto"/>
    </w:pPr>
    <w:rPr>
      <w:rFonts w:ascii="Times New Roman" w:hAnsi="Times New Roman" w:eastAsia="Batang" w:cs="Times New Roman"/>
      <w:kern w:val="0"/>
      <w:sz w:val="24"/>
      <w:lang w:val="en-US"/>
      <w14:ligatures w14:val="none"/>
    </w:rPr>
  </w:style>
  <w:style w:type="character" w:styleId="NichtaufgelsteErwhnung">
    <w:name w:val="Unresolved Mention"/>
    <w:basedOn w:val="Absatz-Standardschriftart"/>
    <w:uiPriority w:val="99"/>
    <w:semiHidden/>
    <w:unhideWhenUsed/>
    <w:rsid w:val="00104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www.weidmueller.de/nachhaltigkeitsbroschuere"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icdrop.com/weidmueller/GTympWuTvZ" TargetMode="External" Id="rId11" /><Relationship Type="http://schemas.openxmlformats.org/officeDocument/2006/relationships/numbering" Target="numbering.xml" Id="rId5" /><Relationship Type="http://schemas.openxmlformats.org/officeDocument/2006/relationships/hyperlink" Target="https://www.weidmueller.de/de/unternehmen/unser_unternehmen/wer_wir_sind/index.jsp"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eg" Id="rId14" /><Relationship Type="http://schemas.openxmlformats.org/officeDocument/2006/relationships/image" Target="/media/image5.jpg" Id="R615951ce41794b30"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53b3ab-c133-455b-92a6-9d32286b8576">
      <Terms xmlns="http://schemas.microsoft.com/office/infopath/2007/PartnerControls"/>
    </lcf76f155ced4ddcb4097134ff3c332f>
    <TaxCatchAll xmlns="7d68de1d-8870-4cb7-b776-987392f94c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96328417456449BE521B84A175D783" ma:contentTypeVersion="13" ma:contentTypeDescription="Create a new document." ma:contentTypeScope="" ma:versionID="566e284f3df54060d7cc19be071589c0">
  <xsd:schema xmlns:xsd="http://www.w3.org/2001/XMLSchema" xmlns:xs="http://www.w3.org/2001/XMLSchema" xmlns:p="http://schemas.microsoft.com/office/2006/metadata/properties" xmlns:ns2="5653b3ab-c133-455b-92a6-9d32286b8576" xmlns:ns3="7d68de1d-8870-4cb7-b776-987392f94cb8" targetNamespace="http://schemas.microsoft.com/office/2006/metadata/properties" ma:root="true" ma:fieldsID="8457f4ba01508c67eb3f2766fca888bb" ns2:_="" ns3:_="">
    <xsd:import namespace="5653b3ab-c133-455b-92a6-9d32286b8576"/>
    <xsd:import namespace="7d68de1d-8870-4cb7-b776-987392f94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b3ab-c133-455b-92a6-9d32286b8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68de1d-8870-4cb7-b776-987392f94c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e573c4-dcb7-4d8c-abe4-44f0379f0624}" ma:internalName="TaxCatchAll" ma:showField="CatchAllData" ma:web="7d68de1d-8870-4cb7-b776-987392f94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C6968-6D49-4E5E-B628-D16A2F61EF23}">
  <ds:schemaRefs>
    <ds:schemaRef ds:uri="http://purl.org/dc/terms/"/>
    <ds:schemaRef ds:uri="http://schemas.openxmlformats.org/package/2006/metadata/core-properties"/>
    <ds:schemaRef ds:uri="dde8b94e-0d97-4c33-9139-0fa9dfaadaee"/>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ef0bd676-2fa1-4f90-9075-fcc9bbed01ad"/>
    <ds:schemaRef ds:uri="http://www.w3.org/XML/1998/namespace"/>
  </ds:schemaRefs>
</ds:datastoreItem>
</file>

<file path=customXml/itemProps2.xml><?xml version="1.0" encoding="utf-8"?>
<ds:datastoreItem xmlns:ds="http://schemas.openxmlformats.org/officeDocument/2006/customXml" ds:itemID="{72E4DC2E-48A9-4113-8A2E-4215B9A45E20}">
  <ds:schemaRefs>
    <ds:schemaRef ds:uri="http://schemas.microsoft.com/sharepoint/v3/contenttype/forms"/>
  </ds:schemaRefs>
</ds:datastoreItem>
</file>

<file path=customXml/itemProps3.xml><?xml version="1.0" encoding="utf-8"?>
<ds:datastoreItem xmlns:ds="http://schemas.openxmlformats.org/officeDocument/2006/customXml" ds:itemID="{9C94E83E-F607-4D82-8290-2ECB0237E0D3}"/>
</file>

<file path=customXml/itemProps4.xml><?xml version="1.0" encoding="utf-8"?>
<ds:datastoreItem xmlns:ds="http://schemas.openxmlformats.org/officeDocument/2006/customXml" ds:itemID="{DD3AB7B2-EC05-4E7E-8BE0-FAD0B3604A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PV Inline Awards</dc:title>
  <dc:subject/>
  <dc:creator>presse@weidmueller.com</dc:creator>
  <keywords/>
  <dc:description/>
  <lastModifiedBy>Bayer, Katharina</lastModifiedBy>
  <revision>5</revision>
  <dcterms:created xsi:type="dcterms:W3CDTF">2025-05-14T07:49:00.0000000Z</dcterms:created>
  <dcterms:modified xsi:type="dcterms:W3CDTF">2025-05-21T07:40:39.5011429Z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0x010100AC96328417456449BE521B84A175D783</vt:lpwstr>
  </property>
  <property fmtid="{D5CDD505-2E9C-101B-9397-08002B2CF9AE}" pid="3" name="MediaServiceImageTags">
    <vt:lpwstr/>
  </property>
</Properties>
</file>