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A92CC" w14:textId="54157CC6" w:rsidR="00521283" w:rsidRPr="001B7DB4" w:rsidRDefault="001B7DB4" w:rsidP="00311FE5">
      <w:pPr>
        <w:rPr>
          <w:rFonts w:cs="Arial"/>
          <w:szCs w:val="22"/>
        </w:rPr>
      </w:pPr>
      <w:r>
        <w:rPr>
          <w:b/>
          <w:color w:val="000000" w:themeColor="text1"/>
        </w:rPr>
        <w:t>Precisely monitor power flows</w:t>
      </w:r>
    </w:p>
    <w:p w14:paraId="3345ED04" w14:textId="142E5F8C" w:rsidR="00AA40A9" w:rsidRPr="00057697" w:rsidRDefault="00AA40A9" w:rsidP="00311FE5">
      <w:pPr>
        <w:spacing w:line="360" w:lineRule="auto"/>
        <w:rPr>
          <w:b/>
          <w:bCs/>
          <w:szCs w:val="22"/>
          <w:lang w:val="en-US"/>
        </w:rPr>
      </w:pPr>
    </w:p>
    <w:p w14:paraId="117F53DB" w14:textId="77777777" w:rsidR="00204194" w:rsidRPr="00204194" w:rsidRDefault="00204194" w:rsidP="00204194">
      <w:pPr>
        <w:pStyle w:val="paragraph"/>
        <w:spacing w:before="0" w:beforeAutospacing="0" w:after="0" w:afterAutospacing="0"/>
        <w:textAlignment w:val="baseline"/>
        <w:rPr>
          <w:rFonts w:ascii="Arial" w:eastAsia="Arial" w:hAnsi="Arial" w:cs="Arial"/>
          <w:i/>
          <w:iCs/>
          <w:color w:val="000000" w:themeColor="text1"/>
          <w:sz w:val="22"/>
          <w:szCs w:val="22"/>
        </w:rPr>
      </w:pPr>
      <w:r>
        <w:rPr>
          <w:rFonts w:ascii="Arial" w:hAnsi="Arial"/>
          <w:i/>
          <w:color w:val="000000" w:themeColor="text1"/>
          <w:sz w:val="22"/>
        </w:rPr>
        <w:t>Weidmüller presents new power measurement modules for the u-remote I/O system </w:t>
      </w:r>
    </w:p>
    <w:p w14:paraId="5CC0AA4F" w14:textId="77777777" w:rsidR="00204194" w:rsidRDefault="00204194" w:rsidP="00204194">
      <w:pPr>
        <w:pStyle w:val="paragraph"/>
        <w:spacing w:before="0" w:beforeAutospacing="0" w:after="0" w:afterAutospacing="0"/>
        <w:textAlignment w:val="baseline"/>
        <w:rPr>
          <w:rFonts w:ascii="Segoe UI" w:hAnsi="Segoe UI" w:cs="Segoe UI"/>
          <w:sz w:val="18"/>
          <w:szCs w:val="18"/>
        </w:rPr>
      </w:pPr>
      <w:r>
        <w:rPr>
          <w:rStyle w:val="eop"/>
          <w:rFonts w:ascii="Arial" w:hAnsi="Arial"/>
          <w:sz w:val="20"/>
        </w:rPr>
        <w:t> </w:t>
      </w:r>
    </w:p>
    <w:p w14:paraId="0B72D023" w14:textId="74B6B245" w:rsidR="004B698E" w:rsidRPr="00DB118E" w:rsidRDefault="006440E3" w:rsidP="00311FE5">
      <w:pPr>
        <w:spacing w:line="360" w:lineRule="auto"/>
        <w:rPr>
          <w:rFonts w:eastAsia="Arial"/>
          <w:color w:val="000000" w:themeColor="text1"/>
          <w:szCs w:val="22"/>
        </w:rPr>
      </w:pPr>
      <w:r>
        <w:rPr>
          <w:color w:val="000000" w:themeColor="text1"/>
        </w:rPr>
        <w:t>Weidmüller, a leading provider of products and solutions for electrical connections and automation technology, announces the market launch of its latest power measurement modules for the u-remote I/O system. The four modules offer precise measurements, higher accuracy and seamless integration into existing automation systems. </w:t>
      </w:r>
    </w:p>
    <w:p w14:paraId="037D69B1"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rPr>
      </w:pPr>
      <w:r>
        <w:rPr>
          <w:rFonts w:ascii="Arial" w:hAnsi="Arial"/>
          <w:color w:val="000000" w:themeColor="text1"/>
          <w:sz w:val="22"/>
        </w:rPr>
        <w:t>The new power measurement series is composed of four different modules: </w:t>
      </w:r>
    </w:p>
    <w:p w14:paraId="7D4C5F39"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rPr>
      </w:pPr>
      <w:r>
        <w:rPr>
          <w:rFonts w:ascii="Arial" w:hAnsi="Arial"/>
          <w:color w:val="000000" w:themeColor="text1"/>
          <w:sz w:val="22"/>
        </w:rPr>
        <w:t> </w:t>
      </w:r>
    </w:p>
    <w:p w14:paraId="75EE0930" w14:textId="77777777" w:rsidR="006440E3" w:rsidRPr="006440E3" w:rsidRDefault="006440E3" w:rsidP="006440E3">
      <w:pPr>
        <w:pStyle w:val="paragraph"/>
        <w:numPr>
          <w:ilvl w:val="0"/>
          <w:numId w:val="21"/>
        </w:numPr>
        <w:spacing w:before="0" w:beforeAutospacing="0" w:after="0" w:afterAutospacing="0" w:line="360" w:lineRule="auto"/>
        <w:ind w:left="1080" w:firstLine="0"/>
        <w:textAlignment w:val="baseline"/>
        <w:rPr>
          <w:rFonts w:ascii="Arial" w:eastAsia="Arial" w:hAnsi="Arial"/>
          <w:color w:val="000000" w:themeColor="text1"/>
          <w:sz w:val="22"/>
          <w:szCs w:val="22"/>
        </w:rPr>
      </w:pPr>
      <w:r>
        <w:rPr>
          <w:rFonts w:ascii="Arial" w:hAnsi="Arial"/>
          <w:color w:val="000000" w:themeColor="text1"/>
          <w:sz w:val="22"/>
        </w:rPr>
        <w:t>1-A current transformer measurement </w:t>
      </w:r>
    </w:p>
    <w:p w14:paraId="47E35D77" w14:textId="77777777" w:rsidR="006440E3" w:rsidRPr="006440E3" w:rsidRDefault="006440E3" w:rsidP="006440E3">
      <w:pPr>
        <w:pStyle w:val="paragraph"/>
        <w:numPr>
          <w:ilvl w:val="0"/>
          <w:numId w:val="22"/>
        </w:numPr>
        <w:spacing w:before="0" w:beforeAutospacing="0" w:after="0" w:afterAutospacing="0" w:line="360" w:lineRule="auto"/>
        <w:ind w:left="1080" w:firstLine="0"/>
        <w:textAlignment w:val="baseline"/>
        <w:rPr>
          <w:rFonts w:ascii="Arial" w:eastAsia="Arial" w:hAnsi="Arial"/>
          <w:color w:val="000000" w:themeColor="text1"/>
          <w:sz w:val="22"/>
          <w:szCs w:val="22"/>
        </w:rPr>
      </w:pPr>
      <w:r>
        <w:rPr>
          <w:rFonts w:ascii="Arial" w:hAnsi="Arial"/>
          <w:color w:val="000000" w:themeColor="text1"/>
          <w:sz w:val="22"/>
        </w:rPr>
        <w:t>5-A current transformer measurement </w:t>
      </w:r>
    </w:p>
    <w:p w14:paraId="78856EC6" w14:textId="77777777" w:rsidR="006440E3" w:rsidRPr="006440E3" w:rsidRDefault="006440E3" w:rsidP="006440E3">
      <w:pPr>
        <w:pStyle w:val="paragraph"/>
        <w:numPr>
          <w:ilvl w:val="0"/>
          <w:numId w:val="23"/>
        </w:numPr>
        <w:spacing w:before="0" w:beforeAutospacing="0" w:after="0" w:afterAutospacing="0" w:line="360" w:lineRule="auto"/>
        <w:ind w:left="1080" w:firstLine="0"/>
        <w:textAlignment w:val="baseline"/>
        <w:rPr>
          <w:rFonts w:ascii="Arial" w:eastAsia="Arial" w:hAnsi="Arial"/>
          <w:color w:val="000000" w:themeColor="text1"/>
          <w:sz w:val="22"/>
          <w:szCs w:val="22"/>
        </w:rPr>
      </w:pPr>
      <w:r>
        <w:rPr>
          <w:rFonts w:ascii="Arial" w:hAnsi="Arial"/>
          <w:color w:val="000000" w:themeColor="text1"/>
          <w:sz w:val="22"/>
        </w:rPr>
        <w:t>Rogowski coil measurement </w:t>
      </w:r>
    </w:p>
    <w:p w14:paraId="1DFDA79D" w14:textId="77777777" w:rsidR="006440E3" w:rsidRDefault="006440E3" w:rsidP="006440E3">
      <w:pPr>
        <w:pStyle w:val="paragraph"/>
        <w:numPr>
          <w:ilvl w:val="0"/>
          <w:numId w:val="24"/>
        </w:numPr>
        <w:spacing w:before="0" w:beforeAutospacing="0" w:after="0" w:afterAutospacing="0" w:line="360" w:lineRule="auto"/>
        <w:ind w:left="1080" w:firstLine="0"/>
        <w:textAlignment w:val="baseline"/>
        <w:rPr>
          <w:rFonts w:ascii="Arial" w:eastAsia="Arial" w:hAnsi="Arial"/>
          <w:color w:val="000000" w:themeColor="text1"/>
          <w:sz w:val="22"/>
          <w:szCs w:val="22"/>
        </w:rPr>
      </w:pPr>
      <w:r>
        <w:rPr>
          <w:rFonts w:ascii="Arial" w:hAnsi="Arial"/>
          <w:color w:val="000000" w:themeColor="text1"/>
          <w:sz w:val="22"/>
        </w:rPr>
        <w:t>333 mV measurement</w:t>
      </w:r>
    </w:p>
    <w:p w14:paraId="31F7AC40" w14:textId="1C0C469D" w:rsidR="006440E3" w:rsidRPr="006440E3" w:rsidRDefault="006440E3" w:rsidP="006440E3">
      <w:pPr>
        <w:pStyle w:val="paragraph"/>
        <w:spacing w:before="0" w:beforeAutospacing="0" w:after="0" w:afterAutospacing="0" w:line="360" w:lineRule="auto"/>
        <w:ind w:left="1080"/>
        <w:textAlignment w:val="baseline"/>
        <w:rPr>
          <w:rFonts w:ascii="Arial" w:eastAsia="Arial" w:hAnsi="Arial"/>
          <w:color w:val="000000" w:themeColor="text1"/>
          <w:sz w:val="22"/>
          <w:szCs w:val="22"/>
        </w:rPr>
      </w:pPr>
      <w:r>
        <w:rPr>
          <w:rFonts w:ascii="Arial" w:hAnsi="Arial"/>
          <w:color w:val="000000" w:themeColor="text1"/>
          <w:sz w:val="22"/>
        </w:rPr>
        <w:t> </w:t>
      </w:r>
    </w:p>
    <w:p w14:paraId="0498EF1C"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rPr>
      </w:pPr>
      <w:r>
        <w:rPr>
          <w:rFonts w:ascii="Arial" w:hAnsi="Arial"/>
          <w:color w:val="000000" w:themeColor="text1"/>
          <w:sz w:val="22"/>
        </w:rPr>
        <w:t>The power measurement modules were developed to meet growing requirements for precise measurement of power in industrial applications. Compared to their predecessors, they stand out for their speed and for the higher accuracy of the individual possible measurements.  </w:t>
      </w:r>
    </w:p>
    <w:p w14:paraId="7A19B56C" w14:textId="77777777" w:rsidR="006440E3" w:rsidRPr="006440E3" w:rsidRDefault="006440E3" w:rsidP="006440E3">
      <w:pPr>
        <w:pStyle w:val="paragraph"/>
        <w:spacing w:before="0" w:after="0" w:line="360" w:lineRule="auto"/>
        <w:textAlignment w:val="baseline"/>
        <w:rPr>
          <w:rFonts w:ascii="Arial" w:eastAsia="Arial" w:hAnsi="Arial"/>
          <w:color w:val="000000" w:themeColor="text1"/>
          <w:sz w:val="22"/>
          <w:szCs w:val="22"/>
        </w:rPr>
      </w:pPr>
      <w:r>
        <w:rPr>
          <w:rFonts w:ascii="Arial" w:hAnsi="Arial"/>
          <w:color w:val="000000" w:themeColor="text1"/>
          <w:sz w:val="22"/>
        </w:rPr>
        <w:t>The new power measurement modules offer all common electrical measured values. In addition to cyclical transmission of measured values, up to 128 other values can be transmitted via a mailbox system. </w:t>
      </w:r>
    </w:p>
    <w:p w14:paraId="4751EF8A"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rPr>
      </w:pPr>
      <w:r>
        <w:rPr>
          <w:rFonts w:ascii="Arial" w:hAnsi="Arial"/>
          <w:color w:val="000000" w:themeColor="text1"/>
          <w:sz w:val="22"/>
        </w:rPr>
        <w:t>Thanks to the open interfaces, the new power measurement modules integrate seamlessly into existing automation systems. The eleven u-remote fieldbus protocols can serve even heterogeneous device landscapes. Configuration and monitoring via the web server ensure simple handling, quick installation and parameterisation.  </w:t>
      </w:r>
    </w:p>
    <w:p w14:paraId="2D5F4BFD"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rPr>
      </w:pPr>
      <w:r>
        <w:rPr>
          <w:rFonts w:ascii="Arial" w:hAnsi="Arial"/>
          <w:color w:val="000000" w:themeColor="text1"/>
          <w:sz w:val="22"/>
        </w:rPr>
        <w:t> </w:t>
      </w:r>
    </w:p>
    <w:p w14:paraId="3BF2EDFF"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rPr>
      </w:pPr>
      <w:r>
        <w:rPr>
          <w:rFonts w:ascii="Arial" w:hAnsi="Arial"/>
          <w:color w:val="000000" w:themeColor="text1"/>
          <w:sz w:val="22"/>
        </w:rPr>
        <w:t>“With our new power measurement modules, we make it possible for our customers to meet their requirements within the application not only via converter measurements, but also via Rogowski coil and mV measurement” says Sascha Lambauer, product manager at Weidmüller. “We developed the power measurement modules to give our customers and ourselves a clear overview of electrical data in the measured network. This is a major aid in monitoring power infrastructure, machines and systems” the expert adds. </w:t>
      </w:r>
    </w:p>
    <w:p w14:paraId="71A1153E"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rPr>
      </w:pPr>
      <w:r>
        <w:rPr>
          <w:rFonts w:ascii="Arial" w:hAnsi="Arial"/>
          <w:color w:val="000000" w:themeColor="text1"/>
          <w:sz w:val="22"/>
        </w:rPr>
        <w:t>  </w:t>
      </w:r>
    </w:p>
    <w:p w14:paraId="4BB8E1E9"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rPr>
      </w:pPr>
      <w:r>
        <w:rPr>
          <w:rFonts w:ascii="Arial" w:hAnsi="Arial"/>
          <w:color w:val="000000" w:themeColor="text1"/>
          <w:sz w:val="22"/>
        </w:rPr>
        <w:t>The u-remote power measurement modules are part of the u-mation automation portfolio from Weidmüller. With software and hardware from sensors to the cloud, the company is helping its customers get started with automation and the industrial IoT.  </w:t>
      </w:r>
    </w:p>
    <w:p w14:paraId="5B5C470F" w14:textId="77777777" w:rsidR="004C7E81" w:rsidRDefault="004C7E81" w:rsidP="00057697">
      <w:pPr>
        <w:spacing w:line="360" w:lineRule="auto"/>
        <w:ind w:right="-851"/>
        <w:jc w:val="both"/>
        <w:rPr>
          <w:sz w:val="18"/>
          <w:szCs w:val="18"/>
        </w:rPr>
      </w:pPr>
    </w:p>
    <w:p w14:paraId="35CE7C4C" w14:textId="7CF121E2" w:rsidR="00057697" w:rsidRDefault="004C7E81" w:rsidP="00057697">
      <w:pPr>
        <w:spacing w:line="360" w:lineRule="auto"/>
        <w:ind w:right="-851"/>
        <w:jc w:val="both"/>
        <w:rPr>
          <w:sz w:val="18"/>
          <w:szCs w:val="18"/>
        </w:rPr>
      </w:pPr>
      <w:r>
        <w:rPr>
          <w:sz w:val="18"/>
          <w:szCs w:val="18"/>
        </w:rPr>
        <w:t>2176</w:t>
      </w:r>
      <w:r w:rsidR="00057697" w:rsidRPr="41B52703">
        <w:rPr>
          <w:sz w:val="18"/>
          <w:szCs w:val="18"/>
        </w:rPr>
        <w:t xml:space="preserve"> characters including spaces</w:t>
      </w:r>
    </w:p>
    <w:p w14:paraId="561DF8BF" w14:textId="20F057CD" w:rsidR="00057697" w:rsidRDefault="00057697" w:rsidP="00057697">
      <w:pPr>
        <w:spacing w:line="360" w:lineRule="auto"/>
        <w:ind w:right="-851"/>
        <w:jc w:val="both"/>
        <w:rPr>
          <w:sz w:val="18"/>
          <w:szCs w:val="18"/>
        </w:rPr>
      </w:pPr>
    </w:p>
    <w:p w14:paraId="08DD889C" w14:textId="77777777" w:rsidR="00057697" w:rsidRPr="006440E3" w:rsidRDefault="00057697" w:rsidP="006440E3">
      <w:pPr>
        <w:pStyle w:val="paragraph"/>
        <w:spacing w:before="0" w:beforeAutospacing="0" w:after="0" w:afterAutospacing="0" w:line="360" w:lineRule="auto"/>
        <w:textAlignment w:val="baseline"/>
        <w:rPr>
          <w:rFonts w:ascii="Arial" w:eastAsia="Arial" w:hAnsi="Arial"/>
          <w:color w:val="000000" w:themeColor="text1"/>
          <w:sz w:val="22"/>
          <w:szCs w:val="22"/>
        </w:rPr>
      </w:pPr>
    </w:p>
    <w:p w14:paraId="4498869F" w14:textId="49ADD60F" w:rsidR="00C225F3" w:rsidRPr="00057697" w:rsidRDefault="000A7810" w:rsidP="284CE0F4">
      <w:pPr>
        <w:spacing w:line="360" w:lineRule="auto"/>
        <w:ind w:right="-851"/>
        <w:jc w:val="both"/>
        <w:rPr>
          <w:rFonts w:eastAsia="Arial" w:cs="Arial"/>
          <w:color w:val="000000" w:themeColor="text1"/>
          <w:sz w:val="18"/>
          <w:szCs w:val="18"/>
          <w:lang w:val="en-US"/>
        </w:rPr>
      </w:pPr>
      <w:r>
        <w:rPr>
          <w:noProof/>
          <w:sz w:val="18"/>
          <w:szCs w:val="18"/>
        </w:rPr>
        <w:drawing>
          <wp:inline distT="0" distB="0" distL="0" distR="0" wp14:anchorId="2CF9DA23" wp14:editId="7EC8D0E8">
            <wp:extent cx="3157268" cy="3314553"/>
            <wp:effectExtent l="0" t="0" r="5080" b="635"/>
            <wp:docPr id="9294064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8564" cy="3315913"/>
                    </a:xfrm>
                    <a:prstGeom prst="rect">
                      <a:avLst/>
                    </a:prstGeom>
                    <a:noFill/>
                    <a:ln>
                      <a:noFill/>
                    </a:ln>
                  </pic:spPr>
                </pic:pic>
              </a:graphicData>
            </a:graphic>
          </wp:inline>
        </w:drawing>
      </w:r>
    </w:p>
    <w:p w14:paraId="3540AD9D" w14:textId="2A8EA9CA" w:rsidR="00715BAB" w:rsidRPr="00C85819" w:rsidRDefault="000A7810" w:rsidP="00406B1B">
      <w:pPr>
        <w:ind w:right="-851"/>
        <w:jc w:val="both"/>
        <w:rPr>
          <w:color w:val="000000" w:themeColor="text1"/>
          <w:sz w:val="18"/>
          <w:szCs w:val="18"/>
        </w:rPr>
      </w:pPr>
      <w:r w:rsidRPr="00C85819">
        <w:rPr>
          <w:color w:val="000000" w:themeColor="text1"/>
          <w:sz w:val="18"/>
          <w:szCs w:val="18"/>
        </w:rPr>
        <w:t>Caption:</w:t>
      </w:r>
      <w:r w:rsidR="00406B1B" w:rsidRPr="00C85819">
        <w:rPr>
          <w:color w:val="000000" w:themeColor="text1"/>
          <w:sz w:val="18"/>
          <w:szCs w:val="18"/>
        </w:rPr>
        <w:t xml:space="preserve"> </w:t>
      </w:r>
      <w:r w:rsidR="00400312" w:rsidRPr="00C85819">
        <w:rPr>
          <w:color w:val="000000" w:themeColor="text1"/>
          <w:sz w:val="18"/>
          <w:szCs w:val="18"/>
        </w:rPr>
        <w:t>The new power measurement modules can transmit up to 128 values via a mailbox system.</w:t>
      </w:r>
    </w:p>
    <w:p w14:paraId="3457BAE2" w14:textId="77777777" w:rsidR="004C7E81" w:rsidRDefault="004C7E81" w:rsidP="001808FC">
      <w:pPr>
        <w:spacing w:line="360" w:lineRule="auto"/>
        <w:ind w:right="-851"/>
        <w:jc w:val="both"/>
        <w:rPr>
          <w:color w:val="000000" w:themeColor="text1"/>
          <w:sz w:val="20"/>
        </w:rPr>
      </w:pPr>
    </w:p>
    <w:p w14:paraId="6CD54BA6" w14:textId="77777777" w:rsidR="004C7E81" w:rsidRPr="004C7E81" w:rsidRDefault="004C7E81" w:rsidP="004C7E81">
      <w:pPr>
        <w:tabs>
          <w:tab w:val="left" w:pos="1134"/>
          <w:tab w:val="left" w:pos="1701"/>
        </w:tabs>
        <w:jc w:val="both"/>
        <w:rPr>
          <w:rFonts w:eastAsia="Arial" w:cs="Arial"/>
          <w:b/>
          <w:bCs/>
          <w:color w:val="323130"/>
          <w:sz w:val="18"/>
          <w:szCs w:val="18"/>
        </w:rPr>
      </w:pPr>
    </w:p>
    <w:p w14:paraId="73725F46" w14:textId="77777777" w:rsidR="00D62305" w:rsidRDefault="00D62305">
      <w:pPr>
        <w:rPr>
          <w:rFonts w:eastAsia="Arial" w:cs="Arial"/>
          <w:b/>
          <w:bCs/>
          <w:color w:val="323130"/>
          <w:sz w:val="18"/>
          <w:szCs w:val="18"/>
        </w:rPr>
      </w:pPr>
      <w:r>
        <w:rPr>
          <w:rFonts w:eastAsia="Arial" w:cs="Arial"/>
          <w:b/>
          <w:bCs/>
          <w:color w:val="323130"/>
          <w:sz w:val="18"/>
          <w:szCs w:val="18"/>
        </w:rPr>
        <w:br w:type="page"/>
      </w:r>
    </w:p>
    <w:p w14:paraId="4DC40236" w14:textId="2D8F746E" w:rsidR="004C7E81" w:rsidRPr="004C7E81" w:rsidRDefault="004C7E81" w:rsidP="00D62305">
      <w:pPr>
        <w:tabs>
          <w:tab w:val="left" w:pos="1134"/>
          <w:tab w:val="left" w:pos="1701"/>
        </w:tabs>
        <w:spacing w:line="360" w:lineRule="auto"/>
        <w:jc w:val="both"/>
        <w:rPr>
          <w:rFonts w:eastAsia="Arial" w:cs="Arial"/>
          <w:b/>
          <w:bCs/>
          <w:color w:val="323130"/>
          <w:sz w:val="18"/>
          <w:szCs w:val="18"/>
        </w:rPr>
      </w:pPr>
      <w:r w:rsidRPr="004C7E81">
        <w:rPr>
          <w:rFonts w:eastAsia="Arial" w:cs="Arial"/>
          <w:b/>
          <w:bCs/>
          <w:color w:val="323130"/>
          <w:sz w:val="18"/>
          <w:szCs w:val="18"/>
        </w:rPr>
        <w:t>The Weidmüller Group</w:t>
      </w:r>
    </w:p>
    <w:p w14:paraId="7395A276" w14:textId="77777777" w:rsidR="004C7E81" w:rsidRPr="004C7E81" w:rsidRDefault="004C7E81" w:rsidP="00D62305">
      <w:pPr>
        <w:shd w:val="clear" w:color="auto" w:fill="FFFFFF" w:themeFill="background1"/>
        <w:spacing w:after="378" w:line="360" w:lineRule="auto"/>
        <w:rPr>
          <w:rFonts w:eastAsia="Arial" w:cs="Arial"/>
          <w:color w:val="323130"/>
          <w:sz w:val="18"/>
          <w:szCs w:val="18"/>
        </w:rPr>
      </w:pPr>
      <w:r w:rsidRPr="004C7E81">
        <w:rPr>
          <w:rFonts w:eastAsia="Arial" w:cs="Arial"/>
          <w:color w:val="000000" w:themeColor="text1"/>
          <w:sz w:val="18"/>
          <w:szCs w:val="18"/>
        </w:rPr>
        <w:t>Smart Industrial Connectivity: Electrification, automation, digitalisation,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more than one billion euros in the 2023 financial year with around 6,000 employees worldwide - around 2,000 of whom work at the company's headquarters in Detmold, in the heart of East Westphalia-Lippe, Germany. What Weidmüller lives by:</w:t>
      </w:r>
      <w:r w:rsidRPr="004C7E81">
        <w:rPr>
          <w:rStyle w:val="Hyperlink"/>
          <w:rFonts w:eastAsia="Arial"/>
          <w:sz w:val="18"/>
          <w:szCs w:val="18"/>
          <w:lang w:val="en-US"/>
        </w:rPr>
        <w:t xml:space="preserve"> </w:t>
      </w:r>
      <w:hyperlink r:id="rId12" w:anchor="wm-1246253">
        <w:r w:rsidRPr="004C7E81">
          <w:rPr>
            <w:rStyle w:val="Hyperlink"/>
            <w:rFonts w:eastAsia="Arial"/>
            <w:sz w:val="18"/>
            <w:szCs w:val="18"/>
            <w:lang w:val="en-US"/>
          </w:rPr>
          <w:t>Diversity with respect</w:t>
        </w:r>
      </w:hyperlink>
      <w:r w:rsidRPr="004C7E81">
        <w:rPr>
          <w:rFonts w:eastAsia="Arial" w:cs="Arial"/>
          <w:color w:val="323130"/>
          <w:sz w:val="18"/>
          <w:szCs w:val="18"/>
        </w:rPr>
        <w:t>.</w:t>
      </w:r>
    </w:p>
    <w:p w14:paraId="1E04DFF5" w14:textId="20B7F943" w:rsidR="004C7E81" w:rsidRPr="00C166DC" w:rsidRDefault="004C7E81" w:rsidP="00C166DC">
      <w:pPr>
        <w:shd w:val="clear" w:color="auto" w:fill="FFFFFF" w:themeFill="background1"/>
        <w:spacing w:line="360" w:lineRule="auto"/>
        <w:rPr>
          <w:rFonts w:eastAsia="Arial" w:cs="Arial"/>
          <w:color w:val="323130"/>
          <w:sz w:val="18"/>
          <w:szCs w:val="18"/>
        </w:rPr>
      </w:pPr>
      <w:r w:rsidRPr="004C7E81">
        <w:rPr>
          <w:rFonts w:eastAsia="Arial" w:cs="Arial"/>
          <w:color w:val="000000" w:themeColor="text1"/>
          <w:sz w:val="18"/>
          <w:szCs w:val="18"/>
        </w:rPr>
        <w:t>Technologies and engagement for a liveable future - Weidmüller demonstrates how it approaches the topic of sustainability in its interactive</w:t>
      </w:r>
      <w:r w:rsidRPr="004C7E81">
        <w:rPr>
          <w:rStyle w:val="Hyperlink"/>
          <w:rFonts w:eastAsia="Arial"/>
          <w:sz w:val="18"/>
          <w:szCs w:val="18"/>
          <w:lang w:val="en-US"/>
        </w:rPr>
        <w:t xml:space="preserve"> </w:t>
      </w:r>
      <w:hyperlink r:id="rId13">
        <w:r w:rsidRPr="004C7E81">
          <w:rPr>
            <w:rStyle w:val="Hyperlink"/>
            <w:rFonts w:eastAsia="Arial" w:cs="Arial"/>
            <w:sz w:val="18"/>
            <w:szCs w:val="18"/>
            <w:lang w:val="en-US"/>
          </w:rPr>
          <w:t>sustainability brochure</w:t>
        </w:r>
      </w:hyperlink>
      <w:r w:rsidRPr="004C7E81">
        <w:rPr>
          <w:rFonts w:eastAsia="Arial" w:cs="Arial"/>
          <w:color w:val="323130"/>
          <w:sz w:val="18"/>
          <w:szCs w:val="18"/>
        </w:rPr>
        <w:t>.</w:t>
      </w:r>
      <w:r w:rsidRPr="004C7E81">
        <w:rPr>
          <w:rFonts w:eastAsia="Arial" w:cs="Arial"/>
          <w:sz w:val="18"/>
          <w:szCs w:val="18"/>
          <w:lang w:val="en-US"/>
        </w:rPr>
        <w:t xml:space="preserve">  </w:t>
      </w:r>
    </w:p>
    <w:p w14:paraId="3C1072E0" w14:textId="77777777" w:rsidR="004C7E81" w:rsidRPr="004C7E81" w:rsidRDefault="004C7E81" w:rsidP="00D62305">
      <w:pPr>
        <w:spacing w:line="360" w:lineRule="auto"/>
        <w:ind w:left="717" w:right="-851" w:firstLine="2115"/>
        <w:jc w:val="both"/>
        <w:rPr>
          <w:sz w:val="18"/>
          <w:szCs w:val="18"/>
        </w:rPr>
      </w:pPr>
    </w:p>
    <w:p w14:paraId="5E13D00B" w14:textId="77777777" w:rsidR="004C7E81" w:rsidRPr="004C7E81" w:rsidRDefault="004C7E81" w:rsidP="00D62305">
      <w:pPr>
        <w:tabs>
          <w:tab w:val="left" w:pos="1701"/>
        </w:tabs>
        <w:spacing w:line="360" w:lineRule="auto"/>
        <w:jc w:val="both"/>
        <w:rPr>
          <w:sz w:val="18"/>
          <w:szCs w:val="18"/>
        </w:rPr>
      </w:pPr>
      <w:r w:rsidRPr="004C7E81">
        <w:rPr>
          <w:rFonts w:eastAsia="Arial" w:cs="Arial"/>
          <w:b/>
          <w:bCs/>
          <w:sz w:val="18"/>
          <w:szCs w:val="18"/>
          <w:lang w:val="en-US"/>
        </w:rPr>
        <w:t>Your contact person:</w:t>
      </w:r>
      <w:r w:rsidRPr="004C7E81">
        <w:rPr>
          <w:rFonts w:eastAsia="Arial" w:cs="Arial"/>
          <w:sz w:val="18"/>
          <w:szCs w:val="18"/>
          <w:lang w:val="en-US"/>
        </w:rPr>
        <w:t xml:space="preserve"> </w:t>
      </w:r>
      <w:r w:rsidRPr="004C7E81">
        <w:rPr>
          <w:sz w:val="18"/>
          <w:szCs w:val="18"/>
        </w:rPr>
        <w:tab/>
      </w:r>
      <w:r w:rsidRPr="004C7E81">
        <w:rPr>
          <w:sz w:val="18"/>
          <w:szCs w:val="18"/>
        </w:rPr>
        <w:tab/>
      </w:r>
      <w:r w:rsidRPr="004C7E81">
        <w:rPr>
          <w:rFonts w:eastAsia="Arial" w:cs="Arial"/>
          <w:sz w:val="18"/>
          <w:szCs w:val="18"/>
          <w:lang w:val="en-US"/>
        </w:rPr>
        <w:t xml:space="preserve">Weidmüller Corporate Communications </w:t>
      </w:r>
    </w:p>
    <w:p w14:paraId="39211994" w14:textId="77777777" w:rsidR="004C7E81" w:rsidRPr="004C7E81" w:rsidRDefault="004C7E81" w:rsidP="00D62305">
      <w:pPr>
        <w:tabs>
          <w:tab w:val="left" w:pos="1134"/>
          <w:tab w:val="left" w:pos="1701"/>
        </w:tabs>
        <w:spacing w:line="360" w:lineRule="auto"/>
        <w:jc w:val="both"/>
        <w:rPr>
          <w:sz w:val="18"/>
          <w:szCs w:val="18"/>
        </w:rPr>
      </w:pPr>
      <w:r w:rsidRPr="004C7E81">
        <w:rPr>
          <w:rFonts w:eastAsia="Arial" w:cs="Arial"/>
          <w:sz w:val="18"/>
          <w:szCs w:val="18"/>
          <w:lang w:val="en-US"/>
        </w:rPr>
        <w:t xml:space="preserve">   </w:t>
      </w:r>
      <w:r w:rsidRPr="004C7E81">
        <w:rPr>
          <w:sz w:val="18"/>
          <w:szCs w:val="18"/>
        </w:rPr>
        <w:tab/>
      </w:r>
      <w:r w:rsidRPr="004C7E81">
        <w:rPr>
          <w:sz w:val="18"/>
          <w:szCs w:val="18"/>
        </w:rPr>
        <w:tab/>
      </w:r>
      <w:r w:rsidRPr="004C7E81">
        <w:rPr>
          <w:sz w:val="18"/>
          <w:szCs w:val="18"/>
        </w:rPr>
        <w:tab/>
      </w:r>
      <w:r w:rsidRPr="004C7E81">
        <w:rPr>
          <w:sz w:val="18"/>
          <w:szCs w:val="18"/>
        </w:rPr>
        <w:tab/>
      </w:r>
      <w:r w:rsidRPr="004C7E81">
        <w:rPr>
          <w:rFonts w:eastAsia="Arial" w:cs="Arial"/>
          <w:sz w:val="18"/>
          <w:szCs w:val="18"/>
          <w:lang w:val="en-US"/>
        </w:rPr>
        <w:t>Tel.: +49 5231 14-292322</w:t>
      </w:r>
    </w:p>
    <w:p w14:paraId="45DF059A" w14:textId="77777777" w:rsidR="004C7E81" w:rsidRPr="004C7E81" w:rsidRDefault="004C7E81" w:rsidP="00D62305">
      <w:pPr>
        <w:tabs>
          <w:tab w:val="left" w:pos="1134"/>
          <w:tab w:val="left" w:pos="1701"/>
        </w:tabs>
        <w:spacing w:line="360" w:lineRule="auto"/>
        <w:ind w:left="2124" w:firstLine="708"/>
        <w:jc w:val="both"/>
        <w:rPr>
          <w:rFonts w:eastAsia="Arial" w:cs="Arial"/>
          <w:b/>
          <w:bCs/>
          <w:color w:val="323130"/>
          <w:sz w:val="18"/>
          <w:szCs w:val="18"/>
        </w:rPr>
      </w:pPr>
      <w:r w:rsidRPr="004C7E81">
        <w:rPr>
          <w:rFonts w:eastAsia="Arial" w:cs="Arial"/>
          <w:sz w:val="18"/>
          <w:szCs w:val="18"/>
          <w:lang w:val="en-US"/>
        </w:rPr>
        <w:t xml:space="preserve">Email: </w:t>
      </w:r>
      <w:hyperlink r:id="rId14">
        <w:r w:rsidRPr="004C7E81">
          <w:rPr>
            <w:rStyle w:val="Hyperlink"/>
            <w:rFonts w:eastAsia="Arial" w:cs="Arial"/>
            <w:sz w:val="18"/>
            <w:szCs w:val="18"/>
            <w:lang w:val="en-US"/>
          </w:rPr>
          <w:t>presse@weidmueller.com</w:t>
        </w:r>
      </w:hyperlink>
    </w:p>
    <w:p w14:paraId="0AB214D1" w14:textId="77777777" w:rsidR="004C7E81" w:rsidRPr="007E626F" w:rsidRDefault="004C7E81" w:rsidP="001808FC">
      <w:pPr>
        <w:spacing w:line="360" w:lineRule="auto"/>
        <w:ind w:right="-851"/>
        <w:jc w:val="both"/>
        <w:rPr>
          <w:rFonts w:eastAsia="Arial" w:cs="Arial"/>
          <w:sz w:val="18"/>
          <w:szCs w:val="18"/>
        </w:rPr>
      </w:pPr>
    </w:p>
    <w:sectPr w:rsidR="004C7E81" w:rsidRPr="007E626F"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82683" w14:textId="77777777" w:rsidR="00A0466E" w:rsidRDefault="00A0466E">
      <w:r>
        <w:separator/>
      </w:r>
    </w:p>
  </w:endnote>
  <w:endnote w:type="continuationSeparator" w:id="0">
    <w:p w14:paraId="2032B8A8" w14:textId="77777777" w:rsidR="00A0466E" w:rsidRDefault="00A0466E">
      <w:r>
        <w:continuationSeparator/>
      </w:r>
    </w:p>
  </w:endnote>
  <w:endnote w:type="continuationNotice" w:id="1">
    <w:p w14:paraId="1C147F23" w14:textId="77777777" w:rsidR="00A0466E" w:rsidRDefault="00A04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9635"/>
      <w:docPartObj>
        <w:docPartGallery w:val="Page Numbers (Bottom of Page)"/>
        <w:docPartUnique/>
      </w:docPartObj>
    </w:sdtPr>
    <w:sdtEnd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rPr>
        </w:pPr>
        <w:r>
          <w:rPr>
            <w:sz w:val="18"/>
          </w:rPr>
          <w:t xml:space="preserve"> </w:t>
        </w:r>
      </w:p>
      <w:p w14:paraId="3C802467" w14:textId="2DB14DBD" w:rsidR="00F829AE" w:rsidRDefault="006574E1"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2BDD8" w14:textId="77777777" w:rsidR="00A0466E" w:rsidRDefault="00A0466E">
      <w:r>
        <w:separator/>
      </w:r>
    </w:p>
  </w:footnote>
  <w:footnote w:type="continuationSeparator" w:id="0">
    <w:p w14:paraId="674DEA06" w14:textId="77777777" w:rsidR="00A0466E" w:rsidRDefault="00A0466E">
      <w:r>
        <w:continuationSeparator/>
      </w:r>
    </w:p>
  </w:footnote>
  <w:footnote w:type="continuationNotice" w:id="1">
    <w:p w14:paraId="366612D8" w14:textId="77777777" w:rsidR="00A0466E" w:rsidRDefault="00A04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A640F" w14:textId="788EB13A" w:rsidR="00F829AE" w:rsidRPr="00A76EBC" w:rsidRDefault="6D676724">
    <w:pPr>
      <w:pStyle w:val="Header"/>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693EB2"/>
    <w:multiLevelType w:val="multilevel"/>
    <w:tmpl w:val="FDE606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414328"/>
    <w:multiLevelType w:val="hybridMultilevel"/>
    <w:tmpl w:val="D598E1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1" w15:restartNumberingAfterBreak="0">
    <w:nsid w:val="3F3C1517"/>
    <w:multiLevelType w:val="hybridMultilevel"/>
    <w:tmpl w:val="9350E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136F34"/>
    <w:multiLevelType w:val="multilevel"/>
    <w:tmpl w:val="E18C6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F07DED"/>
    <w:multiLevelType w:val="hybridMultilevel"/>
    <w:tmpl w:val="539C059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E2F4C"/>
    <w:multiLevelType w:val="hybridMultilevel"/>
    <w:tmpl w:val="62F021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FB6B99"/>
    <w:multiLevelType w:val="multilevel"/>
    <w:tmpl w:val="2A9C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BA7642"/>
    <w:multiLevelType w:val="multilevel"/>
    <w:tmpl w:val="29AAA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4801214">
    <w:abstractNumId w:val="9"/>
  </w:num>
  <w:num w:numId="2" w16cid:durableId="1416321439">
    <w:abstractNumId w:val="21"/>
  </w:num>
  <w:num w:numId="3" w16cid:durableId="301622804">
    <w:abstractNumId w:val="1"/>
  </w:num>
  <w:num w:numId="4" w16cid:durableId="551311798">
    <w:abstractNumId w:val="12"/>
  </w:num>
  <w:num w:numId="5" w16cid:durableId="310981707">
    <w:abstractNumId w:val="17"/>
  </w:num>
  <w:num w:numId="6" w16cid:durableId="1784030166">
    <w:abstractNumId w:val="8"/>
  </w:num>
  <w:num w:numId="7" w16cid:durableId="76102200">
    <w:abstractNumId w:val="16"/>
  </w:num>
  <w:num w:numId="8" w16cid:durableId="1100763751">
    <w:abstractNumId w:val="19"/>
  </w:num>
  <w:num w:numId="9" w16cid:durableId="645162434">
    <w:abstractNumId w:val="15"/>
  </w:num>
  <w:num w:numId="10" w16cid:durableId="1041520560">
    <w:abstractNumId w:val="7"/>
  </w:num>
  <w:num w:numId="11" w16cid:durableId="2010667663">
    <w:abstractNumId w:val="0"/>
  </w:num>
  <w:num w:numId="12" w16cid:durableId="497506094">
    <w:abstractNumId w:val="4"/>
  </w:num>
  <w:num w:numId="13" w16cid:durableId="1526596521">
    <w:abstractNumId w:val="2"/>
  </w:num>
  <w:num w:numId="14" w16cid:durableId="1286421273">
    <w:abstractNumId w:val="18"/>
  </w:num>
  <w:num w:numId="15" w16cid:durableId="1011569598">
    <w:abstractNumId w:val="10"/>
  </w:num>
  <w:num w:numId="16" w16cid:durableId="807476040">
    <w:abstractNumId w:val="11"/>
  </w:num>
  <w:num w:numId="17" w16cid:durableId="1213158734">
    <w:abstractNumId w:val="20"/>
  </w:num>
  <w:num w:numId="18" w16cid:durableId="49420821">
    <w:abstractNumId w:val="3"/>
  </w:num>
  <w:num w:numId="19" w16cid:durableId="641036114">
    <w:abstractNumId w:val="6"/>
  </w:num>
  <w:num w:numId="20" w16cid:durableId="776217736">
    <w:abstractNumId w:val="14"/>
  </w:num>
  <w:num w:numId="21" w16cid:durableId="178088249">
    <w:abstractNumId w:val="22"/>
  </w:num>
  <w:num w:numId="22" w16cid:durableId="43985713">
    <w:abstractNumId w:val="23"/>
  </w:num>
  <w:num w:numId="23" w16cid:durableId="731779222">
    <w:abstractNumId w:val="13"/>
  </w:num>
  <w:num w:numId="24" w16cid:durableId="2065133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25CC"/>
    <w:rsid w:val="00053602"/>
    <w:rsid w:val="000539F0"/>
    <w:rsid w:val="00053BE1"/>
    <w:rsid w:val="00054991"/>
    <w:rsid w:val="00054C30"/>
    <w:rsid w:val="00056862"/>
    <w:rsid w:val="00057697"/>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10"/>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08FC"/>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01C"/>
    <w:rsid w:val="001B77A6"/>
    <w:rsid w:val="001B7BED"/>
    <w:rsid w:val="001B7DB4"/>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194"/>
    <w:rsid w:val="00204E8C"/>
    <w:rsid w:val="00204F16"/>
    <w:rsid w:val="00206AD9"/>
    <w:rsid w:val="00207A89"/>
    <w:rsid w:val="002113BF"/>
    <w:rsid w:val="00212017"/>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50A0"/>
    <w:rsid w:val="00265119"/>
    <w:rsid w:val="00265609"/>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11FE5"/>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3C3A"/>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312"/>
    <w:rsid w:val="00400538"/>
    <w:rsid w:val="004008DD"/>
    <w:rsid w:val="00400C2B"/>
    <w:rsid w:val="0040302B"/>
    <w:rsid w:val="004036B2"/>
    <w:rsid w:val="0040457E"/>
    <w:rsid w:val="00404799"/>
    <w:rsid w:val="00405634"/>
    <w:rsid w:val="00406761"/>
    <w:rsid w:val="00406B1B"/>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3812"/>
    <w:rsid w:val="004C6C16"/>
    <w:rsid w:val="004C7E81"/>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4DDB"/>
    <w:rsid w:val="00507736"/>
    <w:rsid w:val="00507AF5"/>
    <w:rsid w:val="00507B00"/>
    <w:rsid w:val="00511BF7"/>
    <w:rsid w:val="005122E3"/>
    <w:rsid w:val="00512506"/>
    <w:rsid w:val="00512523"/>
    <w:rsid w:val="00515610"/>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474A8"/>
    <w:rsid w:val="00550738"/>
    <w:rsid w:val="00551708"/>
    <w:rsid w:val="00551CB3"/>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0E2"/>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44DC"/>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0E3"/>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886"/>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3659"/>
    <w:rsid w:val="006F447D"/>
    <w:rsid w:val="006F5BD8"/>
    <w:rsid w:val="006F63AD"/>
    <w:rsid w:val="006F64ED"/>
    <w:rsid w:val="006F710D"/>
    <w:rsid w:val="006F76ED"/>
    <w:rsid w:val="00700AC9"/>
    <w:rsid w:val="007013AA"/>
    <w:rsid w:val="0070288D"/>
    <w:rsid w:val="00702B42"/>
    <w:rsid w:val="00702D9F"/>
    <w:rsid w:val="00703B6D"/>
    <w:rsid w:val="0070575D"/>
    <w:rsid w:val="0070585E"/>
    <w:rsid w:val="0070680B"/>
    <w:rsid w:val="00706B5A"/>
    <w:rsid w:val="0070710F"/>
    <w:rsid w:val="007102DE"/>
    <w:rsid w:val="007103C5"/>
    <w:rsid w:val="007106F7"/>
    <w:rsid w:val="00710E83"/>
    <w:rsid w:val="007113CB"/>
    <w:rsid w:val="007114E8"/>
    <w:rsid w:val="007124D1"/>
    <w:rsid w:val="00714C60"/>
    <w:rsid w:val="00715BAB"/>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9F8"/>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BB0"/>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454A4"/>
    <w:rsid w:val="0085325E"/>
    <w:rsid w:val="0085339F"/>
    <w:rsid w:val="00853C1F"/>
    <w:rsid w:val="00854144"/>
    <w:rsid w:val="008570BB"/>
    <w:rsid w:val="00857349"/>
    <w:rsid w:val="008600C7"/>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98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DF8"/>
    <w:rsid w:val="009F5F40"/>
    <w:rsid w:val="009F66B1"/>
    <w:rsid w:val="009F6A03"/>
    <w:rsid w:val="009F6D1D"/>
    <w:rsid w:val="009F7C54"/>
    <w:rsid w:val="00A008A4"/>
    <w:rsid w:val="00A0466E"/>
    <w:rsid w:val="00A1075D"/>
    <w:rsid w:val="00A10825"/>
    <w:rsid w:val="00A1238B"/>
    <w:rsid w:val="00A12518"/>
    <w:rsid w:val="00A132CD"/>
    <w:rsid w:val="00A134AB"/>
    <w:rsid w:val="00A14795"/>
    <w:rsid w:val="00A14E8B"/>
    <w:rsid w:val="00A153FE"/>
    <w:rsid w:val="00A15430"/>
    <w:rsid w:val="00A201C1"/>
    <w:rsid w:val="00A20EBE"/>
    <w:rsid w:val="00A20F16"/>
    <w:rsid w:val="00A2362A"/>
    <w:rsid w:val="00A24183"/>
    <w:rsid w:val="00A241C2"/>
    <w:rsid w:val="00A2486A"/>
    <w:rsid w:val="00A26394"/>
    <w:rsid w:val="00A273CD"/>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28B"/>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5B92"/>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6DC"/>
    <w:rsid w:val="00C16A5C"/>
    <w:rsid w:val="00C16B49"/>
    <w:rsid w:val="00C16BDD"/>
    <w:rsid w:val="00C17259"/>
    <w:rsid w:val="00C1765D"/>
    <w:rsid w:val="00C17A83"/>
    <w:rsid w:val="00C17E4A"/>
    <w:rsid w:val="00C17E92"/>
    <w:rsid w:val="00C17EE4"/>
    <w:rsid w:val="00C225F3"/>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69A8"/>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5819"/>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495"/>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577F"/>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05"/>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4D27"/>
    <w:rsid w:val="00D964F9"/>
    <w:rsid w:val="00D96A4E"/>
    <w:rsid w:val="00D970D4"/>
    <w:rsid w:val="00D9732A"/>
    <w:rsid w:val="00DA08C8"/>
    <w:rsid w:val="00DA0B08"/>
    <w:rsid w:val="00DA1636"/>
    <w:rsid w:val="00DA2C5A"/>
    <w:rsid w:val="00DA5E12"/>
    <w:rsid w:val="00DA6ADD"/>
    <w:rsid w:val="00DA72F4"/>
    <w:rsid w:val="00DA7D36"/>
    <w:rsid w:val="00DB118E"/>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44C"/>
    <w:rsid w:val="00EA66F0"/>
    <w:rsid w:val="00EA744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39DF"/>
    <w:rsid w:val="00F14B0C"/>
    <w:rsid w:val="00F1524C"/>
    <w:rsid w:val="00F16DD2"/>
    <w:rsid w:val="00F16F3D"/>
    <w:rsid w:val="00F17FB5"/>
    <w:rsid w:val="00F2053B"/>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494"/>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2BD5650"/>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6F63BA2C-DA3B-4E91-BEBC-16F371A0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D1C"/>
    <w:rPr>
      <w:rFonts w:ascii="Arial" w:hAnsi="Arial"/>
      <w:sz w:val="22"/>
    </w:rPr>
  </w:style>
  <w:style w:type="paragraph" w:styleId="Heading1">
    <w:name w:val="heading 1"/>
    <w:basedOn w:val="Normal"/>
    <w:next w:val="Normal"/>
    <w:link w:val="Heading1Char"/>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DF7009"/>
    <w:pPr>
      <w:spacing w:line="240" w:lineRule="atLeast"/>
      <w:outlineLvl w:val="1"/>
    </w:pPr>
    <w:rPr>
      <w:rFonts w:ascii="Verdana" w:eastAsia="Batang" w:hAnsi="Verdana"/>
      <w:b/>
      <w:bCs/>
      <w:color w:val="444444"/>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E2FBA"/>
    <w:pPr>
      <w:shd w:val="clear" w:color="auto" w:fill="000080"/>
    </w:pPr>
    <w:rPr>
      <w:rFonts w:ascii="Tahoma" w:hAnsi="Tahoma" w:cs="Tahoma"/>
    </w:rPr>
  </w:style>
  <w:style w:type="paragraph" w:styleId="BalloonText">
    <w:name w:val="Balloon Text"/>
    <w:basedOn w:val="Normal"/>
    <w:semiHidden/>
    <w:rsid w:val="00360098"/>
    <w:rPr>
      <w:rFonts w:ascii="Tahoma" w:hAnsi="Tahoma" w:cs="Tahoma"/>
      <w:sz w:val="16"/>
      <w:szCs w:val="16"/>
    </w:rPr>
  </w:style>
  <w:style w:type="character" w:styleId="Hyperlink">
    <w:name w:val="Hyperlink"/>
    <w:basedOn w:val="DefaultParagraphFont"/>
    <w:rsid w:val="004F723D"/>
    <w:rPr>
      <w:strike w:val="0"/>
      <w:dstrike w:val="0"/>
      <w:color w:val="0000FF"/>
      <w:u w:val="none"/>
      <w:effect w:val="none"/>
    </w:rPr>
  </w:style>
  <w:style w:type="paragraph" w:styleId="Header">
    <w:name w:val="header"/>
    <w:basedOn w:val="Normal"/>
    <w:link w:val="HeaderChar"/>
    <w:rsid w:val="00EA66F0"/>
    <w:pPr>
      <w:tabs>
        <w:tab w:val="center" w:pos="4536"/>
        <w:tab w:val="right" w:pos="9072"/>
      </w:tabs>
    </w:pPr>
  </w:style>
  <w:style w:type="paragraph" w:styleId="Footer">
    <w:name w:val="footer"/>
    <w:basedOn w:val="Normal"/>
    <w:link w:val="FooterChar"/>
    <w:uiPriority w:val="99"/>
    <w:rsid w:val="00EA66F0"/>
    <w:pPr>
      <w:tabs>
        <w:tab w:val="center" w:pos="4536"/>
        <w:tab w:val="right" w:pos="9072"/>
      </w:tabs>
    </w:pPr>
  </w:style>
  <w:style w:type="paragraph" w:customStyle="1" w:styleId="StandardAH">
    <w:name w:val="Standard_AH"/>
    <w:basedOn w:val="Normal"/>
    <w:rsid w:val="00BF0372"/>
    <w:pPr>
      <w:spacing w:line="360" w:lineRule="auto"/>
      <w:jc w:val="both"/>
    </w:pPr>
    <w:rPr>
      <w:rFonts w:ascii="Verdana" w:hAnsi="Verdana"/>
      <w:sz w:val="24"/>
      <w:szCs w:val="24"/>
    </w:rPr>
  </w:style>
  <w:style w:type="paragraph" w:styleId="NormalWeb">
    <w:name w:val="Normal (Web)"/>
    <w:basedOn w:val="Normal"/>
    <w:uiPriority w:val="99"/>
    <w:rsid w:val="00DF7009"/>
    <w:rPr>
      <w:rFonts w:ascii="Times New Roman" w:eastAsia="Batang" w:hAnsi="Times New Roman"/>
      <w:sz w:val="24"/>
      <w:szCs w:val="24"/>
    </w:rPr>
  </w:style>
  <w:style w:type="paragraph" w:styleId="ListParagraph">
    <w:name w:val="List Paragraph"/>
    <w:basedOn w:val="Normal"/>
    <w:uiPriority w:val="34"/>
    <w:qFormat/>
    <w:rsid w:val="00E66477"/>
    <w:pPr>
      <w:ind w:left="720"/>
      <w:contextualSpacing/>
    </w:pPr>
  </w:style>
  <w:style w:type="character" w:styleId="FollowedHyperlink">
    <w:name w:val="FollowedHyperlink"/>
    <w:basedOn w:val="DefaultParagraphFont"/>
    <w:rsid w:val="006E7744"/>
    <w:rPr>
      <w:color w:val="800080" w:themeColor="followedHyperlink"/>
      <w:u w:val="single"/>
    </w:rPr>
  </w:style>
  <w:style w:type="character" w:styleId="CommentReference">
    <w:name w:val="annotation reference"/>
    <w:basedOn w:val="DefaultParagraphFont"/>
    <w:uiPriority w:val="99"/>
    <w:semiHidden/>
    <w:unhideWhenUsed/>
    <w:rsid w:val="00AD43DE"/>
    <w:rPr>
      <w:sz w:val="16"/>
      <w:szCs w:val="16"/>
    </w:rPr>
  </w:style>
  <w:style w:type="paragraph" w:styleId="CommentText">
    <w:name w:val="annotation text"/>
    <w:basedOn w:val="Normal"/>
    <w:link w:val="CommentTextChar"/>
    <w:semiHidden/>
    <w:unhideWhenUsed/>
    <w:rsid w:val="00AD43DE"/>
    <w:rPr>
      <w:sz w:val="20"/>
    </w:rPr>
  </w:style>
  <w:style w:type="character" w:customStyle="1" w:styleId="CommentTextChar">
    <w:name w:val="Comment Text Char"/>
    <w:basedOn w:val="DefaultParagraphFont"/>
    <w:link w:val="CommentText"/>
    <w:semiHidden/>
    <w:rsid w:val="00AD43DE"/>
    <w:rPr>
      <w:rFonts w:ascii="Arial" w:hAnsi="Arial"/>
    </w:rPr>
  </w:style>
  <w:style w:type="paragraph" w:styleId="CommentSubject">
    <w:name w:val="annotation subject"/>
    <w:basedOn w:val="CommentText"/>
    <w:next w:val="CommentText"/>
    <w:link w:val="CommentSubjectChar"/>
    <w:semiHidden/>
    <w:unhideWhenUsed/>
    <w:rsid w:val="00AD43DE"/>
    <w:rPr>
      <w:b/>
      <w:bCs/>
    </w:rPr>
  </w:style>
  <w:style w:type="character" w:customStyle="1" w:styleId="CommentSubjectChar">
    <w:name w:val="Comment Subject Char"/>
    <w:basedOn w:val="CommentTextChar"/>
    <w:link w:val="CommentSubject"/>
    <w:semiHidden/>
    <w:rsid w:val="00AD43DE"/>
    <w:rPr>
      <w:rFonts w:ascii="Arial" w:hAnsi="Arial"/>
      <w:b/>
      <w:bCs/>
    </w:rPr>
  </w:style>
  <w:style w:type="character" w:styleId="Strong">
    <w:name w:val="Strong"/>
    <w:basedOn w:val="DefaultParagraphFon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DefaultParagraphFont"/>
    <w:rsid w:val="000057CE"/>
  </w:style>
  <w:style w:type="character" w:customStyle="1" w:styleId="Heading1Char">
    <w:name w:val="Heading 1 Char"/>
    <w:basedOn w:val="DefaultParagraphFont"/>
    <w:link w:val="Heading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DefaultParagraphFont"/>
    <w:rsid w:val="00AD76AD"/>
  </w:style>
  <w:style w:type="character" w:customStyle="1" w:styleId="apple-converted-space">
    <w:name w:val="apple-converted-space"/>
    <w:basedOn w:val="DefaultParagraphFont"/>
    <w:rsid w:val="00070E79"/>
  </w:style>
  <w:style w:type="character" w:styleId="Emphasis">
    <w:name w:val="Emphasis"/>
    <w:basedOn w:val="DefaultParagraphFont"/>
    <w:uiPriority w:val="20"/>
    <w:qFormat/>
    <w:rsid w:val="00070E79"/>
    <w:rPr>
      <w:i/>
      <w:iCs/>
    </w:rPr>
  </w:style>
  <w:style w:type="character" w:customStyle="1" w:styleId="FooterChar">
    <w:name w:val="Footer Char"/>
    <w:basedOn w:val="DefaultParagraphFont"/>
    <w:link w:val="Footer"/>
    <w:uiPriority w:val="99"/>
    <w:rsid w:val="009D6AB0"/>
    <w:rPr>
      <w:rFonts w:ascii="Arial" w:hAnsi="Arial"/>
      <w:sz w:val="22"/>
    </w:rPr>
  </w:style>
  <w:style w:type="paragraph" w:styleId="Revision">
    <w:name w:val="Revision"/>
    <w:hidden/>
    <w:uiPriority w:val="99"/>
    <w:semiHidden/>
    <w:rsid w:val="00DC2CFF"/>
    <w:rPr>
      <w:rFonts w:ascii="Arial" w:hAnsi="Arial"/>
      <w:sz w:val="22"/>
    </w:rPr>
  </w:style>
  <w:style w:type="paragraph" w:styleId="Title">
    <w:name w:val="Title"/>
    <w:basedOn w:val="Normal"/>
    <w:next w:val="Normal"/>
    <w:link w:val="TitleChar"/>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6A1BE6"/>
    <w:rPr>
      <w:rFonts w:ascii="Arial" w:hAnsi="Arial"/>
      <w:sz w:val="22"/>
    </w:rPr>
  </w:style>
  <w:style w:type="character" w:customStyle="1" w:styleId="normaltextrun">
    <w:name w:val="normaltextrun"/>
    <w:basedOn w:val="DefaultParagraphFont"/>
    <w:rsid w:val="00620F9E"/>
  </w:style>
  <w:style w:type="paragraph" w:styleId="FootnoteText">
    <w:name w:val="footnote text"/>
    <w:basedOn w:val="Normal"/>
    <w:link w:val="FootnoteTextChar"/>
    <w:uiPriority w:val="99"/>
    <w:semiHidden/>
    <w:unhideWhenUsed/>
    <w:rsid w:val="00247D82"/>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247D82"/>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247D82"/>
    <w:rPr>
      <w:vertAlign w:val="superscript"/>
    </w:rPr>
  </w:style>
  <w:style w:type="paragraph" w:customStyle="1" w:styleId="pf0">
    <w:name w:val="pf0"/>
    <w:basedOn w:val="Normal"/>
    <w:rsid w:val="00862F9D"/>
    <w:pPr>
      <w:spacing w:before="100" w:beforeAutospacing="1" w:after="100" w:afterAutospacing="1"/>
    </w:pPr>
    <w:rPr>
      <w:rFonts w:ascii="Times New Roman" w:hAnsi="Times New Roman"/>
      <w:sz w:val="24"/>
      <w:szCs w:val="24"/>
      <w:lang w:eastAsia="de-DE"/>
    </w:rPr>
  </w:style>
  <w:style w:type="paragraph" w:customStyle="1" w:styleId="paragraph">
    <w:name w:val="paragraph"/>
    <w:basedOn w:val="Normal"/>
    <w:rsid w:val="00204194"/>
    <w:pPr>
      <w:spacing w:before="100" w:beforeAutospacing="1" w:after="100" w:afterAutospacing="1"/>
    </w:pPr>
    <w:rPr>
      <w:rFonts w:ascii="Times New Roman" w:hAnsi="Times New Roman"/>
      <w:sz w:val="24"/>
      <w:szCs w:val="24"/>
      <w:lang w:eastAsia="de-DE"/>
    </w:rPr>
  </w:style>
  <w:style w:type="character" w:customStyle="1" w:styleId="eop">
    <w:name w:val="eop"/>
    <w:basedOn w:val="DefaultParagraphFont"/>
    <w:rsid w:val="00204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50464199">
      <w:bodyDiv w:val="1"/>
      <w:marLeft w:val="0"/>
      <w:marRight w:val="0"/>
      <w:marTop w:val="0"/>
      <w:marBottom w:val="0"/>
      <w:divBdr>
        <w:top w:val="none" w:sz="0" w:space="0" w:color="auto"/>
        <w:left w:val="none" w:sz="0" w:space="0" w:color="auto"/>
        <w:bottom w:val="none" w:sz="0" w:space="0" w:color="auto"/>
        <w:right w:val="none" w:sz="0" w:space="0" w:color="auto"/>
      </w:divBdr>
      <w:divsChild>
        <w:div w:id="135756898">
          <w:marLeft w:val="0"/>
          <w:marRight w:val="0"/>
          <w:marTop w:val="0"/>
          <w:marBottom w:val="0"/>
          <w:divBdr>
            <w:top w:val="none" w:sz="0" w:space="0" w:color="auto"/>
            <w:left w:val="none" w:sz="0" w:space="0" w:color="auto"/>
            <w:bottom w:val="none" w:sz="0" w:space="0" w:color="auto"/>
            <w:right w:val="none" w:sz="0" w:space="0" w:color="auto"/>
          </w:divBdr>
        </w:div>
        <w:div w:id="573853813">
          <w:marLeft w:val="0"/>
          <w:marRight w:val="0"/>
          <w:marTop w:val="0"/>
          <w:marBottom w:val="0"/>
          <w:divBdr>
            <w:top w:val="none" w:sz="0" w:space="0" w:color="auto"/>
            <w:left w:val="none" w:sz="0" w:space="0" w:color="auto"/>
            <w:bottom w:val="none" w:sz="0" w:space="0" w:color="auto"/>
            <w:right w:val="none" w:sz="0" w:space="0" w:color="auto"/>
          </w:divBdr>
        </w:div>
        <w:div w:id="1361853298">
          <w:marLeft w:val="0"/>
          <w:marRight w:val="0"/>
          <w:marTop w:val="0"/>
          <w:marBottom w:val="0"/>
          <w:divBdr>
            <w:top w:val="none" w:sz="0" w:space="0" w:color="auto"/>
            <w:left w:val="none" w:sz="0" w:space="0" w:color="auto"/>
            <w:bottom w:val="none" w:sz="0" w:space="0" w:color="auto"/>
            <w:right w:val="none" w:sz="0" w:space="0" w:color="auto"/>
          </w:divBdr>
        </w:div>
        <w:div w:id="1672875148">
          <w:marLeft w:val="0"/>
          <w:marRight w:val="0"/>
          <w:marTop w:val="0"/>
          <w:marBottom w:val="0"/>
          <w:divBdr>
            <w:top w:val="none" w:sz="0" w:space="0" w:color="auto"/>
            <w:left w:val="none" w:sz="0" w:space="0" w:color="auto"/>
            <w:bottom w:val="none" w:sz="0" w:space="0" w:color="auto"/>
            <w:right w:val="none" w:sz="0" w:space="0" w:color="auto"/>
          </w:divBdr>
        </w:div>
        <w:div w:id="1755011305">
          <w:marLeft w:val="0"/>
          <w:marRight w:val="0"/>
          <w:marTop w:val="0"/>
          <w:marBottom w:val="0"/>
          <w:divBdr>
            <w:top w:val="none" w:sz="0" w:space="0" w:color="auto"/>
            <w:left w:val="none" w:sz="0" w:space="0" w:color="auto"/>
            <w:bottom w:val="none" w:sz="0" w:space="0" w:color="auto"/>
            <w:right w:val="none" w:sz="0" w:space="0" w:color="auto"/>
          </w:divBdr>
        </w:div>
        <w:div w:id="1953973106">
          <w:marLeft w:val="0"/>
          <w:marRight w:val="0"/>
          <w:marTop w:val="0"/>
          <w:marBottom w:val="0"/>
          <w:divBdr>
            <w:top w:val="none" w:sz="0" w:space="0" w:color="auto"/>
            <w:left w:val="none" w:sz="0" w:space="0" w:color="auto"/>
            <w:bottom w:val="none" w:sz="0" w:space="0" w:color="auto"/>
            <w:right w:val="none" w:sz="0" w:space="0" w:color="auto"/>
          </w:divBdr>
        </w:div>
        <w:div w:id="2042854201">
          <w:marLeft w:val="0"/>
          <w:marRight w:val="0"/>
          <w:marTop w:val="0"/>
          <w:marBottom w:val="0"/>
          <w:divBdr>
            <w:top w:val="none" w:sz="0" w:space="0" w:color="auto"/>
            <w:left w:val="none" w:sz="0" w:space="0" w:color="auto"/>
            <w:bottom w:val="none" w:sz="0" w:space="0" w:color="auto"/>
            <w:right w:val="none" w:sz="0" w:space="0" w:color="auto"/>
          </w:divBdr>
        </w:div>
      </w:divsChild>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16973798">
      <w:bodyDiv w:val="1"/>
      <w:marLeft w:val="0"/>
      <w:marRight w:val="0"/>
      <w:marTop w:val="0"/>
      <w:marBottom w:val="0"/>
      <w:divBdr>
        <w:top w:val="none" w:sz="0" w:space="0" w:color="auto"/>
        <w:left w:val="none" w:sz="0" w:space="0" w:color="auto"/>
        <w:bottom w:val="none" w:sz="0" w:space="0" w:color="auto"/>
        <w:right w:val="none" w:sz="0" w:space="0" w:color="auto"/>
      </w:divBdr>
      <w:divsChild>
        <w:div w:id="91829312">
          <w:marLeft w:val="0"/>
          <w:marRight w:val="0"/>
          <w:marTop w:val="0"/>
          <w:marBottom w:val="0"/>
          <w:divBdr>
            <w:top w:val="none" w:sz="0" w:space="0" w:color="auto"/>
            <w:left w:val="none" w:sz="0" w:space="0" w:color="auto"/>
            <w:bottom w:val="none" w:sz="0" w:space="0" w:color="auto"/>
            <w:right w:val="none" w:sz="0" w:space="0" w:color="auto"/>
          </w:divBdr>
        </w:div>
        <w:div w:id="123886741">
          <w:marLeft w:val="0"/>
          <w:marRight w:val="0"/>
          <w:marTop w:val="0"/>
          <w:marBottom w:val="0"/>
          <w:divBdr>
            <w:top w:val="none" w:sz="0" w:space="0" w:color="auto"/>
            <w:left w:val="none" w:sz="0" w:space="0" w:color="auto"/>
            <w:bottom w:val="none" w:sz="0" w:space="0" w:color="auto"/>
            <w:right w:val="none" w:sz="0" w:space="0" w:color="auto"/>
          </w:divBdr>
        </w:div>
        <w:div w:id="238101906">
          <w:marLeft w:val="0"/>
          <w:marRight w:val="0"/>
          <w:marTop w:val="0"/>
          <w:marBottom w:val="0"/>
          <w:divBdr>
            <w:top w:val="none" w:sz="0" w:space="0" w:color="auto"/>
            <w:left w:val="none" w:sz="0" w:space="0" w:color="auto"/>
            <w:bottom w:val="none" w:sz="0" w:space="0" w:color="auto"/>
            <w:right w:val="none" w:sz="0" w:space="0" w:color="auto"/>
          </w:divBdr>
        </w:div>
        <w:div w:id="309095400">
          <w:marLeft w:val="0"/>
          <w:marRight w:val="0"/>
          <w:marTop w:val="0"/>
          <w:marBottom w:val="0"/>
          <w:divBdr>
            <w:top w:val="none" w:sz="0" w:space="0" w:color="auto"/>
            <w:left w:val="none" w:sz="0" w:space="0" w:color="auto"/>
            <w:bottom w:val="none" w:sz="0" w:space="0" w:color="auto"/>
            <w:right w:val="none" w:sz="0" w:space="0" w:color="auto"/>
          </w:divBdr>
        </w:div>
        <w:div w:id="876089906">
          <w:marLeft w:val="0"/>
          <w:marRight w:val="0"/>
          <w:marTop w:val="0"/>
          <w:marBottom w:val="0"/>
          <w:divBdr>
            <w:top w:val="none" w:sz="0" w:space="0" w:color="auto"/>
            <w:left w:val="none" w:sz="0" w:space="0" w:color="auto"/>
            <w:bottom w:val="none" w:sz="0" w:space="0" w:color="auto"/>
            <w:right w:val="none" w:sz="0" w:space="0" w:color="auto"/>
          </w:divBdr>
        </w:div>
        <w:div w:id="1352487074">
          <w:marLeft w:val="0"/>
          <w:marRight w:val="0"/>
          <w:marTop w:val="0"/>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586111909">
      <w:bodyDiv w:val="1"/>
      <w:marLeft w:val="0"/>
      <w:marRight w:val="0"/>
      <w:marTop w:val="0"/>
      <w:marBottom w:val="0"/>
      <w:divBdr>
        <w:top w:val="none" w:sz="0" w:space="0" w:color="auto"/>
        <w:left w:val="none" w:sz="0" w:space="0" w:color="auto"/>
        <w:bottom w:val="none" w:sz="0" w:space="0" w:color="auto"/>
        <w:right w:val="none" w:sz="0" w:space="0" w:color="auto"/>
      </w:divBdr>
      <w:divsChild>
        <w:div w:id="19556445">
          <w:marLeft w:val="0"/>
          <w:marRight w:val="0"/>
          <w:marTop w:val="0"/>
          <w:marBottom w:val="0"/>
          <w:divBdr>
            <w:top w:val="none" w:sz="0" w:space="0" w:color="auto"/>
            <w:left w:val="none" w:sz="0" w:space="0" w:color="auto"/>
            <w:bottom w:val="none" w:sz="0" w:space="0" w:color="auto"/>
            <w:right w:val="none" w:sz="0" w:space="0" w:color="auto"/>
          </w:divBdr>
        </w:div>
        <w:div w:id="558321292">
          <w:marLeft w:val="0"/>
          <w:marRight w:val="0"/>
          <w:marTop w:val="0"/>
          <w:marBottom w:val="0"/>
          <w:divBdr>
            <w:top w:val="none" w:sz="0" w:space="0" w:color="auto"/>
            <w:left w:val="none" w:sz="0" w:space="0" w:color="auto"/>
            <w:bottom w:val="none" w:sz="0" w:space="0" w:color="auto"/>
            <w:right w:val="none" w:sz="0" w:space="0" w:color="auto"/>
          </w:divBdr>
        </w:div>
      </w:divsChild>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com/sustainability-broch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com/int/company/our_company/who_we_are/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9C501A45-D6E1-4937-A86D-774778558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2988</Characters>
  <Application>Microsoft Office Word</Application>
  <DocSecurity>4</DocSecurity>
  <Lines>24</Lines>
  <Paragraphs>7</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3505</CharactersWithSpaces>
  <SharedDoc>false</SharedDoc>
  <HLinks>
    <vt:vector size="18" baseType="variant">
      <vt:variant>
        <vt:i4>7864389</vt:i4>
      </vt:variant>
      <vt:variant>
        <vt:i4>6</vt:i4>
      </vt:variant>
      <vt:variant>
        <vt:i4>0</vt:i4>
      </vt:variant>
      <vt:variant>
        <vt:i4>5</vt:i4>
      </vt:variant>
      <vt:variant>
        <vt:lpwstr>mailto:presse@weidmueller.com</vt:lpwstr>
      </vt:variant>
      <vt:variant>
        <vt:lpwstr/>
      </vt:variant>
      <vt:variant>
        <vt:i4>7602212</vt:i4>
      </vt:variant>
      <vt:variant>
        <vt:i4>3</vt:i4>
      </vt:variant>
      <vt:variant>
        <vt:i4>0</vt:i4>
      </vt:variant>
      <vt:variant>
        <vt:i4>5</vt:i4>
      </vt:variant>
      <vt:variant>
        <vt:lpwstr>http://www.weidmueller.com/sustainability-brochure</vt:lpwstr>
      </vt:variant>
      <vt:variant>
        <vt:lpwstr/>
      </vt:variant>
      <vt:variant>
        <vt:i4>6291478</vt:i4>
      </vt:variant>
      <vt:variant>
        <vt:i4>0</vt:i4>
      </vt:variant>
      <vt:variant>
        <vt:i4>0</vt:i4>
      </vt:variant>
      <vt:variant>
        <vt:i4>5</vt:i4>
      </vt:variant>
      <vt:variant>
        <vt:lpwstr>https://www.weidmueller.com/int/company/our_company/who_we_are/index.jsp</vt:lpwstr>
      </vt:variant>
      <vt:variant>
        <vt:lpwstr>wm-1246253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u-remote power measurement module</dc:title>
  <dc:subject/>
  <dc:creator>presse@weidmueller.com</dc:creator>
  <cp:keywords/>
  <cp:lastModifiedBy>Bayer, Katharina</cp:lastModifiedBy>
  <cp:revision>47</cp:revision>
  <cp:lastPrinted>2018-03-06T08:44:00Z</cp:lastPrinted>
  <dcterms:created xsi:type="dcterms:W3CDTF">2023-08-02T12:01:00Z</dcterms:created>
  <dcterms:modified xsi:type="dcterms:W3CDTF">2024-09-05T17:53:00Z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