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B03B9F" w:rsidP="00384218" w:rsidRDefault="00B74FF6" w14:paraId="4F3408CE" w14:textId="697219FA">
      <w:pPr>
        <w:spacing w:line="360" w:lineRule="auto"/>
        <w:rPr>
          <w:color w:val="000000" w:themeColor="text1"/>
        </w:rPr>
      </w:pPr>
      <w:r w:rsidRPr="00B74FF6">
        <w:rPr>
          <w:b/>
          <w:color w:val="000000" w:themeColor="text1"/>
        </w:rPr>
        <w:t>DC Innovation Hub at the Weidmüller Academy</w:t>
      </w:r>
    </w:p>
    <w:p w:rsidR="00B74FF6" w:rsidP="005B347A" w:rsidRDefault="00B74FF6" w14:paraId="7A26BD45" w14:textId="77777777">
      <w:pPr>
        <w:spacing w:line="360" w:lineRule="auto"/>
        <w:rPr>
          <w:rFonts w:cs="Arial"/>
          <w:b/>
          <w:bCs/>
          <w:color w:val="000000" w:themeColor="text1"/>
          <w:lang w:val="en-US"/>
        </w:rPr>
      </w:pPr>
    </w:p>
    <w:p w:rsidR="003A0A04" w:rsidP="5133E5B2" w:rsidRDefault="004C2B5F" w14:paraId="6DF0ED23" w14:textId="616A6685">
      <w:pPr>
        <w:spacing w:line="360" w:lineRule="auto"/>
        <w:rPr>
          <w:i w:val="1"/>
          <w:iCs w:val="1"/>
          <w:color w:val="000000" w:themeColor="text1"/>
        </w:rPr>
      </w:pPr>
      <w:r w:rsidRPr="5133E5B2" w:rsidR="004C2B5F">
        <w:rPr>
          <w:i w:val="1"/>
          <w:iCs w:val="1"/>
          <w:color w:val="000000" w:themeColor="text1" w:themeTint="FF" w:themeShade="FF"/>
        </w:rPr>
        <w:t xml:space="preserve">Weidmüller is setting a forward-thinking standard with its new DC Innovation Hub in Detmold, designed to bridge technological innovation and hands-on training. The DC Innovation Hub is aimed equally at customers, users, and partners, providing a space where they can explore and test </w:t>
      </w:r>
      <w:r w:rsidRPr="5133E5B2" w:rsidR="22DB65B4">
        <w:rPr>
          <w:i w:val="1"/>
          <w:iCs w:val="1"/>
          <w:color w:val="000000" w:themeColor="text1" w:themeTint="FF" w:themeShade="FF"/>
        </w:rPr>
        <w:t>direct current</w:t>
      </w:r>
      <w:r w:rsidRPr="5133E5B2" w:rsidR="004C2B5F">
        <w:rPr>
          <w:i w:val="1"/>
          <w:iCs w:val="1"/>
          <w:color w:val="000000" w:themeColor="text1" w:themeTint="FF" w:themeShade="FF"/>
        </w:rPr>
        <w:t xml:space="preserve"> technologies through pilot projects. This hub impresses with its </w:t>
      </w:r>
      <w:r w:rsidRPr="5133E5B2" w:rsidR="004C2B5F">
        <w:rPr>
          <w:i w:val="1"/>
          <w:iCs w:val="1"/>
          <w:color w:val="000000" w:themeColor="text1" w:themeTint="FF" w:themeShade="FF"/>
        </w:rPr>
        <w:t>holistic approach</w:t>
      </w:r>
      <w:r w:rsidRPr="5133E5B2" w:rsidR="004C2B5F">
        <w:rPr>
          <w:i w:val="1"/>
          <w:iCs w:val="1"/>
          <w:color w:val="000000" w:themeColor="text1" w:themeTint="FF" w:themeShade="FF"/>
        </w:rPr>
        <w:t>: Weidmüller integrates applications, products, innovations, and training solutions, creating a seamless transition from technology to practical use in everyday working life.</w:t>
      </w:r>
    </w:p>
    <w:p w:rsidRPr="003A0A04" w:rsidR="004C2B5F" w:rsidP="003A0A04" w:rsidRDefault="004C2B5F" w14:paraId="78B0F6A5" w14:textId="77777777">
      <w:pPr>
        <w:spacing w:line="360" w:lineRule="auto"/>
        <w:rPr>
          <w:bCs/>
          <w:color w:val="000000" w:themeColor="text1"/>
        </w:rPr>
      </w:pPr>
    </w:p>
    <w:p w:rsidR="00445C8E" w:rsidP="5133E5B2" w:rsidRDefault="00D75C69" w14:paraId="0195A249" w14:textId="7CB80BC3">
      <w:pPr>
        <w:spacing w:line="360" w:lineRule="auto"/>
        <w:rPr>
          <w:color w:val="000000" w:themeColor="text1"/>
        </w:rPr>
      </w:pPr>
      <w:r w:rsidRPr="5133E5B2" w:rsidR="00D75C69">
        <w:rPr>
          <w:color w:val="000000" w:themeColor="text1" w:themeTint="FF" w:themeShade="FF"/>
        </w:rPr>
        <w:t xml:space="preserve">As a pioneer in direct current (DC) technology, Weidmüller has made this project a priority. Over the coming years, the DC </w:t>
      </w:r>
      <w:r w:rsidRPr="5133E5B2" w:rsidR="7B4A59D3">
        <w:rPr>
          <w:color w:val="000000" w:themeColor="text1" w:themeTint="FF" w:themeShade="FF"/>
        </w:rPr>
        <w:t>Micro</w:t>
      </w:r>
      <w:r w:rsidRPr="5133E5B2" w:rsidR="00D75C69">
        <w:rPr>
          <w:color w:val="000000" w:themeColor="text1" w:themeTint="FF" w:themeShade="FF"/>
        </w:rPr>
        <w:t xml:space="preserve">grid at the Detmold site will be gradually expanded to fully </w:t>
      </w:r>
      <w:r w:rsidRPr="5133E5B2" w:rsidR="00D75C69">
        <w:rPr>
          <w:color w:val="000000" w:themeColor="text1" w:themeTint="FF" w:themeShade="FF"/>
        </w:rPr>
        <w:t>leverage</w:t>
      </w:r>
      <w:r w:rsidRPr="5133E5B2" w:rsidR="00D75C69">
        <w:rPr>
          <w:color w:val="000000" w:themeColor="text1" w:themeTint="FF" w:themeShade="FF"/>
        </w:rPr>
        <w:t xml:space="preserve"> the benefits of DC technology: higher energy efficiency due to reduced conversion losses, lower peak loads, the efficient integration of renewable energies such as photovoltaics, </w:t>
      </w:r>
      <w:r w:rsidRPr="5133E5B2" w:rsidR="00D75C69">
        <w:rPr>
          <w:color w:val="000000" w:themeColor="text1" w:themeTint="FF" w:themeShade="FF"/>
        </w:rPr>
        <w:t>and ultimately, improved</w:t>
      </w:r>
      <w:r w:rsidRPr="5133E5B2" w:rsidR="00D75C69">
        <w:rPr>
          <w:color w:val="000000" w:themeColor="text1" w:themeTint="FF" w:themeShade="FF"/>
        </w:rPr>
        <w:t xml:space="preserve"> grid stability.</w:t>
      </w:r>
    </w:p>
    <w:p w:rsidR="00D75C69" w:rsidP="00445C8E" w:rsidRDefault="00D75C69" w14:paraId="0AFD3A4B" w14:textId="77777777">
      <w:pPr>
        <w:spacing w:line="360" w:lineRule="auto"/>
        <w:rPr>
          <w:color w:val="000000" w:themeColor="text1"/>
          <w:lang w:val="en-US"/>
        </w:rPr>
      </w:pPr>
    </w:p>
    <w:p w:rsidR="00055506" w:rsidP="00384218" w:rsidRDefault="00BA4010" w14:paraId="742E203B" w14:textId="1D97C615">
      <w:pPr>
        <w:spacing w:line="360" w:lineRule="auto"/>
        <w:ind w:right="-851"/>
        <w:rPr>
          <w:b/>
          <w:bCs/>
          <w:color w:val="000000" w:themeColor="text1"/>
          <w:lang w:val="en-US"/>
        </w:rPr>
      </w:pPr>
      <w:r w:rsidRPr="00BA4010">
        <w:rPr>
          <w:b/>
          <w:bCs/>
          <w:color w:val="000000" w:themeColor="text1"/>
          <w:lang w:val="en-US"/>
        </w:rPr>
        <w:t>Clear Objective: A Platform for Synergies and Future-Focused Growth</w:t>
      </w:r>
    </w:p>
    <w:p w:rsidR="00256128" w:rsidP="00384218" w:rsidRDefault="00256128" w14:paraId="051563AE" w14:textId="77777777">
      <w:pPr>
        <w:spacing w:line="360" w:lineRule="auto"/>
        <w:ind w:right="-851"/>
        <w:rPr>
          <w:b/>
          <w:bCs/>
          <w:color w:val="000000" w:themeColor="text1"/>
          <w:lang w:val="en-US"/>
        </w:rPr>
      </w:pPr>
    </w:p>
    <w:p w:rsidR="00BA4010" w:rsidP="00256128" w:rsidRDefault="00256128" w14:paraId="6303DE87" w14:textId="331D56D5">
      <w:pPr>
        <w:spacing w:line="360" w:lineRule="auto"/>
        <w:rPr>
          <w:bCs/>
          <w:color w:val="000000" w:themeColor="text1"/>
        </w:rPr>
      </w:pPr>
      <w:r w:rsidRPr="00256128">
        <w:rPr>
          <w:bCs/>
          <w:color w:val="000000" w:themeColor="text1"/>
        </w:rPr>
        <w:t>With the DC Innovation Hub, Weidmüller aims to create a central platform where all stakeholders in the field of DC networks can come together—encompassing training, development, and practical application for customers. The focus is on planning, designing, and implementing the entire DC network, giving users and customers well-grounded guidance on DC applications.</w:t>
      </w:r>
    </w:p>
    <w:p w:rsidR="00256128" w:rsidP="00256128" w:rsidRDefault="00256128" w14:paraId="5A72D5D1" w14:textId="77777777">
      <w:pPr>
        <w:spacing w:line="360" w:lineRule="auto"/>
        <w:rPr>
          <w:bCs/>
          <w:color w:val="000000" w:themeColor="text1"/>
        </w:rPr>
      </w:pPr>
    </w:p>
    <w:p w:rsidR="00256128" w:rsidP="5133E5B2" w:rsidRDefault="00055A34" w14:paraId="285BDF0F" w14:textId="74D1C8D3">
      <w:pPr>
        <w:spacing w:line="360" w:lineRule="auto"/>
        <w:rPr>
          <w:color w:val="000000" w:themeColor="text1"/>
        </w:rPr>
      </w:pPr>
      <w:r w:rsidRPr="5133E5B2" w:rsidR="00055A34">
        <w:rPr>
          <w:color w:val="000000" w:themeColor="text1" w:themeTint="FF" w:themeShade="FF"/>
        </w:rPr>
        <w:t xml:space="preserve">Beyond the technological advantages of a DC </w:t>
      </w:r>
      <w:r w:rsidRPr="5133E5B2" w:rsidR="00F69B45">
        <w:rPr>
          <w:color w:val="000000" w:themeColor="text1" w:themeTint="FF" w:themeShade="FF"/>
        </w:rPr>
        <w:t>Micro</w:t>
      </w:r>
      <w:r w:rsidRPr="5133E5B2" w:rsidR="00055A34">
        <w:rPr>
          <w:color w:val="000000" w:themeColor="text1" w:themeTint="FF" w:themeShade="FF"/>
        </w:rPr>
        <w:t xml:space="preserve">grid, such as increased energy efficiency and network quality, the primary goal has been to create a space that fosters the exchange of ideas, collaborative development of </w:t>
      </w:r>
      <w:r w:rsidRPr="5133E5B2" w:rsidR="00055A34">
        <w:rPr>
          <w:color w:val="000000" w:themeColor="text1" w:themeTint="FF" w:themeShade="FF"/>
        </w:rPr>
        <w:t>new technologies</w:t>
      </w:r>
      <w:r w:rsidRPr="5133E5B2" w:rsidR="00055A34">
        <w:rPr>
          <w:color w:val="000000" w:themeColor="text1" w:themeTint="FF" w:themeShade="FF"/>
        </w:rPr>
        <w:t xml:space="preserve">, and practical implementation of solutions. By integrating both existing and future Weidmüller technologies, synergies are created, and innovation processes are accelerated, </w:t>
      </w:r>
      <w:r w:rsidRPr="5133E5B2" w:rsidR="00055A34">
        <w:rPr>
          <w:color w:val="000000" w:themeColor="text1" w:themeTint="FF" w:themeShade="FF"/>
        </w:rPr>
        <w:t>benefiting</w:t>
      </w:r>
      <w:r w:rsidRPr="5133E5B2" w:rsidR="00055A34">
        <w:rPr>
          <w:color w:val="000000" w:themeColor="text1" w:themeTint="FF" w:themeShade="FF"/>
        </w:rPr>
        <w:t xml:space="preserve"> employees and customers alike. “We want to bring the knowledge we accumulate here through training, </w:t>
      </w:r>
      <w:r w:rsidRPr="5133E5B2" w:rsidR="00055A34">
        <w:rPr>
          <w:color w:val="000000" w:themeColor="text1" w:themeTint="FF" w:themeShade="FF"/>
        </w:rPr>
        <w:t>maintenance, and development directly to our customers as solutions,” explains Olaf Grünberg, DC Project Manager at Weidmüller.</w:t>
      </w:r>
    </w:p>
    <w:p w:rsidR="00055A34" w:rsidP="00256128" w:rsidRDefault="00055A34" w14:paraId="57C9D7CB" w14:textId="77777777">
      <w:pPr>
        <w:spacing w:line="360" w:lineRule="auto"/>
        <w:rPr>
          <w:bCs/>
          <w:color w:val="000000" w:themeColor="text1"/>
        </w:rPr>
      </w:pPr>
    </w:p>
    <w:p w:rsidR="00055A34" w:rsidP="5133E5B2" w:rsidRDefault="00B32124" w14:paraId="42453588" w14:textId="170672C2">
      <w:pPr>
        <w:spacing w:line="360" w:lineRule="auto"/>
        <w:rPr>
          <w:color w:val="000000" w:themeColor="text1"/>
        </w:rPr>
      </w:pPr>
      <w:r w:rsidRPr="5133E5B2" w:rsidR="00B32124">
        <w:rPr>
          <w:color w:val="000000" w:themeColor="text1" w:themeTint="FF" w:themeShade="FF"/>
        </w:rPr>
        <w:t xml:space="preserve">Weidmüller sees itself as a technological driver in the field of DC </w:t>
      </w:r>
      <w:r w:rsidRPr="5133E5B2" w:rsidR="0E527896">
        <w:rPr>
          <w:color w:val="000000" w:themeColor="text1" w:themeTint="FF" w:themeShade="FF"/>
        </w:rPr>
        <w:t>Microgrids</w:t>
      </w:r>
      <w:r w:rsidRPr="5133E5B2" w:rsidR="00B32124">
        <w:rPr>
          <w:color w:val="000000" w:themeColor="text1" w:themeTint="FF" w:themeShade="FF"/>
        </w:rPr>
        <w:t xml:space="preserve"> and aims to </w:t>
      </w:r>
      <w:r w:rsidRPr="5133E5B2" w:rsidR="00B32124">
        <w:rPr>
          <w:color w:val="000000" w:themeColor="text1" w:themeTint="FF" w:themeShade="FF"/>
        </w:rPr>
        <w:t>establish</w:t>
      </w:r>
      <w:r w:rsidRPr="5133E5B2" w:rsidR="00B32124">
        <w:rPr>
          <w:color w:val="000000" w:themeColor="text1" w:themeTint="FF" w:themeShade="FF"/>
        </w:rPr>
        <w:t xml:space="preserve"> these as the primary energy grids of the future. The company places particular emphasis on </w:t>
      </w:r>
      <w:r w:rsidRPr="5133E5B2" w:rsidR="00B32124">
        <w:rPr>
          <w:color w:val="000000" w:themeColor="text1" w:themeTint="FF" w:themeShade="FF"/>
        </w:rPr>
        <w:t>a holistic approach</w:t>
      </w:r>
      <w:r w:rsidRPr="5133E5B2" w:rsidR="00B32124">
        <w:rPr>
          <w:color w:val="000000" w:themeColor="text1" w:themeTint="FF" w:themeShade="FF"/>
        </w:rPr>
        <w:t xml:space="preserve"> that puts applications, products, and innovations directly into practice. “By integrating DC technologies, we not only create modern learning environments but also empower our trainees and employees to actively shape the future of energy supply. Our goal is to tightly intertwine innovation and practice, thereby making a crucial contribution to the industry of tomorrow,” emphasises Romina Kehl, Head of </w:t>
      </w:r>
      <w:r w:rsidRPr="5133E5B2" w:rsidR="3F889236">
        <w:rPr>
          <w:color w:val="000000" w:themeColor="text1" w:themeTint="FF" w:themeShade="FF"/>
        </w:rPr>
        <w:t>Education</w:t>
      </w:r>
      <w:r w:rsidRPr="5133E5B2" w:rsidR="00B32124">
        <w:rPr>
          <w:color w:val="000000" w:themeColor="text1" w:themeTint="FF" w:themeShade="FF"/>
        </w:rPr>
        <w:t xml:space="preserve"> at Weidmüller.</w:t>
      </w:r>
    </w:p>
    <w:p w:rsidR="00B32124" w:rsidP="00256128" w:rsidRDefault="00B32124" w14:paraId="29C60C99" w14:textId="77777777">
      <w:pPr>
        <w:spacing w:line="360" w:lineRule="auto"/>
        <w:rPr>
          <w:bCs/>
          <w:color w:val="000000" w:themeColor="text1"/>
        </w:rPr>
      </w:pPr>
    </w:p>
    <w:p w:rsidR="00B32124" w:rsidP="5133E5B2" w:rsidRDefault="00407CDF" w14:paraId="3DF3588E" w14:textId="641C25E5">
      <w:pPr>
        <w:spacing w:line="360" w:lineRule="auto"/>
        <w:rPr>
          <w:color w:val="000000" w:themeColor="text1"/>
        </w:rPr>
      </w:pPr>
      <w:r w:rsidRPr="5133E5B2" w:rsidR="00407CDF">
        <w:rPr>
          <w:color w:val="000000" w:themeColor="text1" w:themeTint="FF" w:themeShade="FF"/>
        </w:rPr>
        <w:t xml:space="preserve">The scope of </w:t>
      </w:r>
      <w:r w:rsidRPr="5133E5B2" w:rsidR="00407CDF">
        <w:rPr>
          <w:color w:val="000000" w:themeColor="text1" w:themeTint="FF" w:themeShade="FF"/>
        </w:rPr>
        <w:t>Weidmüller’s</w:t>
      </w:r>
      <w:r w:rsidRPr="5133E5B2" w:rsidR="00407CDF">
        <w:rPr>
          <w:color w:val="000000" w:themeColor="text1" w:themeTint="FF" w:themeShade="FF"/>
        </w:rPr>
        <w:t xml:space="preserve"> DC </w:t>
      </w:r>
      <w:r w:rsidRPr="5133E5B2" w:rsidR="0254098B">
        <w:rPr>
          <w:color w:val="000000" w:themeColor="text1" w:themeTint="FF" w:themeShade="FF"/>
        </w:rPr>
        <w:t>Microgrid</w:t>
      </w:r>
      <w:r w:rsidRPr="5133E5B2" w:rsidR="00407CDF">
        <w:rPr>
          <w:color w:val="000000" w:themeColor="text1" w:themeTint="FF" w:themeShade="FF"/>
        </w:rPr>
        <w:t xml:space="preserve"> at the Detmold site is impressive: “We are capable of supplying a DC grid with 150 kW here,” explains Grünberg, adding, “We </w:t>
      </w:r>
      <w:r w:rsidRPr="5133E5B2" w:rsidR="00407CDF">
        <w:rPr>
          <w:color w:val="000000" w:themeColor="text1" w:themeTint="FF" w:themeShade="FF"/>
        </w:rPr>
        <w:t>identified</w:t>
      </w:r>
      <w:r w:rsidRPr="5133E5B2" w:rsidR="00407CDF">
        <w:rPr>
          <w:color w:val="000000" w:themeColor="text1" w:themeTint="FF" w:themeShade="FF"/>
        </w:rPr>
        <w:t xml:space="preserve"> the peak load of the machines on site by putting all our equipment into operation. This resulted in a demand of 130 kW—equivalent to that of a well-utilised medium-sized company.”</w:t>
      </w:r>
    </w:p>
    <w:p w:rsidR="00407CDF" w:rsidP="00256128" w:rsidRDefault="00407CDF" w14:paraId="274EFDA1" w14:textId="77777777">
      <w:pPr>
        <w:spacing w:line="360" w:lineRule="auto"/>
        <w:rPr>
          <w:bCs/>
          <w:color w:val="000000" w:themeColor="text1"/>
        </w:rPr>
      </w:pPr>
    </w:p>
    <w:p w:rsidR="00407CDF" w:rsidP="00256128" w:rsidRDefault="00BC1683" w14:paraId="637DB5B0" w14:textId="182425E5">
      <w:pPr>
        <w:spacing w:line="360" w:lineRule="auto"/>
      </w:pPr>
      <w:r w:rsidR="00BC1683">
        <w:rPr/>
        <w:t xml:space="preserve">Over the next three years, the DC </w:t>
      </w:r>
      <w:r w:rsidR="5B2C9863">
        <w:rPr/>
        <w:t>Microgrid</w:t>
      </w:r>
      <w:r w:rsidR="00BC1683">
        <w:rPr/>
        <w:t xml:space="preserve"> will be expanded incrementally, with continuous focus on infrastructure and the integration of energy consumers as well as sources such as photovoltaic systems and </w:t>
      </w:r>
      <w:r w:rsidR="710FA8D6">
        <w:rPr/>
        <w:t xml:space="preserve">energy </w:t>
      </w:r>
      <w:r w:rsidR="00BC1683">
        <w:rPr/>
        <w:t>storage.</w:t>
      </w:r>
    </w:p>
    <w:p w:rsidR="002A60C9" w:rsidP="00256128" w:rsidRDefault="002A60C9" w14:paraId="29237517" w14:textId="77777777">
      <w:pPr>
        <w:spacing w:line="360" w:lineRule="auto"/>
      </w:pPr>
    </w:p>
    <w:p w:rsidR="002A60C9" w:rsidP="002A60C9" w:rsidRDefault="002A60C9" w14:paraId="1C18FB89" w14:textId="5B7F201F">
      <w:pPr>
        <w:spacing w:line="360" w:lineRule="auto"/>
        <w:ind w:right="-851"/>
        <w:rPr>
          <w:b/>
          <w:bCs/>
          <w:color w:val="000000" w:themeColor="text1"/>
          <w:lang w:val="en-US"/>
        </w:rPr>
      </w:pPr>
      <w:r w:rsidRPr="002A60C9">
        <w:rPr>
          <w:b/>
          <w:bCs/>
          <w:color w:val="000000" w:themeColor="text1"/>
          <w:lang w:val="en-US"/>
        </w:rPr>
        <w:t>Precise Planning as the Foundation for a Safe and Efficient DC Network</w:t>
      </w:r>
    </w:p>
    <w:p w:rsidR="002A60C9" w:rsidP="002A60C9" w:rsidRDefault="002A60C9" w14:paraId="6DAC5490" w14:textId="77777777">
      <w:pPr>
        <w:spacing w:line="360" w:lineRule="auto"/>
        <w:ind w:right="-851"/>
        <w:rPr>
          <w:b/>
          <w:bCs/>
          <w:color w:val="000000" w:themeColor="text1"/>
          <w:lang w:val="en-US"/>
        </w:rPr>
      </w:pPr>
    </w:p>
    <w:p w:rsidRPr="00611675" w:rsidR="00611675" w:rsidP="00611675" w:rsidRDefault="00611675" w14:paraId="41A282E8" w14:textId="70F7280F">
      <w:pPr>
        <w:spacing w:line="360" w:lineRule="auto"/>
        <w:ind w:right="-851"/>
        <w:rPr>
          <w:color w:val="000000" w:themeColor="text1"/>
          <w:lang w:val="en-US"/>
        </w:rPr>
      </w:pPr>
      <w:r w:rsidRPr="5133E5B2" w:rsidR="00611675">
        <w:rPr>
          <w:color w:val="000000" w:themeColor="text1" w:themeTint="FF" w:themeShade="FF"/>
          <w:lang w:val="en-US"/>
        </w:rPr>
        <w:t xml:space="preserve">The foundation of DC technology is the so-called </w:t>
      </w:r>
      <w:r w:rsidRPr="5133E5B2" w:rsidR="6527435D">
        <w:rPr>
          <w:color w:val="000000" w:themeColor="text1" w:themeTint="FF" w:themeShade="FF"/>
          <w:lang w:val="en-US"/>
        </w:rPr>
        <w:t>System Description</w:t>
      </w:r>
      <w:r w:rsidRPr="5133E5B2" w:rsidR="00611675">
        <w:rPr>
          <w:color w:val="000000" w:themeColor="text1" w:themeTint="FF" w:themeShade="FF"/>
          <w:lang w:val="en-US"/>
        </w:rPr>
        <w:t xml:space="preserve">, developed in close collaboration with industry partners and application-based research. This description serves as a specific guideline for the operation of DC </w:t>
      </w:r>
      <w:r w:rsidRPr="5133E5B2" w:rsidR="0A77E9B3">
        <w:rPr>
          <w:color w:val="000000" w:themeColor="text1" w:themeTint="FF" w:themeShade="FF"/>
          <w:lang w:val="en-US"/>
        </w:rPr>
        <w:t>Microgrid</w:t>
      </w:r>
      <w:r w:rsidRPr="5133E5B2" w:rsidR="00611675">
        <w:rPr>
          <w:color w:val="000000" w:themeColor="text1" w:themeTint="FF" w:themeShade="FF"/>
          <w:lang w:val="en-US"/>
        </w:rPr>
        <w:t xml:space="preserve">s and is intended to become a standard in the future. Given the unique aspects of DC technology, particularly concerning personnel and equipment safety, security plays </w:t>
      </w:r>
      <w:r w:rsidRPr="5133E5B2" w:rsidR="00611675">
        <w:rPr>
          <w:color w:val="000000" w:themeColor="text1" w:themeTint="FF" w:themeShade="FF"/>
          <w:lang w:val="en-US"/>
        </w:rPr>
        <w:t>a central role in planning and implementation.</w:t>
      </w:r>
    </w:p>
    <w:p w:rsidRPr="00611675" w:rsidR="00611675" w:rsidP="00611675" w:rsidRDefault="00611675" w14:paraId="1284E563" w14:textId="77777777">
      <w:pPr>
        <w:spacing w:line="360" w:lineRule="auto"/>
        <w:ind w:right="-851"/>
        <w:rPr>
          <w:color w:val="000000" w:themeColor="text1"/>
          <w:lang w:val="en-US"/>
        </w:rPr>
      </w:pPr>
    </w:p>
    <w:p w:rsidRPr="00611675" w:rsidR="00611675" w:rsidP="00611675" w:rsidRDefault="00611675" w14:paraId="1DF3F8A1" w14:textId="2ED4BEB3">
      <w:pPr>
        <w:spacing w:line="360" w:lineRule="auto"/>
        <w:ind w:right="-851"/>
        <w:rPr>
          <w:color w:val="000000" w:themeColor="text1"/>
          <w:lang w:val="en-US"/>
        </w:rPr>
      </w:pPr>
      <w:r w:rsidRPr="0BFBC0DB" w:rsidR="00611675">
        <w:rPr>
          <w:color w:val="000000" w:themeColor="text1" w:themeTint="FF" w:themeShade="FF"/>
          <w:lang w:val="en-US"/>
        </w:rPr>
        <w:t xml:space="preserve">The design of the DC </w:t>
      </w:r>
      <w:r w:rsidRPr="0BFBC0DB" w:rsidR="5F2C60A9">
        <w:rPr>
          <w:color w:val="000000" w:themeColor="text1" w:themeTint="FF" w:themeShade="FF"/>
          <w:lang w:val="en-US"/>
        </w:rPr>
        <w:t>Microgrid</w:t>
      </w:r>
      <w:r w:rsidRPr="0BFBC0DB" w:rsidR="00611675">
        <w:rPr>
          <w:color w:val="000000" w:themeColor="text1" w:themeTint="FF" w:themeShade="FF"/>
          <w:lang w:val="en-US"/>
        </w:rPr>
        <w:t xml:space="preserve"> at the Weidmüller Academy began with a comprehensive energy analysis of the existing AC infrastructure, based on current </w:t>
      </w:r>
      <w:r w:rsidRPr="0BFBC0DB" w:rsidR="00611675">
        <w:rPr>
          <w:color w:val="000000" w:themeColor="text1" w:themeTint="FF" w:themeShade="FF"/>
          <w:lang w:val="en-US"/>
        </w:rPr>
        <w:t xml:space="preserve">operations and potential scenarios. Based on these insights, </w:t>
      </w:r>
      <w:r w:rsidRPr="0BFBC0DB" w:rsidR="00611675">
        <w:rPr>
          <w:color w:val="000000" w:themeColor="text1" w:themeTint="FF" w:themeShade="FF"/>
          <w:lang w:val="en-US"/>
        </w:rPr>
        <w:t>Weidmüller’s</w:t>
      </w:r>
      <w:r w:rsidRPr="0BFBC0DB" w:rsidR="00611675">
        <w:rPr>
          <w:color w:val="000000" w:themeColor="text1" w:themeTint="FF" w:themeShade="FF"/>
          <w:lang w:val="en-US"/>
        </w:rPr>
        <w:t xml:space="preserve"> DC experts conducted a machine analysis and developed a conversion plan to ensure that the Academy’s current machinery is suitable for the transition to DC. In close coordination with the local energy supplier, a specification was </w:t>
      </w:r>
      <w:r w:rsidRPr="0BFBC0DB" w:rsidR="00611675">
        <w:rPr>
          <w:color w:val="000000" w:themeColor="text1" w:themeTint="FF" w:themeShade="FF"/>
          <w:lang w:val="en-US"/>
        </w:rPr>
        <w:t>created</w:t>
      </w:r>
      <w:r w:rsidRPr="0BFBC0DB" w:rsidR="00611675">
        <w:rPr>
          <w:color w:val="000000" w:themeColor="text1" w:themeTint="FF" w:themeShade="FF"/>
          <w:lang w:val="en-US"/>
        </w:rPr>
        <w:t xml:space="preserve"> and tenders prepared. Simultaneously, </w:t>
      </w:r>
      <w:r w:rsidRPr="0BFBC0DB" w:rsidR="1BAFBD38">
        <w:rPr>
          <w:color w:val="000000" w:themeColor="text1" w:themeTint="FF" w:themeShade="FF"/>
          <w:lang w:val="en-US"/>
        </w:rPr>
        <w:t xml:space="preserve">the </w:t>
      </w:r>
      <w:r w:rsidRPr="0BFBC0DB" w:rsidR="00611675">
        <w:rPr>
          <w:color w:val="000000" w:themeColor="text1" w:themeTint="FF" w:themeShade="FF"/>
          <w:lang w:val="en-US"/>
        </w:rPr>
        <w:t xml:space="preserve">sector planning was developed, and the cabinet </w:t>
      </w:r>
      <w:r w:rsidRPr="0BFBC0DB" w:rsidR="67D7C21B">
        <w:rPr>
          <w:color w:val="000000" w:themeColor="text1" w:themeTint="FF" w:themeShade="FF"/>
          <w:lang w:val="en-US"/>
        </w:rPr>
        <w:t>builder</w:t>
      </w:r>
      <w:r w:rsidRPr="0BFBC0DB" w:rsidR="00611675">
        <w:rPr>
          <w:color w:val="000000" w:themeColor="text1" w:themeTint="FF" w:themeShade="FF"/>
          <w:lang w:val="en-US"/>
        </w:rPr>
        <w:t xml:space="preserve"> </w:t>
      </w:r>
      <w:r w:rsidRPr="0BFBC0DB" w:rsidR="7A9A75A9">
        <w:rPr>
          <w:color w:val="000000" w:themeColor="text1" w:themeTint="FF" w:themeShade="FF"/>
          <w:lang w:val="en-US"/>
        </w:rPr>
        <w:t xml:space="preserve">and installation partner </w:t>
      </w:r>
      <w:r w:rsidRPr="0BFBC0DB" w:rsidR="00611675">
        <w:rPr>
          <w:color w:val="000000" w:themeColor="text1" w:themeTint="FF" w:themeShade="FF"/>
          <w:lang w:val="en-US"/>
        </w:rPr>
        <w:t>was deeply involved through technical onboarding.</w:t>
      </w:r>
    </w:p>
    <w:p w:rsidR="00256128" w:rsidP="00256128" w:rsidRDefault="00256128" w14:paraId="11C457EC" w14:textId="77777777">
      <w:pPr>
        <w:spacing w:line="360" w:lineRule="auto"/>
        <w:rPr>
          <w:bCs/>
          <w:color w:val="000000" w:themeColor="text1"/>
        </w:rPr>
      </w:pPr>
    </w:p>
    <w:p w:rsidR="00611675" w:rsidP="00F10943" w:rsidRDefault="00F10943" w14:paraId="1F6728BB" w14:textId="36DE9CEF">
      <w:pPr>
        <w:spacing w:line="360" w:lineRule="auto"/>
        <w:ind w:right="-851"/>
        <w:rPr>
          <w:b/>
          <w:bCs/>
          <w:color w:val="000000" w:themeColor="text1"/>
          <w:lang w:val="en-US"/>
        </w:rPr>
      </w:pPr>
      <w:r w:rsidRPr="00F10943">
        <w:rPr>
          <w:b/>
          <w:bCs/>
          <w:color w:val="000000" w:themeColor="text1"/>
          <w:lang w:val="en-US"/>
        </w:rPr>
        <w:t>Reliable Integration: Detailed Installation of the DC Infrastructure</w:t>
      </w:r>
    </w:p>
    <w:p w:rsidRPr="00F003EB" w:rsidR="00F003EB" w:rsidP="00F10943" w:rsidRDefault="00F003EB" w14:paraId="5D0CCDBA" w14:textId="77777777">
      <w:pPr>
        <w:spacing w:line="360" w:lineRule="auto"/>
        <w:ind w:right="-851"/>
        <w:rPr>
          <w:color w:val="000000" w:themeColor="text1"/>
          <w:lang w:val="en-US"/>
        </w:rPr>
      </w:pPr>
    </w:p>
    <w:p w:rsidRPr="00F003EB" w:rsidR="00F003EB" w:rsidP="00F003EB" w:rsidRDefault="00F003EB" w14:paraId="5C801B84" w14:textId="71685225">
      <w:pPr>
        <w:spacing w:line="360" w:lineRule="auto"/>
        <w:ind w:right="-851"/>
        <w:rPr>
          <w:color w:val="000000" w:themeColor="text1"/>
          <w:lang w:val="en-US"/>
        </w:rPr>
      </w:pPr>
      <w:r w:rsidRPr="0BFBC0DB" w:rsidR="00F003EB">
        <w:rPr>
          <w:color w:val="000000" w:themeColor="text1" w:themeTint="FF" w:themeShade="FF"/>
          <w:lang w:val="en-US"/>
        </w:rPr>
        <w:t>The new infrastructure was installed in close coordination, with technical onboarding provided by the c</w:t>
      </w:r>
      <w:r w:rsidRPr="0BFBC0DB" w:rsidR="5A8C612D">
        <w:rPr>
          <w:color w:val="000000" w:themeColor="text1" w:themeTint="FF" w:themeShade="FF"/>
          <w:lang w:val="en-US"/>
        </w:rPr>
        <w:t>abinet builder</w:t>
      </w:r>
      <w:r w:rsidRPr="0BFBC0DB" w:rsidR="0271D0EA">
        <w:rPr>
          <w:color w:val="000000" w:themeColor="text1" w:themeTint="FF" w:themeShade="FF"/>
          <w:lang w:val="en-US"/>
        </w:rPr>
        <w:t xml:space="preserve"> and the installation partner</w:t>
      </w:r>
      <w:r w:rsidRPr="0BFBC0DB" w:rsidR="00F003EB">
        <w:rPr>
          <w:color w:val="000000" w:themeColor="text1" w:themeTint="FF" w:themeShade="FF"/>
          <w:lang w:val="en-US"/>
        </w:rPr>
        <w:t xml:space="preserve">. Weidmüller partnered with AGW </w:t>
      </w:r>
      <w:r w:rsidRPr="0BFBC0DB" w:rsidR="00F003EB">
        <w:rPr>
          <w:color w:val="000000" w:themeColor="text1" w:themeTint="FF" w:themeShade="FF"/>
          <w:lang w:val="en-US"/>
        </w:rPr>
        <w:t>Elektrotechnik</w:t>
      </w:r>
      <w:r w:rsidRPr="0BFBC0DB" w:rsidR="00F003EB">
        <w:rPr>
          <w:color w:val="000000" w:themeColor="text1" w:themeTint="FF" w:themeShade="FF"/>
          <w:lang w:val="en-US"/>
        </w:rPr>
        <w:t xml:space="preserve"> from </w:t>
      </w:r>
      <w:r w:rsidRPr="0BFBC0DB" w:rsidR="00F003EB">
        <w:rPr>
          <w:color w:val="000000" w:themeColor="text1" w:themeTint="FF" w:themeShade="FF"/>
          <w:lang w:val="en-US"/>
        </w:rPr>
        <w:t>Georgsmarienhütte</w:t>
      </w:r>
      <w:r w:rsidRPr="0BFBC0DB" w:rsidR="00F003EB">
        <w:rPr>
          <w:color w:val="000000" w:themeColor="text1" w:themeTint="FF" w:themeShade="FF"/>
          <w:lang w:val="en-US"/>
        </w:rPr>
        <w:t xml:space="preserve"> as a reliable integration partner to ensure smooth execution. The focus of the work was on installing the boxes and infrastructure in the field and translating sector planning into practical infrastructure. Both the line distribution and the </w:t>
      </w:r>
      <w:r w:rsidRPr="0BFBC0DB" w:rsidR="3261CDDF">
        <w:rPr>
          <w:color w:val="000000" w:themeColor="text1" w:themeTint="FF" w:themeShade="FF"/>
          <w:lang w:val="en-US"/>
        </w:rPr>
        <w:t>junction boxes</w:t>
      </w:r>
      <w:r w:rsidRPr="0BFBC0DB" w:rsidR="00F003EB">
        <w:rPr>
          <w:color w:val="000000" w:themeColor="text1" w:themeTint="FF" w:themeShade="FF"/>
          <w:lang w:val="en-US"/>
        </w:rPr>
        <w:t xml:space="preserve"> were successfully implemented.</w:t>
      </w:r>
    </w:p>
    <w:p w:rsidRPr="00F003EB" w:rsidR="00F003EB" w:rsidP="00F003EB" w:rsidRDefault="00F003EB" w14:paraId="39AC6F38" w14:textId="77777777">
      <w:pPr>
        <w:spacing w:line="360" w:lineRule="auto"/>
        <w:ind w:right="-851"/>
        <w:rPr>
          <w:color w:val="000000" w:themeColor="text1"/>
          <w:lang w:val="en-US"/>
        </w:rPr>
      </w:pPr>
    </w:p>
    <w:p w:rsidRPr="00F003EB" w:rsidR="00F003EB" w:rsidP="00F003EB" w:rsidRDefault="00F003EB" w14:paraId="27339023" w14:textId="77777777">
      <w:pPr>
        <w:spacing w:line="360" w:lineRule="auto"/>
        <w:ind w:right="-851"/>
        <w:rPr>
          <w:color w:val="000000" w:themeColor="text1"/>
          <w:lang w:val="en-US"/>
        </w:rPr>
      </w:pPr>
      <w:r w:rsidRPr="00F003EB">
        <w:rPr>
          <w:color w:val="000000" w:themeColor="text1"/>
          <w:lang w:val="en-US"/>
        </w:rPr>
        <w:t>A central element was the direct integration of high-powered devices such as photovoltaic systems, storage systems, and electric vehicles into the DC bus. For this integration, two special cabinets were installed: one for AC input and AC/DC rectification. This cabinet filters and rectifies the incoming alternating current from the energy supplier to provide clean direct current and handle application currents (common mode). The second cabinet is responsible for power distribution within the system.</w:t>
      </w:r>
    </w:p>
    <w:p w:rsidRPr="00F003EB" w:rsidR="00F003EB" w:rsidP="00F003EB" w:rsidRDefault="00F003EB" w14:paraId="002D4B90" w14:textId="77777777">
      <w:pPr>
        <w:spacing w:line="360" w:lineRule="auto"/>
        <w:ind w:right="-851"/>
        <w:rPr>
          <w:color w:val="000000" w:themeColor="text1"/>
          <w:lang w:val="en-US"/>
        </w:rPr>
      </w:pPr>
    </w:p>
    <w:p w:rsidRPr="00F003EB" w:rsidR="00F003EB" w:rsidP="00F003EB" w:rsidRDefault="00F003EB" w14:paraId="64B8734E" w14:textId="0F3ED5AF">
      <w:pPr>
        <w:spacing w:line="360" w:lineRule="auto"/>
        <w:ind w:right="-851"/>
        <w:rPr>
          <w:color w:val="000000" w:themeColor="text1"/>
          <w:lang w:val="en-US"/>
        </w:rPr>
      </w:pPr>
      <w:r w:rsidRPr="5133E5B2" w:rsidR="00F003EB">
        <w:rPr>
          <w:color w:val="000000" w:themeColor="text1" w:themeTint="FF" w:themeShade="FF"/>
          <w:lang w:val="en-US"/>
        </w:rPr>
        <w:t xml:space="preserve">Weidmüller was able to rely on its comprehensive portfolio of standard components and specific DC solutions that are “DC ready” and meet VDE standards and the quasi-standard of the DC </w:t>
      </w:r>
      <w:r w:rsidRPr="5133E5B2" w:rsidR="2966ECB8">
        <w:rPr>
          <w:color w:val="000000" w:themeColor="text1" w:themeTint="FF" w:themeShade="FF"/>
          <w:lang w:val="en-US"/>
        </w:rPr>
        <w:t>S</w:t>
      </w:r>
      <w:r w:rsidRPr="5133E5B2" w:rsidR="00F003EB">
        <w:rPr>
          <w:color w:val="000000" w:themeColor="text1" w:themeTint="FF" w:themeShade="FF"/>
          <w:lang w:val="en-US"/>
        </w:rPr>
        <w:t xml:space="preserve">ystem </w:t>
      </w:r>
      <w:r w:rsidRPr="5133E5B2" w:rsidR="2787553E">
        <w:rPr>
          <w:color w:val="000000" w:themeColor="text1" w:themeTint="FF" w:themeShade="FF"/>
          <w:lang w:val="en-US"/>
        </w:rPr>
        <w:t>D</w:t>
      </w:r>
      <w:r w:rsidRPr="5133E5B2" w:rsidR="00F003EB">
        <w:rPr>
          <w:color w:val="000000" w:themeColor="text1" w:themeTint="FF" w:themeShade="FF"/>
          <w:lang w:val="en-US"/>
        </w:rPr>
        <w:t xml:space="preserve">escription. These components were carefully selected and tested to meet the safety and reliability requirements of DC </w:t>
      </w:r>
      <w:r w:rsidRPr="5133E5B2" w:rsidR="11536273">
        <w:rPr>
          <w:color w:val="000000" w:themeColor="text1" w:themeTint="FF" w:themeShade="FF"/>
          <w:lang w:val="en-US"/>
        </w:rPr>
        <w:t>Microgrids</w:t>
      </w:r>
      <w:r w:rsidRPr="5133E5B2" w:rsidR="00F003EB">
        <w:rPr>
          <w:color w:val="000000" w:themeColor="text1" w:themeTint="FF" w:themeShade="FF"/>
          <w:lang w:val="en-US"/>
        </w:rPr>
        <w:t>.</w:t>
      </w:r>
    </w:p>
    <w:p w:rsidRPr="00F003EB" w:rsidR="00F003EB" w:rsidP="00F003EB" w:rsidRDefault="00F003EB" w14:paraId="132C66AF" w14:textId="77777777">
      <w:pPr>
        <w:spacing w:line="360" w:lineRule="auto"/>
        <w:ind w:right="-851"/>
        <w:rPr>
          <w:color w:val="000000" w:themeColor="text1"/>
          <w:lang w:val="en-US"/>
        </w:rPr>
      </w:pPr>
    </w:p>
    <w:p w:rsidR="00F003EB" w:rsidP="00F003EB" w:rsidRDefault="00F003EB" w14:paraId="7EBFFE64" w14:textId="296C064A">
      <w:pPr>
        <w:spacing w:line="360" w:lineRule="auto"/>
        <w:ind w:right="-851"/>
        <w:rPr>
          <w:color w:val="000000" w:themeColor="text1"/>
          <w:lang w:val="en-US"/>
        </w:rPr>
      </w:pPr>
      <w:r w:rsidRPr="00F003EB">
        <w:rPr>
          <w:color w:val="000000" w:themeColor="text1"/>
          <w:lang w:val="en-US"/>
        </w:rPr>
        <w:t xml:space="preserve">Protection, distribution, and power supply, together with </w:t>
      </w:r>
      <w:proofErr w:type="spellStart"/>
      <w:r w:rsidRPr="00F003EB">
        <w:rPr>
          <w:color w:val="000000" w:themeColor="text1"/>
          <w:lang w:val="en-US"/>
        </w:rPr>
        <w:t>precharging</w:t>
      </w:r>
      <w:proofErr w:type="spellEnd"/>
      <w:r w:rsidRPr="00F003EB">
        <w:rPr>
          <w:color w:val="000000" w:themeColor="text1"/>
          <w:lang w:val="en-US"/>
        </w:rPr>
        <w:t>, measurement technology, and precise power flow control, were essential steps to ensure smooth operation. Following a successful electrical inspection and approval, the new infrastructure was commissioned at the Weidmüller Academy on schedule.</w:t>
      </w:r>
    </w:p>
    <w:p w:rsidR="0072462A" w:rsidP="00F003EB" w:rsidRDefault="0072462A" w14:paraId="5132F6B2" w14:textId="77777777">
      <w:pPr>
        <w:spacing w:line="360" w:lineRule="auto"/>
        <w:ind w:right="-851"/>
        <w:rPr>
          <w:color w:val="000000" w:themeColor="text1"/>
          <w:lang w:val="en-US"/>
        </w:rPr>
      </w:pPr>
    </w:p>
    <w:p w:rsidRPr="0072462A" w:rsidR="0072462A" w:rsidP="0072462A" w:rsidRDefault="0072462A" w14:paraId="3EDF2EF3" w14:textId="77777777">
      <w:pPr>
        <w:spacing w:line="360" w:lineRule="auto"/>
        <w:ind w:right="-851"/>
        <w:rPr>
          <w:b/>
          <w:bCs/>
          <w:color w:val="000000" w:themeColor="text1"/>
          <w:lang w:val="en-US"/>
        </w:rPr>
      </w:pPr>
      <w:r w:rsidRPr="0072462A">
        <w:rPr>
          <w:b/>
          <w:bCs/>
          <w:color w:val="000000" w:themeColor="text1"/>
          <w:lang w:val="en-US"/>
        </w:rPr>
        <w:lastRenderedPageBreak/>
        <w:t>DC Microgrid 1.0: The Future of Energy Supply at Weidmüller</w:t>
      </w:r>
    </w:p>
    <w:p w:rsidRPr="0072462A" w:rsidR="0072462A" w:rsidP="0072462A" w:rsidRDefault="0072462A" w14:paraId="1318F3C0" w14:textId="77777777">
      <w:pPr>
        <w:spacing w:line="360" w:lineRule="auto"/>
        <w:ind w:right="-851"/>
        <w:rPr>
          <w:color w:val="000000" w:themeColor="text1"/>
          <w:lang w:val="en-US"/>
        </w:rPr>
      </w:pPr>
    </w:p>
    <w:p w:rsidRPr="0072462A" w:rsidR="0072462A" w:rsidP="0072462A" w:rsidRDefault="0072462A" w14:paraId="3F4BCD90" w14:textId="43B978DE">
      <w:pPr>
        <w:spacing w:line="360" w:lineRule="auto"/>
        <w:ind w:right="-851"/>
        <w:rPr>
          <w:color w:val="000000" w:themeColor="text1"/>
          <w:lang w:val="en-US"/>
        </w:rPr>
      </w:pPr>
      <w:r w:rsidRPr="5133E5B2" w:rsidR="0072462A">
        <w:rPr>
          <w:color w:val="000000" w:themeColor="text1" w:themeTint="FF" w:themeShade="FF"/>
          <w:lang w:val="en-US"/>
        </w:rPr>
        <w:t xml:space="preserve">The first phase of the DC </w:t>
      </w:r>
      <w:r w:rsidRPr="5133E5B2" w:rsidR="49727DE5">
        <w:rPr>
          <w:color w:val="000000" w:themeColor="text1" w:themeTint="FF" w:themeShade="FF"/>
          <w:lang w:val="en-US"/>
        </w:rPr>
        <w:t>Micro</w:t>
      </w:r>
      <w:r w:rsidRPr="5133E5B2" w:rsidR="0072462A">
        <w:rPr>
          <w:color w:val="000000" w:themeColor="text1" w:themeTint="FF" w:themeShade="FF"/>
          <w:lang w:val="en-US"/>
        </w:rPr>
        <w:t xml:space="preserve">grid, now implemented as a fully operational direct current </w:t>
      </w:r>
      <w:r w:rsidRPr="5133E5B2" w:rsidR="123F604A">
        <w:rPr>
          <w:color w:val="000000" w:themeColor="text1" w:themeTint="FF" w:themeShade="FF"/>
          <w:lang w:val="en-US"/>
        </w:rPr>
        <w:t>grid</w:t>
      </w:r>
      <w:r w:rsidRPr="5133E5B2" w:rsidR="0072462A">
        <w:rPr>
          <w:color w:val="000000" w:themeColor="text1" w:themeTint="FF" w:themeShade="FF"/>
          <w:lang w:val="en-US"/>
        </w:rPr>
        <w:t>, is in place at the Weidmüller Academy. Nine DC sectors, each with a capacity of 13 kW, now power the machines in the training workshop</w:t>
      </w:r>
      <w:r w:rsidRPr="5133E5B2" w:rsidR="64BE8532">
        <w:rPr>
          <w:color w:val="000000" w:themeColor="text1" w:themeTint="FF" w:themeShade="FF"/>
          <w:lang w:val="en-US"/>
        </w:rPr>
        <w:t xml:space="preserve"> facility</w:t>
      </w:r>
      <w:r w:rsidRPr="5133E5B2" w:rsidR="0072462A">
        <w:rPr>
          <w:color w:val="000000" w:themeColor="text1" w:themeTint="FF" w:themeShade="FF"/>
          <w:lang w:val="en-US"/>
        </w:rPr>
        <w:t xml:space="preserve">. In the coming years, the entire workshop will be converted to DC technology to integrate all relevant machines into the </w:t>
      </w:r>
      <w:r w:rsidRPr="5133E5B2" w:rsidR="1501F5C0">
        <w:rPr>
          <w:color w:val="000000" w:themeColor="text1" w:themeTint="FF" w:themeShade="FF"/>
          <w:lang w:val="en-US"/>
        </w:rPr>
        <w:t>grid</w:t>
      </w:r>
      <w:r w:rsidRPr="5133E5B2" w:rsidR="0072462A">
        <w:rPr>
          <w:color w:val="000000" w:themeColor="text1" w:themeTint="FF" w:themeShade="FF"/>
          <w:lang w:val="en-US"/>
        </w:rPr>
        <w:t xml:space="preserve">. These developments feed directly into the training and educational </w:t>
      </w:r>
      <w:r w:rsidRPr="5133E5B2" w:rsidR="0072462A">
        <w:rPr>
          <w:color w:val="000000" w:themeColor="text1" w:themeTint="FF" w:themeShade="FF"/>
          <w:lang w:val="en-US"/>
        </w:rPr>
        <w:t>programmes</w:t>
      </w:r>
      <w:r w:rsidRPr="5133E5B2" w:rsidR="0072462A">
        <w:rPr>
          <w:color w:val="000000" w:themeColor="text1" w:themeTint="FF" w:themeShade="FF"/>
          <w:lang w:val="en-US"/>
        </w:rPr>
        <w:t xml:space="preserve"> of the Detmold-based family business.</w:t>
      </w:r>
    </w:p>
    <w:p w:rsidRPr="0072462A" w:rsidR="0072462A" w:rsidP="0072462A" w:rsidRDefault="0072462A" w14:paraId="5A19EBB9" w14:textId="77777777">
      <w:pPr>
        <w:spacing w:line="360" w:lineRule="auto"/>
        <w:ind w:right="-851"/>
        <w:rPr>
          <w:color w:val="000000" w:themeColor="text1"/>
          <w:lang w:val="en-US"/>
        </w:rPr>
      </w:pPr>
    </w:p>
    <w:p w:rsidRPr="00F003EB" w:rsidR="0072462A" w:rsidP="0072462A" w:rsidRDefault="0072462A" w14:paraId="42068EC4" w14:textId="2F74ECF4">
      <w:pPr>
        <w:spacing w:line="360" w:lineRule="auto"/>
        <w:ind w:right="-851"/>
        <w:rPr>
          <w:color w:val="000000" w:themeColor="text1"/>
          <w:lang w:val="en-US"/>
        </w:rPr>
      </w:pPr>
      <w:r w:rsidRPr="0072462A">
        <w:rPr>
          <w:color w:val="000000" w:themeColor="text1"/>
          <w:lang w:val="en-US"/>
        </w:rPr>
        <w:t>However, the DC Innovation Hub represents more than just technological progress; it also provides customers and users with the opportunity to experience the potential uses and applications of DC technology—including pilot projects and testing for their own applications. With this future-focused initiative, Weidmüller strengthens its role as a pioneer in energy supply, actively involves customers and partners, and bolsters the skills of its employees to tackle the challenges of tomorrow.</w:t>
      </w:r>
    </w:p>
    <w:p w:rsidRPr="00256128" w:rsidR="00611675" w:rsidP="00256128" w:rsidRDefault="00611675" w14:paraId="311A1A52" w14:textId="77777777">
      <w:pPr>
        <w:spacing w:line="360" w:lineRule="auto"/>
        <w:rPr>
          <w:bCs/>
          <w:color w:val="000000" w:themeColor="text1"/>
        </w:rPr>
      </w:pPr>
    </w:p>
    <w:p w:rsidRPr="00F55FB8" w:rsidR="001746B5" w:rsidP="00384218" w:rsidRDefault="00683F3A" w14:paraId="5E4AA190" w14:textId="32EC850B">
      <w:pPr>
        <w:spacing w:line="360" w:lineRule="auto"/>
        <w:ind w:right="-851"/>
        <w:rPr>
          <w:rFonts w:eastAsia="Arial" w:cs="Arial"/>
          <w:color w:val="000000" w:themeColor="text1"/>
          <w:sz w:val="18"/>
          <w:szCs w:val="18"/>
        </w:rPr>
      </w:pPr>
      <w:r w:rsidRPr="00683F3A">
        <w:rPr>
          <w:color w:val="000000" w:themeColor="text1"/>
          <w:sz w:val="18"/>
        </w:rPr>
        <w:t>7</w:t>
      </w:r>
      <w:r w:rsidRPr="00683F3A" w:rsidR="001746B5">
        <w:rPr>
          <w:color w:val="000000" w:themeColor="text1"/>
          <w:sz w:val="18"/>
        </w:rPr>
        <w:t>,</w:t>
      </w:r>
      <w:r w:rsidR="0072462A">
        <w:rPr>
          <w:color w:val="000000" w:themeColor="text1"/>
          <w:sz w:val="18"/>
        </w:rPr>
        <w:t>177</w:t>
      </w:r>
      <w:r w:rsidRPr="00683F3A" w:rsidR="001746B5">
        <w:rPr>
          <w:color w:val="000000" w:themeColor="text1"/>
          <w:sz w:val="18"/>
        </w:rPr>
        <w:t xml:space="preserve"> </w:t>
      </w:r>
      <w:r w:rsidRPr="00683F3A" w:rsidR="001746B5">
        <w:rPr>
          <w:sz w:val="18"/>
        </w:rPr>
        <w:t xml:space="preserve">characters including </w:t>
      </w:r>
      <w:proofErr w:type="gramStart"/>
      <w:r w:rsidRPr="00683F3A" w:rsidR="001746B5">
        <w:rPr>
          <w:sz w:val="18"/>
        </w:rPr>
        <w:t>spaces</w:t>
      </w:r>
      <w:proofErr w:type="gramEnd"/>
      <w:r w:rsidR="001746B5">
        <w:rPr>
          <w:sz w:val="18"/>
        </w:rPr>
        <w:t xml:space="preserve"> </w:t>
      </w:r>
    </w:p>
    <w:p w:rsidRPr="004C074C" w:rsidR="004C074C" w:rsidP="00384218" w:rsidRDefault="004C074C" w14:paraId="020AE94A" w14:textId="534756FF">
      <w:pPr>
        <w:spacing w:line="360" w:lineRule="auto"/>
        <w:rPr>
          <w:rFonts w:eastAsia="Arial" w:cs="Arial"/>
          <w:iCs/>
          <w:color w:val="000000" w:themeColor="text1"/>
          <w:szCs w:val="22"/>
          <w:lang w:val="en-US"/>
        </w:rPr>
      </w:pPr>
    </w:p>
    <w:p w:rsidR="00B03B9F" w:rsidP="00384218" w:rsidRDefault="00A45DDE" w14:paraId="1A42A9D2" w14:textId="2971A854">
      <w:pPr>
        <w:spacing w:line="360" w:lineRule="auto"/>
        <w:rPr>
          <w:sz w:val="20"/>
          <w:szCs w:val="20"/>
        </w:rPr>
      </w:pPr>
      <w:r w:rsidR="00A45DDE">
        <w:drawing>
          <wp:inline wp14:editId="79BC8309" wp14:anchorId="080D56AE">
            <wp:extent cx="4285615" cy="2846705"/>
            <wp:effectExtent l="0" t="0" r="635" b="0"/>
            <wp:docPr id="243763301" name="Grafik 1" title=""/>
            <wp:cNvGraphicFramePr>
              <a:graphicFrameLocks noChangeAspect="1"/>
            </wp:cNvGraphicFramePr>
            <a:graphic>
              <a:graphicData uri="http://schemas.openxmlformats.org/drawingml/2006/picture">
                <pic:pic>
                  <pic:nvPicPr>
                    <pic:cNvPr id="0" name="Grafik 1"/>
                    <pic:cNvPicPr/>
                  </pic:nvPicPr>
                  <pic:blipFill>
                    <a:blip r:embed="Re33f14c2ec0a4a44">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4285615" cy="2846705"/>
                    </a:xfrm>
                    <a:prstGeom prst="rect">
                      <a:avLst/>
                    </a:prstGeom>
                  </pic:spPr>
                </pic:pic>
              </a:graphicData>
            </a:graphic>
          </wp:inline>
        </w:drawing>
      </w:r>
      <w:r>
        <w:br/>
      </w:r>
      <w:r w:rsidRPr="5133E5B2" w:rsidR="004B2A47">
        <w:rPr>
          <w:sz w:val="20"/>
          <w:szCs w:val="20"/>
        </w:rPr>
        <w:t xml:space="preserve">Image caption: </w:t>
      </w:r>
      <w:r w:rsidRPr="5133E5B2" w:rsidR="0085641F">
        <w:rPr>
          <w:sz w:val="20"/>
          <w:szCs w:val="20"/>
        </w:rPr>
        <w:t xml:space="preserve">The DC Innovation Hub at the Weidmüller Academy aims to create a central platform dedicated to all aspects of direct current (DC) </w:t>
      </w:r>
      <w:r w:rsidRPr="5133E5B2" w:rsidR="64653D0F">
        <w:rPr>
          <w:sz w:val="20"/>
          <w:szCs w:val="20"/>
        </w:rPr>
        <w:t>grids</w:t>
      </w:r>
      <w:r w:rsidRPr="5133E5B2" w:rsidR="0085641F">
        <w:rPr>
          <w:sz w:val="20"/>
          <w:szCs w:val="20"/>
        </w:rPr>
        <w:t>.</w:t>
      </w:r>
    </w:p>
    <w:p w:rsidRPr="00A45DDE" w:rsidR="00A45DDE" w:rsidP="00384218" w:rsidRDefault="00A45DDE" w14:paraId="3249EAC3" w14:textId="77777777">
      <w:pPr>
        <w:spacing w:line="360" w:lineRule="auto"/>
        <w:rPr>
          <w:rFonts w:eastAsia="Arial" w:cs="Arial"/>
          <w:iCs/>
          <w:color w:val="000000" w:themeColor="text1"/>
          <w:szCs w:val="22"/>
          <w:lang w:val="en-US"/>
        </w:rPr>
      </w:pPr>
    </w:p>
    <w:p w:rsidR="00DD0519" w:rsidP="00384218" w:rsidRDefault="00DD0519" w14:paraId="30DA1FD3" w14:textId="77777777">
      <w:pPr>
        <w:spacing w:line="360" w:lineRule="auto"/>
        <w:rPr>
          <w:sz w:val="20"/>
          <w:szCs w:val="18"/>
        </w:rPr>
      </w:pPr>
    </w:p>
    <w:p w:rsidR="002D3489" w:rsidP="00391E20" w:rsidRDefault="00A45DDE" w14:paraId="1B17B9CA" w14:textId="27AA03AC" w14:noSpellErr="1">
      <w:pPr>
        <w:spacing w:line="360" w:lineRule="auto"/>
        <w:rPr>
          <w:sz w:val="20"/>
          <w:szCs w:val="20"/>
        </w:rPr>
      </w:pPr>
      <w:r w:rsidR="00A45DDE">
        <w:drawing>
          <wp:inline wp14:editId="0FFA5E3F" wp14:anchorId="5A8851B7">
            <wp:extent cx="3450590" cy="2719070"/>
            <wp:effectExtent l="0" t="0" r="0" b="5080"/>
            <wp:docPr id="302123912" name="Grafik 2" title=""/>
            <wp:cNvGraphicFramePr>
              <a:graphicFrameLocks noChangeAspect="1"/>
            </wp:cNvGraphicFramePr>
            <a:graphic>
              <a:graphicData uri="http://schemas.openxmlformats.org/drawingml/2006/picture">
                <pic:pic>
                  <pic:nvPicPr>
                    <pic:cNvPr id="0" name="Grafik 2"/>
                    <pic:cNvPicPr/>
                  </pic:nvPicPr>
                  <pic:blipFill>
                    <a:blip r:embed="R1b3dbf84e22e4908">
                      <a:extLst xmlns:a="http://schemas.openxmlformats.org/drawingml/2006/main">
                        <a:ext uri="{28A0092B-C50C-407E-A947-70E740481C1C}">
                          <a14:useLocalDpi xmlns:a14="http://schemas.microsoft.com/office/drawing/2010/main" val="0"/>
                        </a:ext>
                      </a:extLst>
                    </a:blip>
                    <a:stretch>
                      <a:fillRect/>
                    </a:stretch>
                  </pic:blipFill>
                  <pic:spPr>
                    <a:xfrm rot="0" flipH="0" flipV="0">
                      <a:off x="0" y="0"/>
                      <a:ext cx="3450590" cy="2719070"/>
                    </a:xfrm>
                    <a:prstGeom prst="rect">
                      <a:avLst/>
                    </a:prstGeom>
                  </pic:spPr>
                </pic:pic>
              </a:graphicData>
            </a:graphic>
          </wp:inline>
        </w:drawing>
      </w:r>
      <w:r>
        <w:br/>
      </w:r>
      <w:r w:rsidRPr="67587A63" w:rsidR="00A45DDE">
        <w:rPr>
          <w:sz w:val="20"/>
          <w:szCs w:val="20"/>
        </w:rPr>
        <w:t>Image caption:</w:t>
      </w:r>
      <w:r w:rsidRPr="67587A63" w:rsidR="00391E20">
        <w:rPr>
          <w:sz w:val="20"/>
          <w:szCs w:val="20"/>
        </w:rPr>
        <w:t xml:space="preserve"> </w:t>
      </w:r>
      <w:r w:rsidRPr="67587A63" w:rsidR="00391E20">
        <w:rPr>
          <w:sz w:val="20"/>
          <w:szCs w:val="20"/>
        </w:rPr>
        <w:t>Control Cabinets with DC Technology at the Weidmüller Academy</w:t>
      </w:r>
      <w:r>
        <w:br/>
      </w:r>
    </w:p>
    <w:p w:rsidR="40528875" w:rsidP="67587A63" w:rsidRDefault="40528875" w14:paraId="2459A73C" w14:textId="16317E63">
      <w:pPr>
        <w:pStyle w:val="Standard"/>
        <w:spacing w:line="360" w:lineRule="auto"/>
      </w:pPr>
      <w:r w:rsidR="40528875">
        <w:drawing>
          <wp:inline wp14:editId="174978C1" wp14:anchorId="222A743C">
            <wp:extent cx="2205978" cy="2943224"/>
            <wp:effectExtent l="0" t="0" r="0" b="0"/>
            <wp:docPr id="1812749184" name="" title=""/>
            <wp:cNvGraphicFramePr>
              <a:graphicFrameLocks noChangeAspect="1"/>
            </wp:cNvGraphicFramePr>
            <a:graphic>
              <a:graphicData uri="http://schemas.openxmlformats.org/drawingml/2006/picture">
                <pic:pic>
                  <pic:nvPicPr>
                    <pic:cNvPr id="0" name=""/>
                    <pic:cNvPicPr/>
                  </pic:nvPicPr>
                  <pic:blipFill>
                    <a:blip r:embed="Ra2f4cdf140114461">
                      <a:extLst>
                        <a:ext xmlns:a="http://schemas.openxmlformats.org/drawingml/2006/main" uri="{28A0092B-C50C-407E-A947-70E740481C1C}">
                          <a14:useLocalDpi val="0"/>
                        </a:ext>
                      </a:extLst>
                    </a:blip>
                    <a:stretch>
                      <a:fillRect/>
                    </a:stretch>
                  </pic:blipFill>
                  <pic:spPr>
                    <a:xfrm>
                      <a:off x="0" y="0"/>
                      <a:ext cx="2205978" cy="2943224"/>
                    </a:xfrm>
                    <a:prstGeom prst="rect">
                      <a:avLst/>
                    </a:prstGeom>
                  </pic:spPr>
                </pic:pic>
              </a:graphicData>
            </a:graphic>
          </wp:inline>
        </w:drawing>
      </w:r>
    </w:p>
    <w:p w:rsidR="40528875" w:rsidP="67587A63" w:rsidRDefault="40528875" w14:paraId="6AFCF8B2" w14:textId="16AF6FAA">
      <w:pPr>
        <w:pStyle w:val="Standard"/>
        <w:spacing w:line="360" w:lineRule="auto"/>
        <w:rPr>
          <w:color w:val="000000" w:themeColor="text1" w:themeTint="FF" w:themeShade="FF"/>
          <w:lang w:val="en-US"/>
        </w:rPr>
      </w:pPr>
      <w:r w:rsidRPr="0BFBC0DB" w:rsidR="40528875">
        <w:rPr>
          <w:sz w:val="20"/>
          <w:szCs w:val="20"/>
        </w:rPr>
        <w:t>Image caption:</w:t>
      </w:r>
      <w:r w:rsidRPr="0BFBC0DB" w:rsidR="1BE0E334">
        <w:rPr>
          <w:sz w:val="20"/>
          <w:szCs w:val="20"/>
        </w:rPr>
        <w:t xml:space="preserve"> I</w:t>
      </w:r>
      <w:r w:rsidRPr="0BFBC0DB" w:rsidR="1BE0E334">
        <w:rPr>
          <w:color w:val="000000" w:themeColor="text1" w:themeTint="FF" w:themeShade="FF"/>
          <w:sz w:val="20"/>
          <w:szCs w:val="20"/>
          <w:lang w:val="en-US"/>
        </w:rPr>
        <w:t>nstalling</w:t>
      </w:r>
      <w:r w:rsidRPr="0BFBC0DB" w:rsidR="1BE0E334">
        <w:rPr>
          <w:color w:val="000000" w:themeColor="text1" w:themeTint="FF" w:themeShade="FF"/>
          <w:sz w:val="20"/>
          <w:szCs w:val="20"/>
          <w:lang w:val="en-US"/>
        </w:rPr>
        <w:t xml:space="preserve"> infrastructure </w:t>
      </w:r>
      <w:r w:rsidRPr="0BFBC0DB" w:rsidR="3EF9C730">
        <w:rPr>
          <w:color w:val="000000" w:themeColor="text1" w:themeTint="FF" w:themeShade="FF"/>
          <w:sz w:val="20"/>
          <w:szCs w:val="20"/>
          <w:lang w:val="en-US"/>
        </w:rPr>
        <w:t>(</w:t>
      </w:r>
      <w:r w:rsidRPr="0BFBC0DB" w:rsidR="17AB2052">
        <w:rPr>
          <w:color w:val="000000" w:themeColor="text1" w:themeTint="FF" w:themeShade="FF"/>
          <w:sz w:val="20"/>
          <w:szCs w:val="20"/>
          <w:lang w:val="en-US"/>
        </w:rPr>
        <w:t>junction boxes</w:t>
      </w:r>
      <w:r w:rsidRPr="0BFBC0DB" w:rsidR="3EF9C730">
        <w:rPr>
          <w:color w:val="000000" w:themeColor="text1" w:themeTint="FF" w:themeShade="FF"/>
          <w:sz w:val="20"/>
          <w:szCs w:val="20"/>
          <w:lang w:val="en-US"/>
        </w:rPr>
        <w:t xml:space="preserve">) </w:t>
      </w:r>
      <w:r w:rsidRPr="0BFBC0DB" w:rsidR="1BE0E334">
        <w:rPr>
          <w:color w:val="000000" w:themeColor="text1" w:themeTint="FF" w:themeShade="FF"/>
          <w:sz w:val="20"/>
          <w:szCs w:val="20"/>
          <w:lang w:val="en-US"/>
        </w:rPr>
        <w:t>in the field</w:t>
      </w:r>
    </w:p>
    <w:p w:rsidR="0BFBC0DB" w:rsidP="0BFBC0DB" w:rsidRDefault="0BFBC0DB" w14:paraId="1BFF5D46" w14:textId="1A6BE505">
      <w:pPr>
        <w:pStyle w:val="Standard"/>
        <w:spacing w:line="360" w:lineRule="auto"/>
        <w:rPr>
          <w:color w:val="000000" w:themeColor="text1" w:themeTint="FF" w:themeShade="FF"/>
          <w:lang w:val="en-US"/>
        </w:rPr>
      </w:pPr>
    </w:p>
    <w:p w:rsidR="40528875" w:rsidP="67587A63" w:rsidRDefault="40528875" w14:paraId="56BB8FA2" w14:textId="30E51121">
      <w:pPr>
        <w:pStyle w:val="Standard"/>
        <w:spacing w:line="360" w:lineRule="auto"/>
      </w:pPr>
      <w:r w:rsidR="40528875">
        <w:drawing>
          <wp:inline wp14:editId="17B138A3" wp14:anchorId="00479A1E">
            <wp:extent cx="2384456" cy="3181348"/>
            <wp:effectExtent l="0" t="0" r="0" b="0"/>
            <wp:docPr id="801208293" name="" title=""/>
            <wp:cNvGraphicFramePr>
              <a:graphicFrameLocks noChangeAspect="1"/>
            </wp:cNvGraphicFramePr>
            <a:graphic>
              <a:graphicData uri="http://schemas.openxmlformats.org/drawingml/2006/picture">
                <pic:pic>
                  <pic:nvPicPr>
                    <pic:cNvPr id="0" name=""/>
                    <pic:cNvPicPr/>
                  </pic:nvPicPr>
                  <pic:blipFill>
                    <a:blip r:embed="R9475d7e901044e8e">
                      <a:extLst>
                        <a:ext xmlns:a="http://schemas.openxmlformats.org/drawingml/2006/main" uri="{28A0092B-C50C-407E-A947-70E740481C1C}">
                          <a14:useLocalDpi val="0"/>
                        </a:ext>
                      </a:extLst>
                    </a:blip>
                    <a:stretch>
                      <a:fillRect/>
                    </a:stretch>
                  </pic:blipFill>
                  <pic:spPr>
                    <a:xfrm>
                      <a:off x="0" y="0"/>
                      <a:ext cx="2384456" cy="3181348"/>
                    </a:xfrm>
                    <a:prstGeom prst="rect">
                      <a:avLst/>
                    </a:prstGeom>
                  </pic:spPr>
                </pic:pic>
              </a:graphicData>
            </a:graphic>
          </wp:inline>
        </w:drawing>
      </w:r>
    </w:p>
    <w:p w:rsidR="40528875" w:rsidP="67587A63" w:rsidRDefault="40528875" w14:paraId="34AF9FBA" w14:textId="553D0074">
      <w:pPr>
        <w:pStyle w:val="Standard"/>
        <w:spacing w:line="360" w:lineRule="auto"/>
        <w:rPr>
          <w:sz w:val="20"/>
          <w:szCs w:val="20"/>
        </w:rPr>
      </w:pPr>
      <w:r w:rsidRPr="5133E5B2" w:rsidR="40528875">
        <w:rPr>
          <w:sz w:val="20"/>
          <w:szCs w:val="20"/>
        </w:rPr>
        <w:t>Image caption:</w:t>
      </w:r>
      <w:r w:rsidRPr="5133E5B2" w:rsidR="13545307">
        <w:rPr>
          <w:sz w:val="20"/>
          <w:szCs w:val="20"/>
        </w:rPr>
        <w:t xml:space="preserve"> The design of the DC </w:t>
      </w:r>
      <w:r w:rsidRPr="5133E5B2" w:rsidR="562AA244">
        <w:rPr>
          <w:sz w:val="20"/>
          <w:szCs w:val="20"/>
        </w:rPr>
        <w:t>Microgrid</w:t>
      </w:r>
      <w:r w:rsidRPr="5133E5B2" w:rsidR="13545307">
        <w:rPr>
          <w:sz w:val="20"/>
          <w:szCs w:val="20"/>
        </w:rPr>
        <w:t xml:space="preserve"> at the Weidmüller Academy began with a comprehensive energy analysis of the existing AC infrastructure</w:t>
      </w:r>
    </w:p>
    <w:p w:rsidR="00DB36F5" w:rsidP="004C074C" w:rsidRDefault="00DB36F5" w14:paraId="71778EDD" w14:textId="77777777">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rsidRPr="00032DFF" w:rsidR="00DB36F5" w:rsidP="004C074C" w:rsidRDefault="00032DFF" w14:paraId="7B46B286" w14:textId="13FE5502">
      <w:pPr>
        <w:pStyle w:val="paragraph"/>
        <w:spacing w:before="0" w:beforeAutospacing="0" w:after="0" w:afterAutospacing="0" w:line="360" w:lineRule="auto"/>
        <w:jc w:val="both"/>
        <w:textAlignment w:val="baseline"/>
        <w:rPr>
          <w:rStyle w:val="normaltextrun"/>
          <w:rFonts w:ascii="Arial" w:hAnsi="Arial" w:cs="Arial"/>
          <w:sz w:val="18"/>
          <w:szCs w:val="18"/>
          <w:lang w:val="en-US"/>
        </w:rPr>
      </w:pPr>
      <w:r w:rsidRPr="00032DFF">
        <w:rPr>
          <w:rStyle w:val="normaltextrun"/>
          <w:rFonts w:ascii="Arial" w:hAnsi="Arial" w:cs="Arial"/>
          <w:sz w:val="18"/>
          <w:szCs w:val="18"/>
          <w:lang w:val="en-US"/>
        </w:rPr>
        <w:t>You are free to use all images. We request that you cite the image source Weidmüller.</w:t>
      </w:r>
    </w:p>
    <w:p w:rsidR="00DB36F5" w:rsidP="004C074C" w:rsidRDefault="00DB36F5" w14:paraId="27B245E3" w14:textId="77777777">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rsidR="00DB36F5" w:rsidP="0BFBC0DB" w:rsidRDefault="00DB36F5" w14:paraId="300E16C3" w14:textId="77777777">
      <w:pPr>
        <w:pStyle w:val="paragraph"/>
        <w:spacing w:before="0" w:beforeAutospacing="off" w:after="0" w:afterAutospacing="off" w:line="360" w:lineRule="auto"/>
        <w:jc w:val="both"/>
        <w:textAlignment w:val="baseline"/>
        <w:rPr>
          <w:rStyle w:val="normaltextrun"/>
          <w:rFonts w:ascii="Arial" w:hAnsi="Arial" w:cs="Arial"/>
          <w:b w:val="1"/>
          <w:bCs w:val="1"/>
          <w:sz w:val="18"/>
          <w:szCs w:val="18"/>
          <w:lang w:val="en-US"/>
        </w:rPr>
      </w:pPr>
    </w:p>
    <w:p w:rsidR="0BFBC0DB" w:rsidP="0BFBC0DB" w:rsidRDefault="0BFBC0DB" w14:paraId="3765AFA1" w14:textId="36D38D47">
      <w:pPr>
        <w:pStyle w:val="paragraph"/>
        <w:spacing w:before="0" w:beforeAutospacing="off" w:after="0" w:afterAutospacing="off" w:line="360" w:lineRule="auto"/>
        <w:jc w:val="both"/>
        <w:rPr>
          <w:rStyle w:val="normaltextrun"/>
          <w:rFonts w:ascii="Arial" w:hAnsi="Arial" w:cs="Arial"/>
          <w:b w:val="1"/>
          <w:bCs w:val="1"/>
          <w:sz w:val="18"/>
          <w:szCs w:val="18"/>
          <w:lang w:val="en-US"/>
        </w:rPr>
      </w:pPr>
    </w:p>
    <w:p w:rsidR="00032DFF" w:rsidP="004C074C" w:rsidRDefault="00032DFF" w14:paraId="2B68D30D" w14:textId="77777777">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p>
    <w:p w:rsidRPr="00E76CF1" w:rsidR="004C074C" w:rsidP="004C074C" w:rsidRDefault="004C074C" w14:paraId="67036ABC" w14:textId="0A34ECB0">
      <w:pPr>
        <w:pStyle w:val="paragraph"/>
        <w:spacing w:before="0" w:beforeAutospacing="0" w:after="0" w:afterAutospacing="0" w:line="360" w:lineRule="auto"/>
        <w:jc w:val="both"/>
        <w:textAlignment w:val="baseline"/>
        <w:rPr>
          <w:rStyle w:val="normaltextrun"/>
          <w:rFonts w:ascii="Arial" w:hAnsi="Arial" w:cs="Arial"/>
          <w:b/>
          <w:bCs/>
          <w:sz w:val="18"/>
          <w:szCs w:val="18"/>
          <w:lang w:val="en-US"/>
        </w:rPr>
      </w:pPr>
      <w:r w:rsidRPr="00E76CF1">
        <w:rPr>
          <w:rStyle w:val="normaltextrun"/>
          <w:rFonts w:ascii="Arial" w:hAnsi="Arial" w:cs="Arial"/>
          <w:b/>
          <w:bCs/>
          <w:sz w:val="18"/>
          <w:szCs w:val="18"/>
          <w:lang w:val="en-US"/>
        </w:rPr>
        <w:t>The Weidmüller Group</w:t>
      </w:r>
    </w:p>
    <w:p w:rsidRPr="008801CA" w:rsidR="004C074C" w:rsidP="004C074C" w:rsidRDefault="004C074C" w14:paraId="09229EC5" w14:textId="77777777">
      <w:pPr>
        <w:pStyle w:val="StandardWeb"/>
        <w:shd w:val="clear" w:color="auto" w:fill="FFFFFF"/>
        <w:spacing w:after="336" w:line="360" w:lineRule="auto"/>
        <w:rPr>
          <w:rFonts w:ascii="Arial" w:hAnsi="Arial" w:eastAsia="Times New Roman" w:cs="Arial"/>
          <w:color w:val="000000"/>
          <w:sz w:val="18"/>
          <w:szCs w:val="18"/>
          <w:lang w:val="en-US" w:eastAsia="de-DE"/>
        </w:rPr>
      </w:pPr>
      <w:r w:rsidRPr="00E76CF1">
        <w:rPr>
          <w:rStyle w:val="normaltextrun"/>
          <w:rFonts w:ascii="Arial" w:hAnsi="Arial" w:eastAsia="Times New Roman" w:cs="Arial"/>
          <w:color w:val="000000"/>
          <w:sz w:val="18"/>
          <w:szCs w:val="18"/>
          <w:lang w:val="en-US" w:eastAsia="de-DE"/>
        </w:rPr>
        <w:t xml:space="preserve">Smart Industrial Connectivity: Electrification, automation, </w:t>
      </w:r>
      <w:proofErr w:type="spellStart"/>
      <w:r w:rsidRPr="00E76CF1">
        <w:rPr>
          <w:rStyle w:val="normaltextrun"/>
          <w:rFonts w:ascii="Arial" w:hAnsi="Arial" w:eastAsia="Times New Roman" w:cs="Arial"/>
          <w:color w:val="000000"/>
          <w:sz w:val="18"/>
          <w:szCs w:val="18"/>
          <w:lang w:val="en-US" w:eastAsia="de-DE"/>
        </w:rPr>
        <w:t>digitalisation</w:t>
      </w:r>
      <w:proofErr w:type="spellEnd"/>
      <w:r w:rsidRPr="00E76CF1">
        <w:rPr>
          <w:rStyle w:val="normaltextrun"/>
          <w:rFonts w:ascii="Arial" w:hAnsi="Arial" w:eastAsia="Times New Roman" w:cs="Arial"/>
          <w:color w:val="000000"/>
          <w:sz w:val="18"/>
          <w:szCs w:val="18"/>
          <w:lang w:val="en-US" w:eastAsia="de-DE"/>
        </w:rPr>
        <w:t>, electrical connectivity, electromobility and renewable energies – markets in which Weidmüller feels right at home. The family-owned company established in 1850 has production facilities and sales companies in over 80 countries. As a global player in electric connection technology, Weidmüller achieved a turnover of more than one billion euros in the 2023 financial year with around 6,000 employees worldwide - around 2,000 of whom work at the company's headquarters in Detmold, in the heart of East Westphalia-Lippe, Germany. What Weidmüller lives by: </w:t>
      </w:r>
      <w:hyperlink w:history="1" w:anchor="wm-1246253" r:id="rId13">
        <w:r w:rsidRPr="008C789D">
          <w:rPr>
            <w:rStyle w:val="Hyperlink"/>
            <w:rFonts w:ascii="Arial" w:hAnsi="Arial" w:cs="Arial"/>
            <w:sz w:val="18"/>
            <w:szCs w:val="18"/>
            <w:lang w:val="en-US" w:eastAsia="de-DE"/>
          </w:rPr>
          <w:t>Diversity with respect</w:t>
        </w:r>
      </w:hyperlink>
    </w:p>
    <w:p w:rsidR="004C074C" w:rsidP="004C074C" w:rsidRDefault="004C074C" w14:paraId="10319155" w14:textId="77777777">
      <w:pPr>
        <w:pStyle w:val="StandardWeb"/>
        <w:shd w:val="clear" w:color="auto" w:fill="FFFFFF"/>
        <w:rPr>
          <w:rStyle w:val="normaltextrun"/>
          <w:rFonts w:ascii="Arial" w:hAnsi="Arial" w:eastAsia="Times New Roman" w:cs="Arial"/>
          <w:color w:val="000000"/>
          <w:sz w:val="18"/>
          <w:szCs w:val="18"/>
          <w:lang w:val="en-US" w:eastAsia="de-DE"/>
        </w:rPr>
      </w:pPr>
      <w:r w:rsidRPr="00E76CF1">
        <w:rPr>
          <w:rStyle w:val="normaltextrun"/>
          <w:rFonts w:ascii="Arial" w:hAnsi="Arial" w:eastAsia="Times New Roman" w:cs="Arial"/>
          <w:color w:val="000000"/>
          <w:sz w:val="18"/>
          <w:szCs w:val="18"/>
          <w:lang w:val="en-US" w:eastAsia="de-DE"/>
        </w:rPr>
        <w:t xml:space="preserve">Technologies and engagement for a </w:t>
      </w:r>
      <w:proofErr w:type="spellStart"/>
      <w:r w:rsidRPr="00E76CF1">
        <w:rPr>
          <w:rStyle w:val="normaltextrun"/>
          <w:rFonts w:ascii="Arial" w:hAnsi="Arial" w:eastAsia="Times New Roman" w:cs="Arial"/>
          <w:color w:val="000000"/>
          <w:sz w:val="18"/>
          <w:szCs w:val="18"/>
          <w:lang w:val="en-US" w:eastAsia="de-DE"/>
        </w:rPr>
        <w:t>liveable</w:t>
      </w:r>
      <w:proofErr w:type="spellEnd"/>
      <w:r w:rsidRPr="00E76CF1">
        <w:rPr>
          <w:rStyle w:val="normaltextrun"/>
          <w:rFonts w:ascii="Arial" w:hAnsi="Arial" w:eastAsia="Times New Roman" w:cs="Arial"/>
          <w:color w:val="000000"/>
          <w:sz w:val="18"/>
          <w:szCs w:val="18"/>
          <w:lang w:val="en-US" w:eastAsia="de-DE"/>
        </w:rPr>
        <w:t xml:space="preserve"> future - Weidmüller demonstrates how it approaches the topic of sustainability in its interactive</w:t>
      </w:r>
      <w:r>
        <w:rPr>
          <w:color w:val="323130"/>
          <w:sz w:val="27"/>
          <w:szCs w:val="27"/>
        </w:rPr>
        <w:t> </w:t>
      </w:r>
      <w:hyperlink w:history="1" r:id="rId14">
        <w:r w:rsidRPr="00A77260">
          <w:rPr>
            <w:rStyle w:val="Hyperlink"/>
            <w:rFonts w:ascii="Arial" w:hAnsi="Arial" w:cs="Arial"/>
            <w:sz w:val="18"/>
            <w:szCs w:val="18"/>
            <w:lang w:val="en-US" w:eastAsia="de-DE"/>
          </w:rPr>
          <w:t>sustainability brochure</w:t>
        </w:r>
      </w:hyperlink>
      <w:r w:rsidRPr="00C4252A">
        <w:rPr>
          <w:rStyle w:val="normaltextrun"/>
          <w:rFonts w:ascii="Arial" w:hAnsi="Arial" w:eastAsia="Times New Roman" w:cs="Arial"/>
          <w:color w:val="000000"/>
          <w:sz w:val="18"/>
          <w:szCs w:val="18"/>
          <w:lang w:val="en-US" w:eastAsia="de-DE"/>
        </w:rPr>
        <w:t>.</w:t>
      </w:r>
    </w:p>
    <w:p w:rsidRPr="0062213E" w:rsidR="004C074C" w:rsidP="004C074C" w:rsidRDefault="004C074C" w14:paraId="58A13255" w14:textId="77777777">
      <w:pPr>
        <w:spacing w:line="360" w:lineRule="auto"/>
        <w:ind w:right="-851"/>
        <w:jc w:val="both"/>
        <w:rPr>
          <w:rFonts w:eastAsia="Arial" w:cs="Arial"/>
          <w:szCs w:val="22"/>
          <w:lang w:val="en-US"/>
        </w:rPr>
      </w:pPr>
    </w:p>
    <w:p w:rsidRPr="0062213E" w:rsidR="004C074C" w:rsidP="004C074C" w:rsidRDefault="004C074C" w14:paraId="3B14D985" w14:textId="77777777">
      <w:pPr>
        <w:spacing w:line="360" w:lineRule="auto"/>
        <w:rPr>
          <w:rFonts w:eastAsia="Arial" w:cs="Arial"/>
          <w:color w:val="000000" w:themeColor="text1"/>
          <w:sz w:val="18"/>
          <w:szCs w:val="18"/>
          <w:lang w:val="en-US"/>
        </w:rPr>
      </w:pPr>
    </w:p>
    <w:p w:rsidRPr="001E1EE3" w:rsidR="004C074C" w:rsidP="004C074C" w:rsidRDefault="004C074C" w14:paraId="29E999B6" w14:textId="77777777">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b/>
          <w:bCs/>
          <w:sz w:val="18"/>
          <w:szCs w:val="18"/>
          <w:lang w:val="en-US"/>
        </w:rPr>
        <w:t>Your contact person:</w:t>
      </w: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normaltextrun"/>
          <w:rFonts w:ascii="Arial" w:hAnsi="Arial" w:cs="Arial"/>
          <w:sz w:val="18"/>
          <w:szCs w:val="18"/>
          <w:lang w:val="en-US"/>
        </w:rPr>
        <w:t>Weidmüller Corporate Communications </w:t>
      </w:r>
      <w:r w:rsidRPr="001E1EE3">
        <w:rPr>
          <w:rStyle w:val="eop"/>
          <w:rFonts w:ascii="Arial" w:hAnsi="Arial" w:cs="Arial" w:eastAsiaTheme="minorHAnsi"/>
          <w:sz w:val="18"/>
          <w:szCs w:val="18"/>
        </w:rPr>
        <w:t> </w:t>
      </w:r>
    </w:p>
    <w:p w:rsidRPr="001E1EE3" w:rsidR="004C074C" w:rsidP="004C074C" w:rsidRDefault="004C074C" w14:paraId="01BA9F28" w14:textId="77777777">
      <w:pPr>
        <w:pStyle w:val="paragraph"/>
        <w:spacing w:before="0" w:beforeAutospacing="0" w:after="0" w:afterAutospacing="0" w:line="360" w:lineRule="auto"/>
        <w:jc w:val="both"/>
        <w:textAlignment w:val="baseline"/>
        <w:rPr>
          <w:rFonts w:ascii="Arial" w:hAnsi="Arial" w:cs="Arial"/>
          <w:sz w:val="18"/>
          <w:szCs w:val="18"/>
        </w:rPr>
      </w:pPr>
      <w:r w:rsidRPr="001E1EE3">
        <w:rPr>
          <w:rStyle w:val="normaltextrun"/>
          <w:rFonts w:ascii="Arial" w:hAnsi="Arial" w:cs="Arial"/>
          <w:sz w:val="18"/>
          <w:szCs w:val="18"/>
          <w:lang w:val="en-US"/>
        </w:rPr>
        <w:t xml:space="preserve">   </w:t>
      </w:r>
      <w:r w:rsidRPr="001E1EE3">
        <w:rPr>
          <w:rStyle w:val="tabchar"/>
          <w:rFonts w:ascii="Arial" w:hAnsi="Arial" w:cs="Arial"/>
          <w:sz w:val="18"/>
          <w:szCs w:val="18"/>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tabchar"/>
          <w:rFonts w:ascii="Arial" w:hAnsi="Arial" w:cs="Arial"/>
          <w:sz w:val="22"/>
          <w:szCs w:val="22"/>
        </w:rPr>
        <w:tab/>
      </w:r>
      <w:r w:rsidRPr="001E1EE3">
        <w:rPr>
          <w:rStyle w:val="normaltextrun"/>
          <w:rFonts w:ascii="Arial" w:hAnsi="Arial" w:cs="Arial"/>
          <w:sz w:val="18"/>
          <w:szCs w:val="18"/>
          <w:lang w:val="en-US"/>
        </w:rPr>
        <w:t>Tel.: +49 5231 14-292322</w:t>
      </w:r>
      <w:r w:rsidRPr="001E1EE3">
        <w:rPr>
          <w:rStyle w:val="eop"/>
          <w:rFonts w:ascii="Arial" w:hAnsi="Arial" w:cs="Arial" w:eastAsiaTheme="minorHAnsi"/>
          <w:sz w:val="18"/>
          <w:szCs w:val="18"/>
        </w:rPr>
        <w:t> </w:t>
      </w:r>
    </w:p>
    <w:p w:rsidR="004C074C" w:rsidP="004C074C" w:rsidRDefault="004C074C" w14:paraId="6F78724F" w14:textId="77777777">
      <w:pPr>
        <w:pStyle w:val="paragraph"/>
        <w:spacing w:before="0" w:beforeAutospacing="0" w:after="0" w:afterAutospacing="0" w:line="360" w:lineRule="auto"/>
        <w:ind w:left="2115" w:firstLine="705"/>
        <w:jc w:val="both"/>
        <w:textAlignment w:val="baseline"/>
        <w:rPr>
          <w:rStyle w:val="eop"/>
          <w:rFonts w:ascii="Arial" w:hAnsi="Arial" w:cs="Arial" w:eastAsiaTheme="majorEastAsia"/>
          <w:sz w:val="18"/>
          <w:szCs w:val="18"/>
        </w:rPr>
      </w:pPr>
      <w:r w:rsidRPr="001E1EE3">
        <w:rPr>
          <w:rStyle w:val="normaltextrun"/>
          <w:rFonts w:ascii="Arial" w:hAnsi="Arial" w:cs="Arial"/>
          <w:sz w:val="18"/>
          <w:szCs w:val="18"/>
          <w:lang w:val="en-US"/>
        </w:rPr>
        <w:t xml:space="preserve">Email: </w:t>
      </w:r>
      <w:hyperlink w:tgtFrame="_blank" w:history="1" r:id="rId15">
        <w:r w:rsidRPr="001E1EE3">
          <w:rPr>
            <w:rStyle w:val="normaltextrun"/>
            <w:rFonts w:ascii="Arial" w:hAnsi="Arial" w:cs="Arial"/>
            <w:color w:val="0000FF"/>
            <w:sz w:val="18"/>
            <w:szCs w:val="18"/>
            <w:lang w:val="en-US"/>
          </w:rPr>
          <w:t>presse@weidmueller.com</w:t>
        </w:r>
      </w:hyperlink>
      <w:r w:rsidRPr="001E1EE3">
        <w:rPr>
          <w:rStyle w:val="eop"/>
          <w:rFonts w:ascii="Arial" w:hAnsi="Arial" w:cs="Arial" w:eastAsiaTheme="minorHAnsi"/>
          <w:sz w:val="22"/>
          <w:szCs w:val="22"/>
        </w:rPr>
        <w:t> </w:t>
      </w:r>
      <w:r>
        <w:rPr>
          <w:rStyle w:val="eop"/>
          <w:rFonts w:ascii="Arial" w:hAnsi="Arial" w:cs="Arial" w:eastAsiaTheme="minorHAnsi"/>
          <w:sz w:val="18"/>
          <w:szCs w:val="18"/>
        </w:rPr>
        <w:t> </w:t>
      </w:r>
    </w:p>
    <w:p w:rsidRPr="004C074C" w:rsidR="0D2465AE" w:rsidP="0D2465AE" w:rsidRDefault="0D2465AE" w14:paraId="4358EEC9" w14:textId="081AF06A">
      <w:pPr>
        <w:jc w:val="both"/>
        <w:rPr>
          <w:rFonts w:eastAsia="Arial" w:cs="Arial"/>
          <w:color w:val="000000" w:themeColor="text1"/>
          <w:sz w:val="18"/>
          <w:szCs w:val="18"/>
          <w:lang w:val="en-US"/>
        </w:rPr>
      </w:pPr>
    </w:p>
    <w:sectPr w:rsidRPr="004C074C" w:rsidR="0D2465AE" w:rsidSect="002D1AF5">
      <w:headerReference w:type="default" r:id="rId16"/>
      <w:footerReference w:type="default" r:id="rId17"/>
      <w:pgSz w:w="11906" w:h="16838" w:orient="portrait"/>
      <w:pgMar w:top="2552" w:right="2834"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66243E" w:rsidRDefault="0066243E" w14:paraId="5D6F4D1A" w14:textId="77777777">
      <w:r>
        <w:separator/>
      </w:r>
    </w:p>
  </w:endnote>
  <w:endnote w:type="continuationSeparator" w:id="0">
    <w:p w:rsidR="0066243E" w:rsidRDefault="0066243E" w14:paraId="693C293F" w14:textId="77777777">
      <w:r>
        <w:continuationSeparator/>
      </w:r>
    </w:p>
  </w:endnote>
  <w:endnote w:type="continuationNotice" w:id="1">
    <w:p w:rsidR="0066243E" w:rsidRDefault="0066243E" w14:paraId="6802E796"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auto"/>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rsidR="00F829AE" w:rsidP="009D6AB0" w:rsidRDefault="00C84A7F" w14:paraId="3C802467" w14:textId="77777777">
        <w:pPr>
          <w:pStyle w:val="Fuzeile"/>
          <w:jc w:val="center"/>
        </w:pPr>
        <w:r w:rsidRPr="009D6AB0">
          <w:fldChar w:fldCharType="begin"/>
        </w:r>
        <w:r w:rsidRPr="009D6AB0" w:rsidR="00F829AE">
          <w:rPr>
            <w:sz w:val="16"/>
          </w:rPr>
          <w:instrText xml:space="preserve"> PAGE   \* MERGEFORMAT </w:instrText>
        </w:r>
        <w:r w:rsidRPr="009D6AB0">
          <w:rPr>
            <w:sz w:val="16"/>
          </w:rPr>
          <w:fldChar w:fldCharType="separate"/>
        </w:r>
        <w:r w:rsidR="003E60A3">
          <w:rPr>
            <w:sz w:val="16"/>
          </w:rPr>
          <w:t>1</w:t>
        </w:r>
        <w:r w:rsidRPr="009D6AB0">
          <w:rPr>
            <w:sz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66243E" w:rsidRDefault="0066243E" w14:paraId="1AE5636A" w14:textId="77777777">
      <w:r>
        <w:separator/>
      </w:r>
    </w:p>
  </w:footnote>
  <w:footnote w:type="continuationSeparator" w:id="0">
    <w:p w:rsidR="0066243E" w:rsidRDefault="0066243E" w14:paraId="08ECE553" w14:textId="77777777">
      <w:r>
        <w:continuationSeparator/>
      </w:r>
    </w:p>
  </w:footnote>
  <w:footnote w:type="continuationNotice" w:id="1">
    <w:p w:rsidR="0066243E" w:rsidRDefault="0066243E" w14:paraId="712A6EE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p14">
  <w:p w:rsidRPr="00A76EBC" w:rsidR="00F829AE" w:rsidRDefault="6D676724" w14:paraId="6F3A640F" w14:textId="77777777">
    <w:pPr>
      <w:pStyle w:val="Kopfzeile"/>
    </w:pPr>
    <w:r>
      <w:rPr>
        <w:sz w:val="32"/>
      </w:rPr>
      <w:t>Press Release</w:t>
    </w:r>
    <w:r>
      <w:rPr>
        <w:b/>
        <w:sz w:val="32"/>
      </w:rPr>
      <w:tab/>
    </w:r>
    <w:r>
      <w:rPr>
        <w:b/>
        <w:sz w:val="32"/>
      </w:rPr>
      <w:tab/>
    </w:r>
    <w:r>
      <w:rPr>
        <w:noProof/>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183618"/>
    <w:multiLevelType w:val="hybridMultilevel"/>
    <w:tmpl w:val="3AEE4D4E"/>
    <w:lvl w:ilvl="0" w:tplc="C46CE9E2">
      <w:numFmt w:val="bullet"/>
      <w:lvlText w:val=""/>
      <w:lvlJc w:val="left"/>
      <w:pPr>
        <w:ind w:left="720" w:hanging="360"/>
      </w:pPr>
      <w:rPr>
        <w:rFonts w:hint="default" w:ascii="Wingdings" w:hAnsi="Wingdings" w:eastAsia="Times New Roman" w:cs="Times New Roman"/>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 w15:restartNumberingAfterBreak="0">
    <w:nsid w:val="118E2E59"/>
    <w:multiLevelType w:val="multilevel"/>
    <w:tmpl w:val="A24A5D8A"/>
    <w:lvl w:ilvl="0">
      <w:start w:val="1"/>
      <w:numFmt w:val="bullet"/>
      <w:lvlText w:val=""/>
      <w:lvlJc w:val="left"/>
      <w:pPr>
        <w:tabs>
          <w:tab w:val="num" w:pos="720"/>
        </w:tabs>
        <w:ind w:left="720" w:hanging="360"/>
      </w:pPr>
      <w:rPr>
        <w:rFonts w:hint="default" w:ascii="Wingdings" w:hAnsi="Wingdings"/>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11F775B9"/>
    <w:multiLevelType w:val="hybridMultilevel"/>
    <w:tmpl w:val="F364065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3" w15:restartNumberingAfterBreak="0">
    <w:nsid w:val="18AE7157"/>
    <w:multiLevelType w:val="hybridMultilevel"/>
    <w:tmpl w:val="C98CBD6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4" w15:restartNumberingAfterBreak="0">
    <w:nsid w:val="24B03A89"/>
    <w:multiLevelType w:val="hybridMultilevel"/>
    <w:tmpl w:val="D458E240"/>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5" w15:restartNumberingAfterBreak="0">
    <w:nsid w:val="29BE15F4"/>
    <w:multiLevelType w:val="hybridMultilevel"/>
    <w:tmpl w:val="753A9FE6"/>
    <w:lvl w:ilvl="0" w:tplc="04070005">
      <w:start w:val="1"/>
      <w:numFmt w:val="bullet"/>
      <w:lvlText w:val=""/>
      <w:lvlJc w:val="left"/>
      <w:pPr>
        <w:ind w:left="720" w:hanging="360"/>
      </w:pPr>
      <w:rPr>
        <w:rFonts w:hint="default" w:ascii="Wingdings" w:hAnsi="Wingdings"/>
      </w:rPr>
    </w:lvl>
    <w:lvl w:ilvl="1" w:tplc="04070003">
      <w:start w:val="1"/>
      <w:numFmt w:val="bullet"/>
      <w:lvlText w:val="o"/>
      <w:lvlJc w:val="left"/>
      <w:pPr>
        <w:ind w:left="1440" w:hanging="360"/>
      </w:pPr>
      <w:rPr>
        <w:rFonts w:hint="default" w:ascii="Courier New" w:hAnsi="Courier New" w:cs="Courier New"/>
      </w:rPr>
    </w:lvl>
    <w:lvl w:ilvl="2" w:tplc="04070005">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6" w15:restartNumberingAfterBreak="0">
    <w:nsid w:val="376F6B0E"/>
    <w:multiLevelType w:val="hybridMultilevel"/>
    <w:tmpl w:val="7E5054C4"/>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41DB2F9A"/>
    <w:multiLevelType w:val="hybridMultilevel"/>
    <w:tmpl w:val="DF10EE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hint="default" w:ascii="Symbol" w:hAnsi="Symbol"/>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abstractNum w:abstractNumId="9" w15:restartNumberingAfterBreak="0">
    <w:nsid w:val="5D2A6B36"/>
    <w:multiLevelType w:val="hybridMultilevel"/>
    <w:tmpl w:val="97E846B6"/>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0" w15:restartNumberingAfterBreak="0">
    <w:nsid w:val="5E290A0D"/>
    <w:multiLevelType w:val="hybridMultilevel"/>
    <w:tmpl w:val="87426F7A"/>
    <w:lvl w:ilvl="0" w:tplc="04070001">
      <w:start w:val="1"/>
      <w:numFmt w:val="bullet"/>
      <w:lvlText w:val=""/>
      <w:lvlJc w:val="left"/>
      <w:pPr>
        <w:ind w:left="720" w:hanging="360"/>
      </w:pPr>
      <w:rPr>
        <w:rFonts w:hint="default" w:ascii="Symbol" w:hAnsi="Symbol"/>
      </w:rPr>
    </w:lvl>
    <w:lvl w:ilvl="1" w:tplc="04070003" w:tentative="1">
      <w:start w:val="1"/>
      <w:numFmt w:val="bullet"/>
      <w:lvlText w:val="o"/>
      <w:lvlJc w:val="left"/>
      <w:pPr>
        <w:ind w:left="1440" w:hanging="360"/>
      </w:pPr>
      <w:rPr>
        <w:rFonts w:hint="default" w:ascii="Courier New" w:hAnsi="Courier New" w:cs="Courier New"/>
      </w:rPr>
    </w:lvl>
    <w:lvl w:ilvl="2" w:tplc="04070005" w:tentative="1">
      <w:start w:val="1"/>
      <w:numFmt w:val="bullet"/>
      <w:lvlText w:val=""/>
      <w:lvlJc w:val="left"/>
      <w:pPr>
        <w:ind w:left="2160" w:hanging="360"/>
      </w:pPr>
      <w:rPr>
        <w:rFonts w:hint="default" w:ascii="Wingdings" w:hAnsi="Wingdings"/>
      </w:rPr>
    </w:lvl>
    <w:lvl w:ilvl="3" w:tplc="04070001" w:tentative="1">
      <w:start w:val="1"/>
      <w:numFmt w:val="bullet"/>
      <w:lvlText w:val=""/>
      <w:lvlJc w:val="left"/>
      <w:pPr>
        <w:ind w:left="2880" w:hanging="360"/>
      </w:pPr>
      <w:rPr>
        <w:rFonts w:hint="default" w:ascii="Symbol" w:hAnsi="Symbol"/>
      </w:rPr>
    </w:lvl>
    <w:lvl w:ilvl="4" w:tplc="04070003" w:tentative="1">
      <w:start w:val="1"/>
      <w:numFmt w:val="bullet"/>
      <w:lvlText w:val="o"/>
      <w:lvlJc w:val="left"/>
      <w:pPr>
        <w:ind w:left="3600" w:hanging="360"/>
      </w:pPr>
      <w:rPr>
        <w:rFonts w:hint="default" w:ascii="Courier New" w:hAnsi="Courier New" w:cs="Courier New"/>
      </w:rPr>
    </w:lvl>
    <w:lvl w:ilvl="5" w:tplc="04070005" w:tentative="1">
      <w:start w:val="1"/>
      <w:numFmt w:val="bullet"/>
      <w:lvlText w:val=""/>
      <w:lvlJc w:val="left"/>
      <w:pPr>
        <w:ind w:left="4320" w:hanging="360"/>
      </w:pPr>
      <w:rPr>
        <w:rFonts w:hint="default" w:ascii="Wingdings" w:hAnsi="Wingdings"/>
      </w:rPr>
    </w:lvl>
    <w:lvl w:ilvl="6" w:tplc="04070001" w:tentative="1">
      <w:start w:val="1"/>
      <w:numFmt w:val="bullet"/>
      <w:lvlText w:val=""/>
      <w:lvlJc w:val="left"/>
      <w:pPr>
        <w:ind w:left="5040" w:hanging="360"/>
      </w:pPr>
      <w:rPr>
        <w:rFonts w:hint="default" w:ascii="Symbol" w:hAnsi="Symbol"/>
      </w:rPr>
    </w:lvl>
    <w:lvl w:ilvl="7" w:tplc="04070003" w:tentative="1">
      <w:start w:val="1"/>
      <w:numFmt w:val="bullet"/>
      <w:lvlText w:val="o"/>
      <w:lvlJc w:val="left"/>
      <w:pPr>
        <w:ind w:left="5760" w:hanging="360"/>
      </w:pPr>
      <w:rPr>
        <w:rFonts w:hint="default" w:ascii="Courier New" w:hAnsi="Courier New" w:cs="Courier New"/>
      </w:rPr>
    </w:lvl>
    <w:lvl w:ilvl="8" w:tplc="04070005" w:tentative="1">
      <w:start w:val="1"/>
      <w:numFmt w:val="bullet"/>
      <w:lvlText w:val=""/>
      <w:lvlJc w:val="left"/>
      <w:pPr>
        <w:ind w:left="6480" w:hanging="360"/>
      </w:pPr>
      <w:rPr>
        <w:rFonts w:hint="default" w:ascii="Wingdings" w:hAnsi="Wingdings"/>
      </w:rPr>
    </w:lvl>
  </w:abstractNum>
  <w:abstractNum w:abstractNumId="11"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8D0E73"/>
    <w:multiLevelType w:val="multilevel"/>
    <w:tmpl w:val="0BD2C8B4"/>
    <w:lvl w:ilvl="0">
      <w:start w:val="1"/>
      <w:numFmt w:val="bullet"/>
      <w:lvlText w:val=""/>
      <w:lvlJc w:val="left"/>
      <w:pPr>
        <w:tabs>
          <w:tab w:val="num" w:pos="720"/>
        </w:tabs>
        <w:ind w:left="720" w:hanging="360"/>
      </w:pPr>
      <w:rPr>
        <w:rFonts w:hint="default" w:ascii="Symbol" w:hAnsi="Symbol"/>
        <w:sz w:val="20"/>
      </w:rPr>
    </w:lvl>
    <w:lvl w:ilvl="1">
      <w:start w:val="1"/>
      <w:numFmt w:val="bullet"/>
      <w:lvlText w:val="o"/>
      <w:lvlJc w:val="left"/>
      <w:pPr>
        <w:tabs>
          <w:tab w:val="num" w:pos="1440"/>
        </w:tabs>
        <w:ind w:left="1440" w:hanging="360"/>
      </w:pPr>
      <w:rPr>
        <w:rFonts w:hint="default" w:ascii="Courier New" w:hAnsi="Courier New" w:cs="Times New Roman"/>
        <w:sz w:val="20"/>
      </w:rPr>
    </w:lvl>
    <w:lvl w:ilvl="2">
      <w:start w:val="1"/>
      <w:numFmt w:val="bullet"/>
      <w:lvlText w:val=""/>
      <w:lvlJc w:val="left"/>
      <w:pPr>
        <w:tabs>
          <w:tab w:val="num" w:pos="2160"/>
        </w:tabs>
        <w:ind w:left="2160" w:hanging="360"/>
      </w:pPr>
      <w:rPr>
        <w:rFonts w:hint="default" w:ascii="Wingdings" w:hAnsi="Wingdings"/>
        <w:sz w:val="20"/>
      </w:rPr>
    </w:lvl>
    <w:lvl w:ilvl="3">
      <w:start w:val="1"/>
      <w:numFmt w:val="bullet"/>
      <w:lvlText w:val=""/>
      <w:lvlJc w:val="left"/>
      <w:pPr>
        <w:tabs>
          <w:tab w:val="num" w:pos="2880"/>
        </w:tabs>
        <w:ind w:left="2880" w:hanging="360"/>
      </w:pPr>
      <w:rPr>
        <w:rFonts w:hint="default" w:ascii="Wingdings" w:hAnsi="Wingdings"/>
        <w:sz w:val="20"/>
      </w:rPr>
    </w:lvl>
    <w:lvl w:ilvl="4">
      <w:start w:val="1"/>
      <w:numFmt w:val="bullet"/>
      <w:lvlText w:val=""/>
      <w:lvlJc w:val="left"/>
      <w:pPr>
        <w:tabs>
          <w:tab w:val="num" w:pos="3600"/>
        </w:tabs>
        <w:ind w:left="3600" w:hanging="360"/>
      </w:pPr>
      <w:rPr>
        <w:rFonts w:hint="default" w:ascii="Wingdings" w:hAnsi="Wingdings"/>
        <w:sz w:val="20"/>
      </w:rPr>
    </w:lvl>
    <w:lvl w:ilvl="5">
      <w:start w:val="1"/>
      <w:numFmt w:val="bullet"/>
      <w:lvlText w:val=""/>
      <w:lvlJc w:val="left"/>
      <w:pPr>
        <w:tabs>
          <w:tab w:val="num" w:pos="4320"/>
        </w:tabs>
        <w:ind w:left="4320" w:hanging="360"/>
      </w:pPr>
      <w:rPr>
        <w:rFonts w:hint="default" w:ascii="Wingdings" w:hAnsi="Wingdings"/>
        <w:sz w:val="20"/>
      </w:rPr>
    </w:lvl>
    <w:lvl w:ilvl="6">
      <w:start w:val="1"/>
      <w:numFmt w:val="bullet"/>
      <w:lvlText w:val=""/>
      <w:lvlJc w:val="left"/>
      <w:pPr>
        <w:tabs>
          <w:tab w:val="num" w:pos="5040"/>
        </w:tabs>
        <w:ind w:left="5040" w:hanging="360"/>
      </w:pPr>
      <w:rPr>
        <w:rFonts w:hint="default" w:ascii="Wingdings" w:hAnsi="Wingdings"/>
        <w:sz w:val="20"/>
      </w:rPr>
    </w:lvl>
    <w:lvl w:ilvl="7">
      <w:start w:val="1"/>
      <w:numFmt w:val="bullet"/>
      <w:lvlText w:val=""/>
      <w:lvlJc w:val="left"/>
      <w:pPr>
        <w:tabs>
          <w:tab w:val="num" w:pos="5760"/>
        </w:tabs>
        <w:ind w:left="5760" w:hanging="360"/>
      </w:pPr>
      <w:rPr>
        <w:rFonts w:hint="default" w:ascii="Wingdings" w:hAnsi="Wingdings"/>
        <w:sz w:val="20"/>
      </w:rPr>
    </w:lvl>
    <w:lvl w:ilvl="8">
      <w:start w:val="1"/>
      <w:numFmt w:val="bullet"/>
      <w:lvlText w:val=""/>
      <w:lvlJc w:val="left"/>
      <w:pPr>
        <w:tabs>
          <w:tab w:val="num" w:pos="6480"/>
        </w:tabs>
        <w:ind w:left="6480" w:hanging="360"/>
      </w:pPr>
      <w:rPr>
        <w:rFonts w:hint="default" w:ascii="Wingdings" w:hAnsi="Wingdings"/>
        <w:sz w:val="20"/>
      </w:rPr>
    </w:lvl>
  </w:abstractNum>
  <w:abstractNum w:abstractNumId="13" w15:restartNumberingAfterBreak="0">
    <w:nsid w:val="6C6E7911"/>
    <w:multiLevelType w:val="hybridMultilevel"/>
    <w:tmpl w:val="A24A5D8A"/>
    <w:lvl w:ilvl="0" w:tplc="04070005">
      <w:start w:val="1"/>
      <w:numFmt w:val="bullet"/>
      <w:lvlText w:val=""/>
      <w:lvlJc w:val="left"/>
      <w:pPr>
        <w:tabs>
          <w:tab w:val="num" w:pos="720"/>
        </w:tabs>
        <w:ind w:left="720" w:hanging="360"/>
      </w:pPr>
      <w:rPr>
        <w:rFonts w:hint="default" w:ascii="Wingdings" w:hAnsi="Wingdings"/>
      </w:rPr>
    </w:lvl>
    <w:lvl w:ilvl="1" w:tplc="04070003" w:tentative="1">
      <w:start w:val="1"/>
      <w:numFmt w:val="bullet"/>
      <w:lvlText w:val="o"/>
      <w:lvlJc w:val="left"/>
      <w:pPr>
        <w:tabs>
          <w:tab w:val="num" w:pos="1440"/>
        </w:tabs>
        <w:ind w:left="1440" w:hanging="360"/>
      </w:pPr>
      <w:rPr>
        <w:rFonts w:hint="default" w:ascii="Courier New" w:hAnsi="Courier New" w:cs="Courier New"/>
      </w:rPr>
    </w:lvl>
    <w:lvl w:ilvl="2" w:tplc="04070005" w:tentative="1">
      <w:start w:val="1"/>
      <w:numFmt w:val="bullet"/>
      <w:lvlText w:val=""/>
      <w:lvlJc w:val="left"/>
      <w:pPr>
        <w:tabs>
          <w:tab w:val="num" w:pos="2160"/>
        </w:tabs>
        <w:ind w:left="2160" w:hanging="360"/>
      </w:pPr>
      <w:rPr>
        <w:rFonts w:hint="default" w:ascii="Wingdings" w:hAnsi="Wingdings"/>
      </w:rPr>
    </w:lvl>
    <w:lvl w:ilvl="3" w:tplc="04070001" w:tentative="1">
      <w:start w:val="1"/>
      <w:numFmt w:val="bullet"/>
      <w:lvlText w:val=""/>
      <w:lvlJc w:val="left"/>
      <w:pPr>
        <w:tabs>
          <w:tab w:val="num" w:pos="2880"/>
        </w:tabs>
        <w:ind w:left="2880" w:hanging="360"/>
      </w:pPr>
      <w:rPr>
        <w:rFonts w:hint="default" w:ascii="Symbol" w:hAnsi="Symbol"/>
      </w:rPr>
    </w:lvl>
    <w:lvl w:ilvl="4" w:tplc="04070003" w:tentative="1">
      <w:start w:val="1"/>
      <w:numFmt w:val="bullet"/>
      <w:lvlText w:val="o"/>
      <w:lvlJc w:val="left"/>
      <w:pPr>
        <w:tabs>
          <w:tab w:val="num" w:pos="3600"/>
        </w:tabs>
        <w:ind w:left="3600" w:hanging="360"/>
      </w:pPr>
      <w:rPr>
        <w:rFonts w:hint="default" w:ascii="Courier New" w:hAnsi="Courier New" w:cs="Courier New"/>
      </w:rPr>
    </w:lvl>
    <w:lvl w:ilvl="5" w:tplc="04070005" w:tentative="1">
      <w:start w:val="1"/>
      <w:numFmt w:val="bullet"/>
      <w:lvlText w:val=""/>
      <w:lvlJc w:val="left"/>
      <w:pPr>
        <w:tabs>
          <w:tab w:val="num" w:pos="4320"/>
        </w:tabs>
        <w:ind w:left="4320" w:hanging="360"/>
      </w:pPr>
      <w:rPr>
        <w:rFonts w:hint="default" w:ascii="Wingdings" w:hAnsi="Wingdings"/>
      </w:rPr>
    </w:lvl>
    <w:lvl w:ilvl="6" w:tplc="04070001" w:tentative="1">
      <w:start w:val="1"/>
      <w:numFmt w:val="bullet"/>
      <w:lvlText w:val=""/>
      <w:lvlJc w:val="left"/>
      <w:pPr>
        <w:tabs>
          <w:tab w:val="num" w:pos="5040"/>
        </w:tabs>
        <w:ind w:left="5040" w:hanging="360"/>
      </w:pPr>
      <w:rPr>
        <w:rFonts w:hint="default" w:ascii="Symbol" w:hAnsi="Symbol"/>
      </w:rPr>
    </w:lvl>
    <w:lvl w:ilvl="7" w:tplc="04070003" w:tentative="1">
      <w:start w:val="1"/>
      <w:numFmt w:val="bullet"/>
      <w:lvlText w:val="o"/>
      <w:lvlJc w:val="left"/>
      <w:pPr>
        <w:tabs>
          <w:tab w:val="num" w:pos="5760"/>
        </w:tabs>
        <w:ind w:left="5760" w:hanging="360"/>
      </w:pPr>
      <w:rPr>
        <w:rFonts w:hint="default" w:ascii="Courier New" w:hAnsi="Courier New" w:cs="Courier New"/>
      </w:rPr>
    </w:lvl>
    <w:lvl w:ilvl="8" w:tplc="04070005" w:tentative="1">
      <w:start w:val="1"/>
      <w:numFmt w:val="bullet"/>
      <w:lvlText w:val=""/>
      <w:lvlJc w:val="left"/>
      <w:pPr>
        <w:tabs>
          <w:tab w:val="num" w:pos="6480"/>
        </w:tabs>
        <w:ind w:left="6480" w:hanging="360"/>
      </w:pPr>
      <w:rPr>
        <w:rFonts w:hint="default" w:ascii="Wingdings" w:hAnsi="Wingdings"/>
      </w:rPr>
    </w:lvl>
  </w:abstractNum>
  <w:num w:numId="1" w16cid:durableId="746417070">
    <w:abstractNumId w:val="6"/>
  </w:num>
  <w:num w:numId="2" w16cid:durableId="1478231357">
    <w:abstractNumId w:val="13"/>
  </w:num>
  <w:num w:numId="3" w16cid:durableId="1173034077">
    <w:abstractNumId w:val="1"/>
  </w:num>
  <w:num w:numId="4" w16cid:durableId="1784229746">
    <w:abstractNumId w:val="8"/>
  </w:num>
  <w:num w:numId="5" w16cid:durableId="72704702">
    <w:abstractNumId w:val="11"/>
  </w:num>
  <w:num w:numId="6" w16cid:durableId="2081520607">
    <w:abstractNumId w:val="5"/>
  </w:num>
  <w:num w:numId="7" w16cid:durableId="479081666">
    <w:abstractNumId w:val="10"/>
  </w:num>
  <w:num w:numId="8" w16cid:durableId="1567909672">
    <w:abstractNumId w:val="12"/>
  </w:num>
  <w:num w:numId="9" w16cid:durableId="1873611558">
    <w:abstractNumId w:val="9"/>
  </w:num>
  <w:num w:numId="10" w16cid:durableId="541090672">
    <w:abstractNumId w:val="4"/>
  </w:num>
  <w:num w:numId="11" w16cid:durableId="293024424">
    <w:abstractNumId w:val="0"/>
  </w:num>
  <w:num w:numId="12" w16cid:durableId="623850576">
    <w:abstractNumId w:val="3"/>
  </w:num>
  <w:num w:numId="13" w16cid:durableId="1847478977">
    <w:abstractNumId w:val="2"/>
  </w:num>
  <w:num w:numId="14" w16cid:durableId="9694967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hideSpellingErrors/>
  <w:hideGrammaticalErrors/>
  <w:activeWritingStyle w:lang="en-GB" w:vendorID="64" w:dllVersion="0" w:nlCheck="1" w:checkStyle="0"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2AB0"/>
    <w:rsid w:val="00003371"/>
    <w:rsid w:val="00004CCF"/>
    <w:rsid w:val="000057CE"/>
    <w:rsid w:val="000064C9"/>
    <w:rsid w:val="0000701B"/>
    <w:rsid w:val="00011DE8"/>
    <w:rsid w:val="00013CB8"/>
    <w:rsid w:val="0001518B"/>
    <w:rsid w:val="00016998"/>
    <w:rsid w:val="00017273"/>
    <w:rsid w:val="000179EB"/>
    <w:rsid w:val="00017CEE"/>
    <w:rsid w:val="00021549"/>
    <w:rsid w:val="000227E9"/>
    <w:rsid w:val="0002383F"/>
    <w:rsid w:val="00023858"/>
    <w:rsid w:val="00023F8B"/>
    <w:rsid w:val="00026E27"/>
    <w:rsid w:val="00027A70"/>
    <w:rsid w:val="000314DF"/>
    <w:rsid w:val="00032D45"/>
    <w:rsid w:val="00032DFF"/>
    <w:rsid w:val="000335D2"/>
    <w:rsid w:val="00033A07"/>
    <w:rsid w:val="00035232"/>
    <w:rsid w:val="000355B2"/>
    <w:rsid w:val="000468A4"/>
    <w:rsid w:val="00046C90"/>
    <w:rsid w:val="00050088"/>
    <w:rsid w:val="00051261"/>
    <w:rsid w:val="00051A23"/>
    <w:rsid w:val="00051ED1"/>
    <w:rsid w:val="000539F0"/>
    <w:rsid w:val="00055506"/>
    <w:rsid w:val="00055A34"/>
    <w:rsid w:val="00055BAA"/>
    <w:rsid w:val="00056C2B"/>
    <w:rsid w:val="00056C65"/>
    <w:rsid w:val="00060341"/>
    <w:rsid w:val="00061AF9"/>
    <w:rsid w:val="0006288A"/>
    <w:rsid w:val="00063775"/>
    <w:rsid w:val="000658EF"/>
    <w:rsid w:val="00067C16"/>
    <w:rsid w:val="00070E79"/>
    <w:rsid w:val="00072519"/>
    <w:rsid w:val="0007277F"/>
    <w:rsid w:val="00072C4E"/>
    <w:rsid w:val="00073340"/>
    <w:rsid w:val="0007478F"/>
    <w:rsid w:val="00074E7E"/>
    <w:rsid w:val="0007794C"/>
    <w:rsid w:val="000837EA"/>
    <w:rsid w:val="00083F1F"/>
    <w:rsid w:val="00086747"/>
    <w:rsid w:val="00086AB7"/>
    <w:rsid w:val="000876CA"/>
    <w:rsid w:val="00087CD8"/>
    <w:rsid w:val="00090604"/>
    <w:rsid w:val="00090F51"/>
    <w:rsid w:val="000924AC"/>
    <w:rsid w:val="0009352C"/>
    <w:rsid w:val="000957BD"/>
    <w:rsid w:val="00096D1E"/>
    <w:rsid w:val="000A0897"/>
    <w:rsid w:val="000A35AB"/>
    <w:rsid w:val="000A3D49"/>
    <w:rsid w:val="000A49CB"/>
    <w:rsid w:val="000A5A6A"/>
    <w:rsid w:val="000A6046"/>
    <w:rsid w:val="000A7CD8"/>
    <w:rsid w:val="000A7E05"/>
    <w:rsid w:val="000B0451"/>
    <w:rsid w:val="000B4AAD"/>
    <w:rsid w:val="000B4FA4"/>
    <w:rsid w:val="000B509F"/>
    <w:rsid w:val="000B5E6F"/>
    <w:rsid w:val="000B5F8F"/>
    <w:rsid w:val="000B743D"/>
    <w:rsid w:val="000C0A7E"/>
    <w:rsid w:val="000C1149"/>
    <w:rsid w:val="000C497A"/>
    <w:rsid w:val="000C54B0"/>
    <w:rsid w:val="000D0639"/>
    <w:rsid w:val="000D4164"/>
    <w:rsid w:val="000D580F"/>
    <w:rsid w:val="000D5B72"/>
    <w:rsid w:val="000D74E4"/>
    <w:rsid w:val="000D7CCB"/>
    <w:rsid w:val="000E0642"/>
    <w:rsid w:val="000E3118"/>
    <w:rsid w:val="000E4BA2"/>
    <w:rsid w:val="000E7839"/>
    <w:rsid w:val="000F0163"/>
    <w:rsid w:val="000F09CB"/>
    <w:rsid w:val="000F1327"/>
    <w:rsid w:val="000F23E2"/>
    <w:rsid w:val="000F2430"/>
    <w:rsid w:val="00100FCC"/>
    <w:rsid w:val="00101BE7"/>
    <w:rsid w:val="00101DAF"/>
    <w:rsid w:val="00102309"/>
    <w:rsid w:val="00102448"/>
    <w:rsid w:val="00103384"/>
    <w:rsid w:val="001039AC"/>
    <w:rsid w:val="0010439A"/>
    <w:rsid w:val="0011210E"/>
    <w:rsid w:val="00117EAA"/>
    <w:rsid w:val="0012002F"/>
    <w:rsid w:val="00120244"/>
    <w:rsid w:val="001217C0"/>
    <w:rsid w:val="00121855"/>
    <w:rsid w:val="00122555"/>
    <w:rsid w:val="00122C0A"/>
    <w:rsid w:val="00123CD3"/>
    <w:rsid w:val="0012567B"/>
    <w:rsid w:val="00130037"/>
    <w:rsid w:val="001304E4"/>
    <w:rsid w:val="0013062C"/>
    <w:rsid w:val="00132236"/>
    <w:rsid w:val="00132890"/>
    <w:rsid w:val="00133D69"/>
    <w:rsid w:val="001374EA"/>
    <w:rsid w:val="00137D2B"/>
    <w:rsid w:val="001426F9"/>
    <w:rsid w:val="001445C5"/>
    <w:rsid w:val="00144987"/>
    <w:rsid w:val="0014532F"/>
    <w:rsid w:val="001456A7"/>
    <w:rsid w:val="00150C8E"/>
    <w:rsid w:val="00152C62"/>
    <w:rsid w:val="0015362B"/>
    <w:rsid w:val="0015406B"/>
    <w:rsid w:val="0015441B"/>
    <w:rsid w:val="00155711"/>
    <w:rsid w:val="00155CB6"/>
    <w:rsid w:val="001610C4"/>
    <w:rsid w:val="00164D21"/>
    <w:rsid w:val="001716DA"/>
    <w:rsid w:val="0017209F"/>
    <w:rsid w:val="00173115"/>
    <w:rsid w:val="001746B5"/>
    <w:rsid w:val="00174884"/>
    <w:rsid w:val="00174D64"/>
    <w:rsid w:val="00174F44"/>
    <w:rsid w:val="001775EB"/>
    <w:rsid w:val="0018130D"/>
    <w:rsid w:val="001821AA"/>
    <w:rsid w:val="00183774"/>
    <w:rsid w:val="00184B80"/>
    <w:rsid w:val="0018718A"/>
    <w:rsid w:val="00190C40"/>
    <w:rsid w:val="00191EDA"/>
    <w:rsid w:val="0019319D"/>
    <w:rsid w:val="00194D5B"/>
    <w:rsid w:val="0019513F"/>
    <w:rsid w:val="00195798"/>
    <w:rsid w:val="00197E3A"/>
    <w:rsid w:val="001A1A69"/>
    <w:rsid w:val="001A258A"/>
    <w:rsid w:val="001A3E19"/>
    <w:rsid w:val="001A743C"/>
    <w:rsid w:val="001A795A"/>
    <w:rsid w:val="001B3572"/>
    <w:rsid w:val="001B4C08"/>
    <w:rsid w:val="001B77A6"/>
    <w:rsid w:val="001B78CC"/>
    <w:rsid w:val="001B7BED"/>
    <w:rsid w:val="001C0E6B"/>
    <w:rsid w:val="001C23B6"/>
    <w:rsid w:val="001C31E3"/>
    <w:rsid w:val="001C6A9A"/>
    <w:rsid w:val="001D278A"/>
    <w:rsid w:val="001D3784"/>
    <w:rsid w:val="001D46A1"/>
    <w:rsid w:val="001D603A"/>
    <w:rsid w:val="001D76DD"/>
    <w:rsid w:val="001E0CEC"/>
    <w:rsid w:val="001E109E"/>
    <w:rsid w:val="001E2628"/>
    <w:rsid w:val="001E491B"/>
    <w:rsid w:val="001E6352"/>
    <w:rsid w:val="001E7D6A"/>
    <w:rsid w:val="001F152E"/>
    <w:rsid w:val="001F4D47"/>
    <w:rsid w:val="001F7EAF"/>
    <w:rsid w:val="00200B3A"/>
    <w:rsid w:val="0020183D"/>
    <w:rsid w:val="00201E47"/>
    <w:rsid w:val="002034F3"/>
    <w:rsid w:val="002040A5"/>
    <w:rsid w:val="00204E8C"/>
    <w:rsid w:val="00206AD9"/>
    <w:rsid w:val="0020701B"/>
    <w:rsid w:val="00207A89"/>
    <w:rsid w:val="002113BF"/>
    <w:rsid w:val="00212017"/>
    <w:rsid w:val="00212E50"/>
    <w:rsid w:val="00212FB5"/>
    <w:rsid w:val="00216C3E"/>
    <w:rsid w:val="002175A6"/>
    <w:rsid w:val="00217764"/>
    <w:rsid w:val="00221668"/>
    <w:rsid w:val="00221D0D"/>
    <w:rsid w:val="00222F14"/>
    <w:rsid w:val="00223228"/>
    <w:rsid w:val="00224245"/>
    <w:rsid w:val="0022437B"/>
    <w:rsid w:val="00227154"/>
    <w:rsid w:val="002277A6"/>
    <w:rsid w:val="0023146C"/>
    <w:rsid w:val="0023381B"/>
    <w:rsid w:val="00233EC5"/>
    <w:rsid w:val="00234C2F"/>
    <w:rsid w:val="00234DA7"/>
    <w:rsid w:val="00235688"/>
    <w:rsid w:val="002356DB"/>
    <w:rsid w:val="002358FD"/>
    <w:rsid w:val="00235AED"/>
    <w:rsid w:val="00235B09"/>
    <w:rsid w:val="0023704A"/>
    <w:rsid w:val="00237138"/>
    <w:rsid w:val="00240D17"/>
    <w:rsid w:val="002420B1"/>
    <w:rsid w:val="00244E2D"/>
    <w:rsid w:val="00245583"/>
    <w:rsid w:val="00247301"/>
    <w:rsid w:val="002511BA"/>
    <w:rsid w:val="00252D03"/>
    <w:rsid w:val="00256128"/>
    <w:rsid w:val="00260EED"/>
    <w:rsid w:val="00261C8A"/>
    <w:rsid w:val="002649D3"/>
    <w:rsid w:val="00264C32"/>
    <w:rsid w:val="00265609"/>
    <w:rsid w:val="00267422"/>
    <w:rsid w:val="00273056"/>
    <w:rsid w:val="002736B1"/>
    <w:rsid w:val="00275EB6"/>
    <w:rsid w:val="002761EF"/>
    <w:rsid w:val="002766F3"/>
    <w:rsid w:val="00276D38"/>
    <w:rsid w:val="00277119"/>
    <w:rsid w:val="002779A7"/>
    <w:rsid w:val="00277F47"/>
    <w:rsid w:val="00281F5C"/>
    <w:rsid w:val="002844F5"/>
    <w:rsid w:val="0028742B"/>
    <w:rsid w:val="0029023D"/>
    <w:rsid w:val="00290480"/>
    <w:rsid w:val="002931D0"/>
    <w:rsid w:val="00293F75"/>
    <w:rsid w:val="00295C07"/>
    <w:rsid w:val="00296D1B"/>
    <w:rsid w:val="00296D66"/>
    <w:rsid w:val="002A1149"/>
    <w:rsid w:val="002A268F"/>
    <w:rsid w:val="002A2862"/>
    <w:rsid w:val="002A3BD3"/>
    <w:rsid w:val="002A434B"/>
    <w:rsid w:val="002A60C9"/>
    <w:rsid w:val="002A6251"/>
    <w:rsid w:val="002A6B83"/>
    <w:rsid w:val="002A791A"/>
    <w:rsid w:val="002A7950"/>
    <w:rsid w:val="002B117A"/>
    <w:rsid w:val="002B18E0"/>
    <w:rsid w:val="002B2C38"/>
    <w:rsid w:val="002B3D50"/>
    <w:rsid w:val="002B5E35"/>
    <w:rsid w:val="002B705B"/>
    <w:rsid w:val="002B780F"/>
    <w:rsid w:val="002B78B0"/>
    <w:rsid w:val="002C0A1C"/>
    <w:rsid w:val="002C103C"/>
    <w:rsid w:val="002C160B"/>
    <w:rsid w:val="002C1D06"/>
    <w:rsid w:val="002C25EA"/>
    <w:rsid w:val="002C7E11"/>
    <w:rsid w:val="002D17EF"/>
    <w:rsid w:val="002D1AF5"/>
    <w:rsid w:val="002D2AD9"/>
    <w:rsid w:val="002D3489"/>
    <w:rsid w:val="002D3E4C"/>
    <w:rsid w:val="002D460B"/>
    <w:rsid w:val="002D741A"/>
    <w:rsid w:val="002E07F4"/>
    <w:rsid w:val="002E0F74"/>
    <w:rsid w:val="002E1055"/>
    <w:rsid w:val="002E1D72"/>
    <w:rsid w:val="002E3BD6"/>
    <w:rsid w:val="002E7BDE"/>
    <w:rsid w:val="002F1407"/>
    <w:rsid w:val="002F17C8"/>
    <w:rsid w:val="002F4871"/>
    <w:rsid w:val="003004BC"/>
    <w:rsid w:val="0030064E"/>
    <w:rsid w:val="0030188F"/>
    <w:rsid w:val="00301B96"/>
    <w:rsid w:val="003037AC"/>
    <w:rsid w:val="003042F2"/>
    <w:rsid w:val="0030662D"/>
    <w:rsid w:val="00314964"/>
    <w:rsid w:val="00314A2A"/>
    <w:rsid w:val="00316C14"/>
    <w:rsid w:val="0031729F"/>
    <w:rsid w:val="00320F35"/>
    <w:rsid w:val="003213F9"/>
    <w:rsid w:val="00322573"/>
    <w:rsid w:val="00324B94"/>
    <w:rsid w:val="00325165"/>
    <w:rsid w:val="00325C18"/>
    <w:rsid w:val="003278E6"/>
    <w:rsid w:val="00330602"/>
    <w:rsid w:val="00330C01"/>
    <w:rsid w:val="003339BF"/>
    <w:rsid w:val="003359BF"/>
    <w:rsid w:val="00337CEE"/>
    <w:rsid w:val="00340394"/>
    <w:rsid w:val="0034188A"/>
    <w:rsid w:val="003418D4"/>
    <w:rsid w:val="0034208A"/>
    <w:rsid w:val="0034253D"/>
    <w:rsid w:val="003432FE"/>
    <w:rsid w:val="00343938"/>
    <w:rsid w:val="00343F93"/>
    <w:rsid w:val="00344449"/>
    <w:rsid w:val="0034450C"/>
    <w:rsid w:val="00344F31"/>
    <w:rsid w:val="00347DA2"/>
    <w:rsid w:val="00351F0E"/>
    <w:rsid w:val="00360090"/>
    <w:rsid w:val="00360098"/>
    <w:rsid w:val="00360BCE"/>
    <w:rsid w:val="003630AF"/>
    <w:rsid w:val="00363708"/>
    <w:rsid w:val="00364286"/>
    <w:rsid w:val="00371718"/>
    <w:rsid w:val="00373555"/>
    <w:rsid w:val="00373E55"/>
    <w:rsid w:val="00374B46"/>
    <w:rsid w:val="0037540B"/>
    <w:rsid w:val="003767D5"/>
    <w:rsid w:val="00377264"/>
    <w:rsid w:val="0038261F"/>
    <w:rsid w:val="003829A7"/>
    <w:rsid w:val="00384218"/>
    <w:rsid w:val="003908CB"/>
    <w:rsid w:val="003913A5"/>
    <w:rsid w:val="003917C9"/>
    <w:rsid w:val="00391E20"/>
    <w:rsid w:val="003923BA"/>
    <w:rsid w:val="00392F69"/>
    <w:rsid w:val="00394B15"/>
    <w:rsid w:val="003A0A04"/>
    <w:rsid w:val="003A2B95"/>
    <w:rsid w:val="003A2D4E"/>
    <w:rsid w:val="003A3BBA"/>
    <w:rsid w:val="003A402E"/>
    <w:rsid w:val="003A5204"/>
    <w:rsid w:val="003A5A01"/>
    <w:rsid w:val="003B093B"/>
    <w:rsid w:val="003B2BCA"/>
    <w:rsid w:val="003B41C4"/>
    <w:rsid w:val="003B429B"/>
    <w:rsid w:val="003B4553"/>
    <w:rsid w:val="003B511D"/>
    <w:rsid w:val="003B6345"/>
    <w:rsid w:val="003C1C50"/>
    <w:rsid w:val="003C2C29"/>
    <w:rsid w:val="003C2E33"/>
    <w:rsid w:val="003C53B7"/>
    <w:rsid w:val="003C5618"/>
    <w:rsid w:val="003D06EA"/>
    <w:rsid w:val="003D12EB"/>
    <w:rsid w:val="003D15C8"/>
    <w:rsid w:val="003D17D4"/>
    <w:rsid w:val="003D1C00"/>
    <w:rsid w:val="003D1FB3"/>
    <w:rsid w:val="003D2187"/>
    <w:rsid w:val="003D553E"/>
    <w:rsid w:val="003D73A2"/>
    <w:rsid w:val="003E0332"/>
    <w:rsid w:val="003E03DB"/>
    <w:rsid w:val="003E23B3"/>
    <w:rsid w:val="003E2422"/>
    <w:rsid w:val="003E3FB0"/>
    <w:rsid w:val="003E46ED"/>
    <w:rsid w:val="003E60A3"/>
    <w:rsid w:val="003E6F20"/>
    <w:rsid w:val="003E7FED"/>
    <w:rsid w:val="003F1776"/>
    <w:rsid w:val="003F20B7"/>
    <w:rsid w:val="003F20F1"/>
    <w:rsid w:val="003F53D0"/>
    <w:rsid w:val="003F787C"/>
    <w:rsid w:val="003F79DC"/>
    <w:rsid w:val="004002FC"/>
    <w:rsid w:val="004002FD"/>
    <w:rsid w:val="00400538"/>
    <w:rsid w:val="004008DD"/>
    <w:rsid w:val="00400C2B"/>
    <w:rsid w:val="00401944"/>
    <w:rsid w:val="00402236"/>
    <w:rsid w:val="0040302B"/>
    <w:rsid w:val="004036B2"/>
    <w:rsid w:val="0040457E"/>
    <w:rsid w:val="00404799"/>
    <w:rsid w:val="00404C58"/>
    <w:rsid w:val="00406761"/>
    <w:rsid w:val="004076EF"/>
    <w:rsid w:val="00407CDF"/>
    <w:rsid w:val="00413912"/>
    <w:rsid w:val="00413A31"/>
    <w:rsid w:val="00415B91"/>
    <w:rsid w:val="004161D7"/>
    <w:rsid w:val="0041669A"/>
    <w:rsid w:val="00416ACB"/>
    <w:rsid w:val="00421CB1"/>
    <w:rsid w:val="00423D3E"/>
    <w:rsid w:val="00424296"/>
    <w:rsid w:val="004254AC"/>
    <w:rsid w:val="00426B5A"/>
    <w:rsid w:val="00427452"/>
    <w:rsid w:val="004313B4"/>
    <w:rsid w:val="004326CF"/>
    <w:rsid w:val="0043346E"/>
    <w:rsid w:val="004339BC"/>
    <w:rsid w:val="00433EB6"/>
    <w:rsid w:val="00435039"/>
    <w:rsid w:val="0043655B"/>
    <w:rsid w:val="004375B3"/>
    <w:rsid w:val="00437A89"/>
    <w:rsid w:val="004417EF"/>
    <w:rsid w:val="0044330C"/>
    <w:rsid w:val="0044358E"/>
    <w:rsid w:val="00445C8E"/>
    <w:rsid w:val="00446514"/>
    <w:rsid w:val="004476E7"/>
    <w:rsid w:val="0045446C"/>
    <w:rsid w:val="0045591F"/>
    <w:rsid w:val="00456410"/>
    <w:rsid w:val="00462B36"/>
    <w:rsid w:val="0046303A"/>
    <w:rsid w:val="004639A5"/>
    <w:rsid w:val="00466129"/>
    <w:rsid w:val="0046618A"/>
    <w:rsid w:val="004661DA"/>
    <w:rsid w:val="00467973"/>
    <w:rsid w:val="00471614"/>
    <w:rsid w:val="00473AA6"/>
    <w:rsid w:val="00474643"/>
    <w:rsid w:val="00475210"/>
    <w:rsid w:val="0047613B"/>
    <w:rsid w:val="0047650B"/>
    <w:rsid w:val="0048010A"/>
    <w:rsid w:val="0048038C"/>
    <w:rsid w:val="00480E0C"/>
    <w:rsid w:val="00481527"/>
    <w:rsid w:val="004847A3"/>
    <w:rsid w:val="0048587D"/>
    <w:rsid w:val="0048665F"/>
    <w:rsid w:val="00486A1D"/>
    <w:rsid w:val="00486AAA"/>
    <w:rsid w:val="00487403"/>
    <w:rsid w:val="00490979"/>
    <w:rsid w:val="00490AC9"/>
    <w:rsid w:val="0049102A"/>
    <w:rsid w:val="00491107"/>
    <w:rsid w:val="00491A1B"/>
    <w:rsid w:val="00492FB1"/>
    <w:rsid w:val="004941B5"/>
    <w:rsid w:val="004952D8"/>
    <w:rsid w:val="00495567"/>
    <w:rsid w:val="00495F79"/>
    <w:rsid w:val="004976BE"/>
    <w:rsid w:val="004A056D"/>
    <w:rsid w:val="004A08C0"/>
    <w:rsid w:val="004A5068"/>
    <w:rsid w:val="004A54ED"/>
    <w:rsid w:val="004A5B55"/>
    <w:rsid w:val="004A7195"/>
    <w:rsid w:val="004A757C"/>
    <w:rsid w:val="004A7D29"/>
    <w:rsid w:val="004B01CC"/>
    <w:rsid w:val="004B03DD"/>
    <w:rsid w:val="004B09C9"/>
    <w:rsid w:val="004B2A47"/>
    <w:rsid w:val="004B3780"/>
    <w:rsid w:val="004B765E"/>
    <w:rsid w:val="004C074C"/>
    <w:rsid w:val="004C2B5F"/>
    <w:rsid w:val="004C3812"/>
    <w:rsid w:val="004C5262"/>
    <w:rsid w:val="004C6C16"/>
    <w:rsid w:val="004D128B"/>
    <w:rsid w:val="004D1FAD"/>
    <w:rsid w:val="004D270B"/>
    <w:rsid w:val="004D30A9"/>
    <w:rsid w:val="004D420A"/>
    <w:rsid w:val="004D479F"/>
    <w:rsid w:val="004D47E4"/>
    <w:rsid w:val="004D6D33"/>
    <w:rsid w:val="004D6E55"/>
    <w:rsid w:val="004D7B93"/>
    <w:rsid w:val="004E0A98"/>
    <w:rsid w:val="004E2D9A"/>
    <w:rsid w:val="004E30DF"/>
    <w:rsid w:val="004E4204"/>
    <w:rsid w:val="004E4453"/>
    <w:rsid w:val="004E5D7C"/>
    <w:rsid w:val="004F3CBC"/>
    <w:rsid w:val="004F5BF4"/>
    <w:rsid w:val="004F5D6F"/>
    <w:rsid w:val="004F622D"/>
    <w:rsid w:val="004F6480"/>
    <w:rsid w:val="004F723D"/>
    <w:rsid w:val="00500C98"/>
    <w:rsid w:val="005033FB"/>
    <w:rsid w:val="0050490C"/>
    <w:rsid w:val="005063DB"/>
    <w:rsid w:val="00507736"/>
    <w:rsid w:val="00507B00"/>
    <w:rsid w:val="00512060"/>
    <w:rsid w:val="005122E3"/>
    <w:rsid w:val="00512506"/>
    <w:rsid w:val="005137B1"/>
    <w:rsid w:val="0051422F"/>
    <w:rsid w:val="00515610"/>
    <w:rsid w:val="005172B1"/>
    <w:rsid w:val="005202AC"/>
    <w:rsid w:val="00520D3B"/>
    <w:rsid w:val="00525D0D"/>
    <w:rsid w:val="00526109"/>
    <w:rsid w:val="00527331"/>
    <w:rsid w:val="005273FD"/>
    <w:rsid w:val="00527ED4"/>
    <w:rsid w:val="005301E7"/>
    <w:rsid w:val="00530515"/>
    <w:rsid w:val="005306AE"/>
    <w:rsid w:val="00531BAB"/>
    <w:rsid w:val="00532255"/>
    <w:rsid w:val="0053280A"/>
    <w:rsid w:val="00536082"/>
    <w:rsid w:val="0053718C"/>
    <w:rsid w:val="00537AF9"/>
    <w:rsid w:val="0054202C"/>
    <w:rsid w:val="00545F56"/>
    <w:rsid w:val="00547D80"/>
    <w:rsid w:val="00550738"/>
    <w:rsid w:val="00551708"/>
    <w:rsid w:val="00553253"/>
    <w:rsid w:val="00553CE2"/>
    <w:rsid w:val="0055474A"/>
    <w:rsid w:val="0055654E"/>
    <w:rsid w:val="0056059B"/>
    <w:rsid w:val="00561E3C"/>
    <w:rsid w:val="00562A1A"/>
    <w:rsid w:val="00563CEF"/>
    <w:rsid w:val="00564FEF"/>
    <w:rsid w:val="0056551A"/>
    <w:rsid w:val="005661C8"/>
    <w:rsid w:val="005671D5"/>
    <w:rsid w:val="0056793F"/>
    <w:rsid w:val="00567C81"/>
    <w:rsid w:val="0057033B"/>
    <w:rsid w:val="005708C6"/>
    <w:rsid w:val="00571A41"/>
    <w:rsid w:val="00574320"/>
    <w:rsid w:val="00576FD0"/>
    <w:rsid w:val="005775CE"/>
    <w:rsid w:val="00577C16"/>
    <w:rsid w:val="0058278B"/>
    <w:rsid w:val="0058612C"/>
    <w:rsid w:val="00586C37"/>
    <w:rsid w:val="005879C4"/>
    <w:rsid w:val="00590DAB"/>
    <w:rsid w:val="005935B7"/>
    <w:rsid w:val="005941C8"/>
    <w:rsid w:val="0059576B"/>
    <w:rsid w:val="00595B0F"/>
    <w:rsid w:val="005965B3"/>
    <w:rsid w:val="00597442"/>
    <w:rsid w:val="005A26AE"/>
    <w:rsid w:val="005A2885"/>
    <w:rsid w:val="005A3CDE"/>
    <w:rsid w:val="005A47A2"/>
    <w:rsid w:val="005A58AB"/>
    <w:rsid w:val="005A58F9"/>
    <w:rsid w:val="005A7460"/>
    <w:rsid w:val="005A7583"/>
    <w:rsid w:val="005A7BC9"/>
    <w:rsid w:val="005B1249"/>
    <w:rsid w:val="005B12B9"/>
    <w:rsid w:val="005B136F"/>
    <w:rsid w:val="005B1516"/>
    <w:rsid w:val="005B2136"/>
    <w:rsid w:val="005B2BA3"/>
    <w:rsid w:val="005B347A"/>
    <w:rsid w:val="005B3C8B"/>
    <w:rsid w:val="005B3D0A"/>
    <w:rsid w:val="005B4765"/>
    <w:rsid w:val="005B48A1"/>
    <w:rsid w:val="005B5C54"/>
    <w:rsid w:val="005B6960"/>
    <w:rsid w:val="005B7442"/>
    <w:rsid w:val="005B7CEF"/>
    <w:rsid w:val="005C2698"/>
    <w:rsid w:val="005C41B7"/>
    <w:rsid w:val="005C4B93"/>
    <w:rsid w:val="005C57D9"/>
    <w:rsid w:val="005D311A"/>
    <w:rsid w:val="005D4ACC"/>
    <w:rsid w:val="005D524A"/>
    <w:rsid w:val="005D5949"/>
    <w:rsid w:val="005D62F1"/>
    <w:rsid w:val="005D74D6"/>
    <w:rsid w:val="005D750F"/>
    <w:rsid w:val="005E089D"/>
    <w:rsid w:val="005E1C75"/>
    <w:rsid w:val="005E42C6"/>
    <w:rsid w:val="005E5068"/>
    <w:rsid w:val="005E6514"/>
    <w:rsid w:val="005E7E6B"/>
    <w:rsid w:val="005F03CB"/>
    <w:rsid w:val="005F2681"/>
    <w:rsid w:val="005F2737"/>
    <w:rsid w:val="005F31B2"/>
    <w:rsid w:val="005F75E8"/>
    <w:rsid w:val="005F7A14"/>
    <w:rsid w:val="006010C4"/>
    <w:rsid w:val="00601E4C"/>
    <w:rsid w:val="00602389"/>
    <w:rsid w:val="00602CC3"/>
    <w:rsid w:val="006046DC"/>
    <w:rsid w:val="00607ABE"/>
    <w:rsid w:val="00607E86"/>
    <w:rsid w:val="0061036A"/>
    <w:rsid w:val="00610F09"/>
    <w:rsid w:val="00611675"/>
    <w:rsid w:val="00611F65"/>
    <w:rsid w:val="00612DE1"/>
    <w:rsid w:val="00612FBB"/>
    <w:rsid w:val="00613843"/>
    <w:rsid w:val="00613C31"/>
    <w:rsid w:val="00615069"/>
    <w:rsid w:val="00615895"/>
    <w:rsid w:val="00615E99"/>
    <w:rsid w:val="00616661"/>
    <w:rsid w:val="00620F9E"/>
    <w:rsid w:val="00622D1B"/>
    <w:rsid w:val="00625323"/>
    <w:rsid w:val="0062716F"/>
    <w:rsid w:val="00632C13"/>
    <w:rsid w:val="006333A2"/>
    <w:rsid w:val="00634AA3"/>
    <w:rsid w:val="00635563"/>
    <w:rsid w:val="00636893"/>
    <w:rsid w:val="00640758"/>
    <w:rsid w:val="00640D87"/>
    <w:rsid w:val="00642157"/>
    <w:rsid w:val="00642C17"/>
    <w:rsid w:val="0064510A"/>
    <w:rsid w:val="0064575E"/>
    <w:rsid w:val="00646863"/>
    <w:rsid w:val="00646C9C"/>
    <w:rsid w:val="00647DF7"/>
    <w:rsid w:val="00650070"/>
    <w:rsid w:val="006504C4"/>
    <w:rsid w:val="00650B59"/>
    <w:rsid w:val="00651244"/>
    <w:rsid w:val="006537B9"/>
    <w:rsid w:val="00653FB7"/>
    <w:rsid w:val="006566F7"/>
    <w:rsid w:val="00660A41"/>
    <w:rsid w:val="00661B75"/>
    <w:rsid w:val="00662304"/>
    <w:rsid w:val="0066243E"/>
    <w:rsid w:val="00663C22"/>
    <w:rsid w:val="00665757"/>
    <w:rsid w:val="00665F5A"/>
    <w:rsid w:val="006667C8"/>
    <w:rsid w:val="006700F4"/>
    <w:rsid w:val="0067421B"/>
    <w:rsid w:val="00674787"/>
    <w:rsid w:val="006759CB"/>
    <w:rsid w:val="00676447"/>
    <w:rsid w:val="0067758E"/>
    <w:rsid w:val="006803F3"/>
    <w:rsid w:val="006815B6"/>
    <w:rsid w:val="00681F73"/>
    <w:rsid w:val="00683F3A"/>
    <w:rsid w:val="00684002"/>
    <w:rsid w:val="00684A34"/>
    <w:rsid w:val="00685CE5"/>
    <w:rsid w:val="00687226"/>
    <w:rsid w:val="006902CB"/>
    <w:rsid w:val="006935CF"/>
    <w:rsid w:val="00693CD2"/>
    <w:rsid w:val="00695207"/>
    <w:rsid w:val="00696223"/>
    <w:rsid w:val="006A08CE"/>
    <w:rsid w:val="006A0A4E"/>
    <w:rsid w:val="006A1200"/>
    <w:rsid w:val="006A14C3"/>
    <w:rsid w:val="006A1BE6"/>
    <w:rsid w:val="006A1CAC"/>
    <w:rsid w:val="006A2E36"/>
    <w:rsid w:val="006A39F5"/>
    <w:rsid w:val="006A40E5"/>
    <w:rsid w:val="006A4116"/>
    <w:rsid w:val="006B1036"/>
    <w:rsid w:val="006B4E4F"/>
    <w:rsid w:val="006B5F6C"/>
    <w:rsid w:val="006B6AD1"/>
    <w:rsid w:val="006B6F9A"/>
    <w:rsid w:val="006B70BB"/>
    <w:rsid w:val="006C2A43"/>
    <w:rsid w:val="006C2B88"/>
    <w:rsid w:val="006C3E3E"/>
    <w:rsid w:val="006C485E"/>
    <w:rsid w:val="006C618D"/>
    <w:rsid w:val="006D056C"/>
    <w:rsid w:val="006D1208"/>
    <w:rsid w:val="006D146E"/>
    <w:rsid w:val="006D15B2"/>
    <w:rsid w:val="006D19EC"/>
    <w:rsid w:val="006D6538"/>
    <w:rsid w:val="006E1174"/>
    <w:rsid w:val="006E2732"/>
    <w:rsid w:val="006E3C1A"/>
    <w:rsid w:val="006E48E2"/>
    <w:rsid w:val="006E4D5C"/>
    <w:rsid w:val="006E7744"/>
    <w:rsid w:val="006F1126"/>
    <w:rsid w:val="006F1551"/>
    <w:rsid w:val="006F231C"/>
    <w:rsid w:val="006F43BA"/>
    <w:rsid w:val="006F44B9"/>
    <w:rsid w:val="006F5199"/>
    <w:rsid w:val="006F63AD"/>
    <w:rsid w:val="00700AC9"/>
    <w:rsid w:val="00700DB4"/>
    <w:rsid w:val="0070288D"/>
    <w:rsid w:val="00702B42"/>
    <w:rsid w:val="00702D9F"/>
    <w:rsid w:val="007038AE"/>
    <w:rsid w:val="00703B6D"/>
    <w:rsid w:val="00704A15"/>
    <w:rsid w:val="00704F5B"/>
    <w:rsid w:val="00705163"/>
    <w:rsid w:val="00706B5A"/>
    <w:rsid w:val="0070710F"/>
    <w:rsid w:val="007114E8"/>
    <w:rsid w:val="00711D61"/>
    <w:rsid w:val="007124D1"/>
    <w:rsid w:val="00714C60"/>
    <w:rsid w:val="00716117"/>
    <w:rsid w:val="00717EAB"/>
    <w:rsid w:val="007240B0"/>
    <w:rsid w:val="0072462A"/>
    <w:rsid w:val="00724D21"/>
    <w:rsid w:val="007250C6"/>
    <w:rsid w:val="00726F17"/>
    <w:rsid w:val="00727A2C"/>
    <w:rsid w:val="0073003E"/>
    <w:rsid w:val="00732D6E"/>
    <w:rsid w:val="00733391"/>
    <w:rsid w:val="00735082"/>
    <w:rsid w:val="00737CD1"/>
    <w:rsid w:val="00741A8D"/>
    <w:rsid w:val="0074230D"/>
    <w:rsid w:val="00743B02"/>
    <w:rsid w:val="00752C73"/>
    <w:rsid w:val="00752FF4"/>
    <w:rsid w:val="0075436A"/>
    <w:rsid w:val="00755D6E"/>
    <w:rsid w:val="007566B1"/>
    <w:rsid w:val="0076034C"/>
    <w:rsid w:val="007616D1"/>
    <w:rsid w:val="00764F53"/>
    <w:rsid w:val="007664F8"/>
    <w:rsid w:val="00766E47"/>
    <w:rsid w:val="00767DD0"/>
    <w:rsid w:val="00770378"/>
    <w:rsid w:val="00771085"/>
    <w:rsid w:val="007722B4"/>
    <w:rsid w:val="00772A65"/>
    <w:rsid w:val="00772DC8"/>
    <w:rsid w:val="0077330A"/>
    <w:rsid w:val="007738A0"/>
    <w:rsid w:val="00773954"/>
    <w:rsid w:val="00774DED"/>
    <w:rsid w:val="007765D8"/>
    <w:rsid w:val="00780129"/>
    <w:rsid w:val="00783587"/>
    <w:rsid w:val="0078742F"/>
    <w:rsid w:val="00790740"/>
    <w:rsid w:val="00793B02"/>
    <w:rsid w:val="00793EBD"/>
    <w:rsid w:val="007955F7"/>
    <w:rsid w:val="00795C73"/>
    <w:rsid w:val="00796D52"/>
    <w:rsid w:val="007A06E3"/>
    <w:rsid w:val="007A1C14"/>
    <w:rsid w:val="007A300A"/>
    <w:rsid w:val="007A3165"/>
    <w:rsid w:val="007A4BCF"/>
    <w:rsid w:val="007A5197"/>
    <w:rsid w:val="007A690B"/>
    <w:rsid w:val="007A7555"/>
    <w:rsid w:val="007B0D78"/>
    <w:rsid w:val="007B27AA"/>
    <w:rsid w:val="007B3AA5"/>
    <w:rsid w:val="007B3ABD"/>
    <w:rsid w:val="007B45CD"/>
    <w:rsid w:val="007B65B5"/>
    <w:rsid w:val="007B7E23"/>
    <w:rsid w:val="007C0993"/>
    <w:rsid w:val="007C0E59"/>
    <w:rsid w:val="007C1326"/>
    <w:rsid w:val="007C405D"/>
    <w:rsid w:val="007C7631"/>
    <w:rsid w:val="007C7B78"/>
    <w:rsid w:val="007D11F4"/>
    <w:rsid w:val="007D1336"/>
    <w:rsid w:val="007D22B4"/>
    <w:rsid w:val="007D4440"/>
    <w:rsid w:val="007D4951"/>
    <w:rsid w:val="007D4D0A"/>
    <w:rsid w:val="007D52EC"/>
    <w:rsid w:val="007D54E5"/>
    <w:rsid w:val="007D55A4"/>
    <w:rsid w:val="007D5818"/>
    <w:rsid w:val="007D666D"/>
    <w:rsid w:val="007D7301"/>
    <w:rsid w:val="007E2FD8"/>
    <w:rsid w:val="007E3883"/>
    <w:rsid w:val="007E5AB7"/>
    <w:rsid w:val="007E6E22"/>
    <w:rsid w:val="007F225B"/>
    <w:rsid w:val="007F3550"/>
    <w:rsid w:val="007F59FD"/>
    <w:rsid w:val="007F625E"/>
    <w:rsid w:val="007F6F1D"/>
    <w:rsid w:val="007F7D8F"/>
    <w:rsid w:val="008043A0"/>
    <w:rsid w:val="008054A4"/>
    <w:rsid w:val="00814207"/>
    <w:rsid w:val="00816232"/>
    <w:rsid w:val="00816315"/>
    <w:rsid w:val="00817DA3"/>
    <w:rsid w:val="00820F9B"/>
    <w:rsid w:val="00821ECD"/>
    <w:rsid w:val="00823FA3"/>
    <w:rsid w:val="008242AD"/>
    <w:rsid w:val="00824407"/>
    <w:rsid w:val="00826252"/>
    <w:rsid w:val="00826514"/>
    <w:rsid w:val="00831CA3"/>
    <w:rsid w:val="008321D7"/>
    <w:rsid w:val="008330EB"/>
    <w:rsid w:val="00833CE2"/>
    <w:rsid w:val="008371AB"/>
    <w:rsid w:val="00840C2E"/>
    <w:rsid w:val="00841D88"/>
    <w:rsid w:val="008420E2"/>
    <w:rsid w:val="0084212F"/>
    <w:rsid w:val="008446E1"/>
    <w:rsid w:val="00846767"/>
    <w:rsid w:val="00846AFC"/>
    <w:rsid w:val="0085288D"/>
    <w:rsid w:val="0085325E"/>
    <w:rsid w:val="0085339F"/>
    <w:rsid w:val="00854144"/>
    <w:rsid w:val="00854E8B"/>
    <w:rsid w:val="0085641F"/>
    <w:rsid w:val="008570BB"/>
    <w:rsid w:val="008616AE"/>
    <w:rsid w:val="00861DF2"/>
    <w:rsid w:val="00861EF0"/>
    <w:rsid w:val="0086295B"/>
    <w:rsid w:val="00863CFA"/>
    <w:rsid w:val="00863F91"/>
    <w:rsid w:val="008644F3"/>
    <w:rsid w:val="00866DBF"/>
    <w:rsid w:val="00870149"/>
    <w:rsid w:val="00870150"/>
    <w:rsid w:val="00870DD9"/>
    <w:rsid w:val="00872599"/>
    <w:rsid w:val="00872662"/>
    <w:rsid w:val="00872A8D"/>
    <w:rsid w:val="00872D79"/>
    <w:rsid w:val="0087332A"/>
    <w:rsid w:val="0087378E"/>
    <w:rsid w:val="008745D4"/>
    <w:rsid w:val="00874CCE"/>
    <w:rsid w:val="0087649E"/>
    <w:rsid w:val="00876B31"/>
    <w:rsid w:val="00877809"/>
    <w:rsid w:val="008819DA"/>
    <w:rsid w:val="00881A2F"/>
    <w:rsid w:val="00881E37"/>
    <w:rsid w:val="00882786"/>
    <w:rsid w:val="0088342B"/>
    <w:rsid w:val="00883DA3"/>
    <w:rsid w:val="00884902"/>
    <w:rsid w:val="00885651"/>
    <w:rsid w:val="008914F3"/>
    <w:rsid w:val="008924D3"/>
    <w:rsid w:val="00892C20"/>
    <w:rsid w:val="00892D99"/>
    <w:rsid w:val="00892DC0"/>
    <w:rsid w:val="00893B4C"/>
    <w:rsid w:val="00896804"/>
    <w:rsid w:val="008A1DE9"/>
    <w:rsid w:val="008A337B"/>
    <w:rsid w:val="008A39F2"/>
    <w:rsid w:val="008A3F77"/>
    <w:rsid w:val="008B15C8"/>
    <w:rsid w:val="008B1740"/>
    <w:rsid w:val="008B1AF0"/>
    <w:rsid w:val="008B2A39"/>
    <w:rsid w:val="008B328E"/>
    <w:rsid w:val="008B3CE1"/>
    <w:rsid w:val="008B4BC1"/>
    <w:rsid w:val="008B5FE1"/>
    <w:rsid w:val="008B64BB"/>
    <w:rsid w:val="008C0797"/>
    <w:rsid w:val="008C1FBA"/>
    <w:rsid w:val="008C27C0"/>
    <w:rsid w:val="008C31A9"/>
    <w:rsid w:val="008C49DE"/>
    <w:rsid w:val="008C5572"/>
    <w:rsid w:val="008C571B"/>
    <w:rsid w:val="008C5B6B"/>
    <w:rsid w:val="008C5EF2"/>
    <w:rsid w:val="008C7DED"/>
    <w:rsid w:val="008D2D05"/>
    <w:rsid w:val="008D38D7"/>
    <w:rsid w:val="008D5510"/>
    <w:rsid w:val="008D7792"/>
    <w:rsid w:val="008E2F66"/>
    <w:rsid w:val="008E4235"/>
    <w:rsid w:val="008E6F71"/>
    <w:rsid w:val="008E746D"/>
    <w:rsid w:val="008F062A"/>
    <w:rsid w:val="008F2C2B"/>
    <w:rsid w:val="008F3BC3"/>
    <w:rsid w:val="008F44A7"/>
    <w:rsid w:val="008F5ACB"/>
    <w:rsid w:val="008F757F"/>
    <w:rsid w:val="00900EF7"/>
    <w:rsid w:val="00903253"/>
    <w:rsid w:val="00904554"/>
    <w:rsid w:val="00906DE2"/>
    <w:rsid w:val="00911857"/>
    <w:rsid w:val="0091240A"/>
    <w:rsid w:val="00913C02"/>
    <w:rsid w:val="00914C30"/>
    <w:rsid w:val="00915AAF"/>
    <w:rsid w:val="00915E0D"/>
    <w:rsid w:val="009179F0"/>
    <w:rsid w:val="00920054"/>
    <w:rsid w:val="00920309"/>
    <w:rsid w:val="009223C1"/>
    <w:rsid w:val="0092495D"/>
    <w:rsid w:val="00925ED6"/>
    <w:rsid w:val="00926F33"/>
    <w:rsid w:val="00927464"/>
    <w:rsid w:val="009310AD"/>
    <w:rsid w:val="00932A0C"/>
    <w:rsid w:val="00933268"/>
    <w:rsid w:val="00936351"/>
    <w:rsid w:val="00937507"/>
    <w:rsid w:val="00940B93"/>
    <w:rsid w:val="009415A6"/>
    <w:rsid w:val="0094329C"/>
    <w:rsid w:val="00946EA5"/>
    <w:rsid w:val="00950D11"/>
    <w:rsid w:val="0095100C"/>
    <w:rsid w:val="0095171C"/>
    <w:rsid w:val="0095171F"/>
    <w:rsid w:val="00953333"/>
    <w:rsid w:val="009545A4"/>
    <w:rsid w:val="00954C8A"/>
    <w:rsid w:val="0095581A"/>
    <w:rsid w:val="009566B7"/>
    <w:rsid w:val="0095771D"/>
    <w:rsid w:val="00960666"/>
    <w:rsid w:val="009608ED"/>
    <w:rsid w:val="00961C28"/>
    <w:rsid w:val="009634EA"/>
    <w:rsid w:val="00963C64"/>
    <w:rsid w:val="00963DE4"/>
    <w:rsid w:val="0096424D"/>
    <w:rsid w:val="009643AC"/>
    <w:rsid w:val="009645B6"/>
    <w:rsid w:val="00964C95"/>
    <w:rsid w:val="00964F05"/>
    <w:rsid w:val="00966E43"/>
    <w:rsid w:val="0097047B"/>
    <w:rsid w:val="00970E04"/>
    <w:rsid w:val="00973DD9"/>
    <w:rsid w:val="00974DCC"/>
    <w:rsid w:val="0097637E"/>
    <w:rsid w:val="00977277"/>
    <w:rsid w:val="00977D05"/>
    <w:rsid w:val="009800E3"/>
    <w:rsid w:val="00983CB0"/>
    <w:rsid w:val="00983E04"/>
    <w:rsid w:val="00983FCA"/>
    <w:rsid w:val="00986205"/>
    <w:rsid w:val="00986351"/>
    <w:rsid w:val="009869C5"/>
    <w:rsid w:val="0098774E"/>
    <w:rsid w:val="00987A84"/>
    <w:rsid w:val="0099139E"/>
    <w:rsid w:val="0099185B"/>
    <w:rsid w:val="00991D40"/>
    <w:rsid w:val="00991F8E"/>
    <w:rsid w:val="00992727"/>
    <w:rsid w:val="00993083"/>
    <w:rsid w:val="0099417C"/>
    <w:rsid w:val="0099797C"/>
    <w:rsid w:val="009A0D3E"/>
    <w:rsid w:val="009A3E28"/>
    <w:rsid w:val="009A5BF6"/>
    <w:rsid w:val="009A5F57"/>
    <w:rsid w:val="009A637F"/>
    <w:rsid w:val="009A7F36"/>
    <w:rsid w:val="009B002B"/>
    <w:rsid w:val="009B155F"/>
    <w:rsid w:val="009B3065"/>
    <w:rsid w:val="009B36AB"/>
    <w:rsid w:val="009B37CF"/>
    <w:rsid w:val="009B4CF9"/>
    <w:rsid w:val="009B6EBA"/>
    <w:rsid w:val="009C0629"/>
    <w:rsid w:val="009C20A3"/>
    <w:rsid w:val="009C22E0"/>
    <w:rsid w:val="009C262F"/>
    <w:rsid w:val="009C2F40"/>
    <w:rsid w:val="009C39BD"/>
    <w:rsid w:val="009C3BA2"/>
    <w:rsid w:val="009C4DDD"/>
    <w:rsid w:val="009C5249"/>
    <w:rsid w:val="009C599B"/>
    <w:rsid w:val="009C7F3A"/>
    <w:rsid w:val="009D06F8"/>
    <w:rsid w:val="009D6487"/>
    <w:rsid w:val="009D66FB"/>
    <w:rsid w:val="009D6AB0"/>
    <w:rsid w:val="009D6F44"/>
    <w:rsid w:val="009D71CE"/>
    <w:rsid w:val="009D73B3"/>
    <w:rsid w:val="009E19F9"/>
    <w:rsid w:val="009E1A05"/>
    <w:rsid w:val="009E33FA"/>
    <w:rsid w:val="009E4BA5"/>
    <w:rsid w:val="009E556E"/>
    <w:rsid w:val="009E6072"/>
    <w:rsid w:val="009E72CB"/>
    <w:rsid w:val="009F1F31"/>
    <w:rsid w:val="009F4C4D"/>
    <w:rsid w:val="009F5F40"/>
    <w:rsid w:val="009F6D1D"/>
    <w:rsid w:val="009F7C54"/>
    <w:rsid w:val="00A008A4"/>
    <w:rsid w:val="00A03CE8"/>
    <w:rsid w:val="00A1075D"/>
    <w:rsid w:val="00A1076F"/>
    <w:rsid w:val="00A10825"/>
    <w:rsid w:val="00A12518"/>
    <w:rsid w:val="00A132CD"/>
    <w:rsid w:val="00A134AB"/>
    <w:rsid w:val="00A16171"/>
    <w:rsid w:val="00A201C1"/>
    <w:rsid w:val="00A24183"/>
    <w:rsid w:val="00A241C2"/>
    <w:rsid w:val="00A2486A"/>
    <w:rsid w:val="00A26394"/>
    <w:rsid w:val="00A2747C"/>
    <w:rsid w:val="00A3481D"/>
    <w:rsid w:val="00A41698"/>
    <w:rsid w:val="00A41C99"/>
    <w:rsid w:val="00A44DEF"/>
    <w:rsid w:val="00A4500D"/>
    <w:rsid w:val="00A45D4A"/>
    <w:rsid w:val="00A45DDE"/>
    <w:rsid w:val="00A47521"/>
    <w:rsid w:val="00A47D27"/>
    <w:rsid w:val="00A5019F"/>
    <w:rsid w:val="00A505D2"/>
    <w:rsid w:val="00A53529"/>
    <w:rsid w:val="00A54369"/>
    <w:rsid w:val="00A55B0C"/>
    <w:rsid w:val="00A569C0"/>
    <w:rsid w:val="00A60547"/>
    <w:rsid w:val="00A62BA4"/>
    <w:rsid w:val="00A62CB6"/>
    <w:rsid w:val="00A706C9"/>
    <w:rsid w:val="00A7074A"/>
    <w:rsid w:val="00A72C98"/>
    <w:rsid w:val="00A7314C"/>
    <w:rsid w:val="00A75AA2"/>
    <w:rsid w:val="00A76EBC"/>
    <w:rsid w:val="00A802AD"/>
    <w:rsid w:val="00A81020"/>
    <w:rsid w:val="00A816DE"/>
    <w:rsid w:val="00A81C5D"/>
    <w:rsid w:val="00A81EA3"/>
    <w:rsid w:val="00A82EE7"/>
    <w:rsid w:val="00A83097"/>
    <w:rsid w:val="00A83840"/>
    <w:rsid w:val="00A83965"/>
    <w:rsid w:val="00A900C7"/>
    <w:rsid w:val="00A920E0"/>
    <w:rsid w:val="00A9244F"/>
    <w:rsid w:val="00A95AE9"/>
    <w:rsid w:val="00A97B44"/>
    <w:rsid w:val="00AA0B9F"/>
    <w:rsid w:val="00AA0BE2"/>
    <w:rsid w:val="00AA59CC"/>
    <w:rsid w:val="00AA5E5F"/>
    <w:rsid w:val="00AA6EE1"/>
    <w:rsid w:val="00AA76E1"/>
    <w:rsid w:val="00AA7C86"/>
    <w:rsid w:val="00AB109E"/>
    <w:rsid w:val="00AB347B"/>
    <w:rsid w:val="00AB429A"/>
    <w:rsid w:val="00AB59E1"/>
    <w:rsid w:val="00AB73D3"/>
    <w:rsid w:val="00AC12D9"/>
    <w:rsid w:val="00AC2616"/>
    <w:rsid w:val="00AC2853"/>
    <w:rsid w:val="00AC3A15"/>
    <w:rsid w:val="00AC7D24"/>
    <w:rsid w:val="00AD124E"/>
    <w:rsid w:val="00AD1551"/>
    <w:rsid w:val="00AD2DC9"/>
    <w:rsid w:val="00AD3EBC"/>
    <w:rsid w:val="00AD409A"/>
    <w:rsid w:val="00AD43DE"/>
    <w:rsid w:val="00AD44D9"/>
    <w:rsid w:val="00AD44F0"/>
    <w:rsid w:val="00AD54E2"/>
    <w:rsid w:val="00AD76AD"/>
    <w:rsid w:val="00AE23E5"/>
    <w:rsid w:val="00AE2FBA"/>
    <w:rsid w:val="00AE312C"/>
    <w:rsid w:val="00AE3436"/>
    <w:rsid w:val="00AE535B"/>
    <w:rsid w:val="00AE5623"/>
    <w:rsid w:val="00AE6098"/>
    <w:rsid w:val="00AE6BC9"/>
    <w:rsid w:val="00AE70C3"/>
    <w:rsid w:val="00AE79CB"/>
    <w:rsid w:val="00AF2181"/>
    <w:rsid w:val="00AF260B"/>
    <w:rsid w:val="00AF450E"/>
    <w:rsid w:val="00AF47E8"/>
    <w:rsid w:val="00AF7564"/>
    <w:rsid w:val="00AF7D40"/>
    <w:rsid w:val="00B000F8"/>
    <w:rsid w:val="00B00434"/>
    <w:rsid w:val="00B01696"/>
    <w:rsid w:val="00B02EA5"/>
    <w:rsid w:val="00B03B9F"/>
    <w:rsid w:val="00B04A15"/>
    <w:rsid w:val="00B11A38"/>
    <w:rsid w:val="00B11EBD"/>
    <w:rsid w:val="00B11F0E"/>
    <w:rsid w:val="00B12120"/>
    <w:rsid w:val="00B134B4"/>
    <w:rsid w:val="00B15929"/>
    <w:rsid w:val="00B177D7"/>
    <w:rsid w:val="00B1780F"/>
    <w:rsid w:val="00B20EBD"/>
    <w:rsid w:val="00B23E80"/>
    <w:rsid w:val="00B250D0"/>
    <w:rsid w:val="00B267A3"/>
    <w:rsid w:val="00B2733B"/>
    <w:rsid w:val="00B27CAA"/>
    <w:rsid w:val="00B27DF9"/>
    <w:rsid w:val="00B3193F"/>
    <w:rsid w:val="00B32124"/>
    <w:rsid w:val="00B3569C"/>
    <w:rsid w:val="00B36227"/>
    <w:rsid w:val="00B368F5"/>
    <w:rsid w:val="00B36A14"/>
    <w:rsid w:val="00B416B6"/>
    <w:rsid w:val="00B43423"/>
    <w:rsid w:val="00B43849"/>
    <w:rsid w:val="00B43F9F"/>
    <w:rsid w:val="00B45282"/>
    <w:rsid w:val="00B45F83"/>
    <w:rsid w:val="00B476CA"/>
    <w:rsid w:val="00B51465"/>
    <w:rsid w:val="00B529F5"/>
    <w:rsid w:val="00B52B71"/>
    <w:rsid w:val="00B53195"/>
    <w:rsid w:val="00B542DF"/>
    <w:rsid w:val="00B54EA4"/>
    <w:rsid w:val="00B60911"/>
    <w:rsid w:val="00B60F28"/>
    <w:rsid w:val="00B65711"/>
    <w:rsid w:val="00B675B1"/>
    <w:rsid w:val="00B6768F"/>
    <w:rsid w:val="00B67BD9"/>
    <w:rsid w:val="00B67D46"/>
    <w:rsid w:val="00B67E3E"/>
    <w:rsid w:val="00B70AD4"/>
    <w:rsid w:val="00B74FF6"/>
    <w:rsid w:val="00B762DA"/>
    <w:rsid w:val="00B80448"/>
    <w:rsid w:val="00B80C60"/>
    <w:rsid w:val="00B83A11"/>
    <w:rsid w:val="00B859C4"/>
    <w:rsid w:val="00B863A6"/>
    <w:rsid w:val="00B87276"/>
    <w:rsid w:val="00B87618"/>
    <w:rsid w:val="00B87F12"/>
    <w:rsid w:val="00B91D3A"/>
    <w:rsid w:val="00B94B25"/>
    <w:rsid w:val="00B95304"/>
    <w:rsid w:val="00B95E2A"/>
    <w:rsid w:val="00B95FB5"/>
    <w:rsid w:val="00B979FC"/>
    <w:rsid w:val="00BA1409"/>
    <w:rsid w:val="00BA35A4"/>
    <w:rsid w:val="00BA3FD6"/>
    <w:rsid w:val="00BA4010"/>
    <w:rsid w:val="00BA4A07"/>
    <w:rsid w:val="00BA4ABD"/>
    <w:rsid w:val="00BA596C"/>
    <w:rsid w:val="00BB043F"/>
    <w:rsid w:val="00BB56BB"/>
    <w:rsid w:val="00BB585E"/>
    <w:rsid w:val="00BB5AD5"/>
    <w:rsid w:val="00BB7C63"/>
    <w:rsid w:val="00BC10D2"/>
    <w:rsid w:val="00BC1683"/>
    <w:rsid w:val="00BC4B8E"/>
    <w:rsid w:val="00BC5601"/>
    <w:rsid w:val="00BC59A4"/>
    <w:rsid w:val="00BC6BA7"/>
    <w:rsid w:val="00BC6D8D"/>
    <w:rsid w:val="00BC71FE"/>
    <w:rsid w:val="00BD1CCA"/>
    <w:rsid w:val="00BD256D"/>
    <w:rsid w:val="00BD34EB"/>
    <w:rsid w:val="00BD452D"/>
    <w:rsid w:val="00BD4B50"/>
    <w:rsid w:val="00BD5174"/>
    <w:rsid w:val="00BD5989"/>
    <w:rsid w:val="00BE4DFA"/>
    <w:rsid w:val="00BE4FF3"/>
    <w:rsid w:val="00BE6F2E"/>
    <w:rsid w:val="00BF0372"/>
    <w:rsid w:val="00BF1192"/>
    <w:rsid w:val="00BF1FD6"/>
    <w:rsid w:val="00BF2A33"/>
    <w:rsid w:val="00BF6177"/>
    <w:rsid w:val="00C00B4D"/>
    <w:rsid w:val="00C01140"/>
    <w:rsid w:val="00C013AC"/>
    <w:rsid w:val="00C01E4A"/>
    <w:rsid w:val="00C020E8"/>
    <w:rsid w:val="00C02925"/>
    <w:rsid w:val="00C046FE"/>
    <w:rsid w:val="00C04A6E"/>
    <w:rsid w:val="00C056F7"/>
    <w:rsid w:val="00C13097"/>
    <w:rsid w:val="00C13475"/>
    <w:rsid w:val="00C1441E"/>
    <w:rsid w:val="00C1644A"/>
    <w:rsid w:val="00C16BDD"/>
    <w:rsid w:val="00C17259"/>
    <w:rsid w:val="00C17E92"/>
    <w:rsid w:val="00C17EE4"/>
    <w:rsid w:val="00C2287E"/>
    <w:rsid w:val="00C26C64"/>
    <w:rsid w:val="00C27F50"/>
    <w:rsid w:val="00C31017"/>
    <w:rsid w:val="00C31CAE"/>
    <w:rsid w:val="00C325ED"/>
    <w:rsid w:val="00C3318F"/>
    <w:rsid w:val="00C33FBA"/>
    <w:rsid w:val="00C36325"/>
    <w:rsid w:val="00C36D11"/>
    <w:rsid w:val="00C36FE7"/>
    <w:rsid w:val="00C42247"/>
    <w:rsid w:val="00C4283A"/>
    <w:rsid w:val="00C44966"/>
    <w:rsid w:val="00C45461"/>
    <w:rsid w:val="00C45C62"/>
    <w:rsid w:val="00C47DF3"/>
    <w:rsid w:val="00C51918"/>
    <w:rsid w:val="00C555A8"/>
    <w:rsid w:val="00C60607"/>
    <w:rsid w:val="00C6069E"/>
    <w:rsid w:val="00C6101F"/>
    <w:rsid w:val="00C65D59"/>
    <w:rsid w:val="00C67D4D"/>
    <w:rsid w:val="00C70297"/>
    <w:rsid w:val="00C70D28"/>
    <w:rsid w:val="00C71BED"/>
    <w:rsid w:val="00C73B6F"/>
    <w:rsid w:val="00C73F43"/>
    <w:rsid w:val="00C76ACC"/>
    <w:rsid w:val="00C80C0C"/>
    <w:rsid w:val="00C82CDC"/>
    <w:rsid w:val="00C84798"/>
    <w:rsid w:val="00C84A7F"/>
    <w:rsid w:val="00C85696"/>
    <w:rsid w:val="00C86059"/>
    <w:rsid w:val="00C908D3"/>
    <w:rsid w:val="00C91414"/>
    <w:rsid w:val="00C91684"/>
    <w:rsid w:val="00C91881"/>
    <w:rsid w:val="00C918DA"/>
    <w:rsid w:val="00C92A7D"/>
    <w:rsid w:val="00C933A9"/>
    <w:rsid w:val="00C960AA"/>
    <w:rsid w:val="00CA04F1"/>
    <w:rsid w:val="00CA1E58"/>
    <w:rsid w:val="00CA2378"/>
    <w:rsid w:val="00CA3352"/>
    <w:rsid w:val="00CA4446"/>
    <w:rsid w:val="00CA7B3D"/>
    <w:rsid w:val="00CA7DF9"/>
    <w:rsid w:val="00CB18E0"/>
    <w:rsid w:val="00CB2223"/>
    <w:rsid w:val="00CB2AA8"/>
    <w:rsid w:val="00CB374D"/>
    <w:rsid w:val="00CB4DCA"/>
    <w:rsid w:val="00CB6AE2"/>
    <w:rsid w:val="00CB7F58"/>
    <w:rsid w:val="00CC1556"/>
    <w:rsid w:val="00CC4085"/>
    <w:rsid w:val="00CC4CB2"/>
    <w:rsid w:val="00CC521F"/>
    <w:rsid w:val="00CC63C9"/>
    <w:rsid w:val="00CC6F3A"/>
    <w:rsid w:val="00CC7FEF"/>
    <w:rsid w:val="00CD3516"/>
    <w:rsid w:val="00CD4C08"/>
    <w:rsid w:val="00CD7A09"/>
    <w:rsid w:val="00CE0A5E"/>
    <w:rsid w:val="00CE0EC7"/>
    <w:rsid w:val="00CE1354"/>
    <w:rsid w:val="00CE7C98"/>
    <w:rsid w:val="00CF0A10"/>
    <w:rsid w:val="00CF0F2B"/>
    <w:rsid w:val="00CF1397"/>
    <w:rsid w:val="00CF4C70"/>
    <w:rsid w:val="00CF648D"/>
    <w:rsid w:val="00CF656F"/>
    <w:rsid w:val="00CF68D1"/>
    <w:rsid w:val="00CF6947"/>
    <w:rsid w:val="00CF6B6E"/>
    <w:rsid w:val="00CF6C6E"/>
    <w:rsid w:val="00CF6DB7"/>
    <w:rsid w:val="00CF6F42"/>
    <w:rsid w:val="00CF75AB"/>
    <w:rsid w:val="00D01B20"/>
    <w:rsid w:val="00D03E49"/>
    <w:rsid w:val="00D05426"/>
    <w:rsid w:val="00D05928"/>
    <w:rsid w:val="00D10CA7"/>
    <w:rsid w:val="00D11881"/>
    <w:rsid w:val="00D11C85"/>
    <w:rsid w:val="00D11F74"/>
    <w:rsid w:val="00D133D2"/>
    <w:rsid w:val="00D14AA3"/>
    <w:rsid w:val="00D1518D"/>
    <w:rsid w:val="00D15F34"/>
    <w:rsid w:val="00D165B4"/>
    <w:rsid w:val="00D17097"/>
    <w:rsid w:val="00D24300"/>
    <w:rsid w:val="00D24690"/>
    <w:rsid w:val="00D273B3"/>
    <w:rsid w:val="00D3029E"/>
    <w:rsid w:val="00D311BE"/>
    <w:rsid w:val="00D3202B"/>
    <w:rsid w:val="00D33C07"/>
    <w:rsid w:val="00D3476C"/>
    <w:rsid w:val="00D36694"/>
    <w:rsid w:val="00D3753F"/>
    <w:rsid w:val="00D40EB7"/>
    <w:rsid w:val="00D44794"/>
    <w:rsid w:val="00D46614"/>
    <w:rsid w:val="00D51452"/>
    <w:rsid w:val="00D51862"/>
    <w:rsid w:val="00D52BA0"/>
    <w:rsid w:val="00D53D82"/>
    <w:rsid w:val="00D56C7B"/>
    <w:rsid w:val="00D57A70"/>
    <w:rsid w:val="00D602D1"/>
    <w:rsid w:val="00D60EF3"/>
    <w:rsid w:val="00D60F6D"/>
    <w:rsid w:val="00D61B7B"/>
    <w:rsid w:val="00D61C8F"/>
    <w:rsid w:val="00D61EC1"/>
    <w:rsid w:val="00D61FE2"/>
    <w:rsid w:val="00D623D4"/>
    <w:rsid w:val="00D6307B"/>
    <w:rsid w:val="00D6559A"/>
    <w:rsid w:val="00D65714"/>
    <w:rsid w:val="00D6580E"/>
    <w:rsid w:val="00D71610"/>
    <w:rsid w:val="00D71D1B"/>
    <w:rsid w:val="00D72E7D"/>
    <w:rsid w:val="00D73017"/>
    <w:rsid w:val="00D74BBD"/>
    <w:rsid w:val="00D75C69"/>
    <w:rsid w:val="00D83428"/>
    <w:rsid w:val="00D83D4A"/>
    <w:rsid w:val="00D83DB5"/>
    <w:rsid w:val="00D84B7D"/>
    <w:rsid w:val="00D8515A"/>
    <w:rsid w:val="00D85A84"/>
    <w:rsid w:val="00D867A2"/>
    <w:rsid w:val="00D87158"/>
    <w:rsid w:val="00D94D27"/>
    <w:rsid w:val="00D96A4E"/>
    <w:rsid w:val="00D97049"/>
    <w:rsid w:val="00DA08C8"/>
    <w:rsid w:val="00DA1636"/>
    <w:rsid w:val="00DA1984"/>
    <w:rsid w:val="00DA2C5A"/>
    <w:rsid w:val="00DA5E12"/>
    <w:rsid w:val="00DA6ADD"/>
    <w:rsid w:val="00DA72F4"/>
    <w:rsid w:val="00DB36F5"/>
    <w:rsid w:val="00DB3906"/>
    <w:rsid w:val="00DB3C8D"/>
    <w:rsid w:val="00DB4997"/>
    <w:rsid w:val="00DB58FA"/>
    <w:rsid w:val="00DB6CB0"/>
    <w:rsid w:val="00DB7126"/>
    <w:rsid w:val="00DC0133"/>
    <w:rsid w:val="00DC04ED"/>
    <w:rsid w:val="00DC1ECE"/>
    <w:rsid w:val="00DC2CFF"/>
    <w:rsid w:val="00DC4A5D"/>
    <w:rsid w:val="00DC6018"/>
    <w:rsid w:val="00DC7D07"/>
    <w:rsid w:val="00DC7F43"/>
    <w:rsid w:val="00DD0519"/>
    <w:rsid w:val="00DD3036"/>
    <w:rsid w:val="00DD38C1"/>
    <w:rsid w:val="00DD3B1B"/>
    <w:rsid w:val="00DD6C22"/>
    <w:rsid w:val="00DD7B54"/>
    <w:rsid w:val="00DE036C"/>
    <w:rsid w:val="00DE1330"/>
    <w:rsid w:val="00DE184C"/>
    <w:rsid w:val="00DF0A45"/>
    <w:rsid w:val="00DF0B59"/>
    <w:rsid w:val="00DF0C17"/>
    <w:rsid w:val="00DF1C2C"/>
    <w:rsid w:val="00DF1DB0"/>
    <w:rsid w:val="00DF1E18"/>
    <w:rsid w:val="00DF27C6"/>
    <w:rsid w:val="00DF2D7E"/>
    <w:rsid w:val="00DF373C"/>
    <w:rsid w:val="00DF46AD"/>
    <w:rsid w:val="00DF5BE6"/>
    <w:rsid w:val="00DF7009"/>
    <w:rsid w:val="00DF7F26"/>
    <w:rsid w:val="00E00160"/>
    <w:rsid w:val="00E0094C"/>
    <w:rsid w:val="00E00EAF"/>
    <w:rsid w:val="00E0176C"/>
    <w:rsid w:val="00E019C4"/>
    <w:rsid w:val="00E02C8B"/>
    <w:rsid w:val="00E0334C"/>
    <w:rsid w:val="00E03D89"/>
    <w:rsid w:val="00E05BB8"/>
    <w:rsid w:val="00E06E4D"/>
    <w:rsid w:val="00E075F0"/>
    <w:rsid w:val="00E12466"/>
    <w:rsid w:val="00E12789"/>
    <w:rsid w:val="00E16F22"/>
    <w:rsid w:val="00E17252"/>
    <w:rsid w:val="00E1793A"/>
    <w:rsid w:val="00E203B2"/>
    <w:rsid w:val="00E20CF1"/>
    <w:rsid w:val="00E20F7C"/>
    <w:rsid w:val="00E21815"/>
    <w:rsid w:val="00E231C3"/>
    <w:rsid w:val="00E241CB"/>
    <w:rsid w:val="00E26CF0"/>
    <w:rsid w:val="00E27524"/>
    <w:rsid w:val="00E27894"/>
    <w:rsid w:val="00E27AB6"/>
    <w:rsid w:val="00E30774"/>
    <w:rsid w:val="00E346F3"/>
    <w:rsid w:val="00E40D92"/>
    <w:rsid w:val="00E4296F"/>
    <w:rsid w:val="00E43027"/>
    <w:rsid w:val="00E44909"/>
    <w:rsid w:val="00E4556D"/>
    <w:rsid w:val="00E463C7"/>
    <w:rsid w:val="00E477A9"/>
    <w:rsid w:val="00E47DE5"/>
    <w:rsid w:val="00E47F04"/>
    <w:rsid w:val="00E507AD"/>
    <w:rsid w:val="00E541D7"/>
    <w:rsid w:val="00E5426C"/>
    <w:rsid w:val="00E55BAA"/>
    <w:rsid w:val="00E57C1F"/>
    <w:rsid w:val="00E64012"/>
    <w:rsid w:val="00E64147"/>
    <w:rsid w:val="00E66477"/>
    <w:rsid w:val="00E67E11"/>
    <w:rsid w:val="00E715B5"/>
    <w:rsid w:val="00E71B34"/>
    <w:rsid w:val="00E747A3"/>
    <w:rsid w:val="00E74BA7"/>
    <w:rsid w:val="00E77BE4"/>
    <w:rsid w:val="00E81E10"/>
    <w:rsid w:val="00E83D3D"/>
    <w:rsid w:val="00E84067"/>
    <w:rsid w:val="00E847C6"/>
    <w:rsid w:val="00E84AA1"/>
    <w:rsid w:val="00E850B2"/>
    <w:rsid w:val="00E867BE"/>
    <w:rsid w:val="00E87344"/>
    <w:rsid w:val="00E87F4D"/>
    <w:rsid w:val="00E909B8"/>
    <w:rsid w:val="00E90D27"/>
    <w:rsid w:val="00E938F3"/>
    <w:rsid w:val="00E9465B"/>
    <w:rsid w:val="00E965BA"/>
    <w:rsid w:val="00E96DA4"/>
    <w:rsid w:val="00EA0740"/>
    <w:rsid w:val="00EA1756"/>
    <w:rsid w:val="00EA3581"/>
    <w:rsid w:val="00EA3A79"/>
    <w:rsid w:val="00EA4B62"/>
    <w:rsid w:val="00EA66F0"/>
    <w:rsid w:val="00EB48C5"/>
    <w:rsid w:val="00EB4988"/>
    <w:rsid w:val="00EB5DEC"/>
    <w:rsid w:val="00EC0B16"/>
    <w:rsid w:val="00EC16C4"/>
    <w:rsid w:val="00EC33FD"/>
    <w:rsid w:val="00EC43AC"/>
    <w:rsid w:val="00EC5D76"/>
    <w:rsid w:val="00EC7E75"/>
    <w:rsid w:val="00ED2224"/>
    <w:rsid w:val="00ED2B80"/>
    <w:rsid w:val="00ED3AA8"/>
    <w:rsid w:val="00ED5574"/>
    <w:rsid w:val="00ED7900"/>
    <w:rsid w:val="00EE1004"/>
    <w:rsid w:val="00EE146C"/>
    <w:rsid w:val="00EE1FD0"/>
    <w:rsid w:val="00EE2474"/>
    <w:rsid w:val="00EE29DE"/>
    <w:rsid w:val="00EE2A04"/>
    <w:rsid w:val="00EE308F"/>
    <w:rsid w:val="00EE316D"/>
    <w:rsid w:val="00EE5D30"/>
    <w:rsid w:val="00EE7D35"/>
    <w:rsid w:val="00EF108F"/>
    <w:rsid w:val="00EF3032"/>
    <w:rsid w:val="00EF3C4C"/>
    <w:rsid w:val="00EF3C58"/>
    <w:rsid w:val="00EF55D4"/>
    <w:rsid w:val="00EF57E0"/>
    <w:rsid w:val="00EF78B0"/>
    <w:rsid w:val="00F003EB"/>
    <w:rsid w:val="00F01CAE"/>
    <w:rsid w:val="00F01E5D"/>
    <w:rsid w:val="00F03A59"/>
    <w:rsid w:val="00F0415A"/>
    <w:rsid w:val="00F04C43"/>
    <w:rsid w:val="00F0556C"/>
    <w:rsid w:val="00F057A8"/>
    <w:rsid w:val="00F10943"/>
    <w:rsid w:val="00F11351"/>
    <w:rsid w:val="00F14B0C"/>
    <w:rsid w:val="00F1524C"/>
    <w:rsid w:val="00F15309"/>
    <w:rsid w:val="00F16DD2"/>
    <w:rsid w:val="00F16F3D"/>
    <w:rsid w:val="00F17779"/>
    <w:rsid w:val="00F21066"/>
    <w:rsid w:val="00F21CCB"/>
    <w:rsid w:val="00F21D87"/>
    <w:rsid w:val="00F26C3E"/>
    <w:rsid w:val="00F2736E"/>
    <w:rsid w:val="00F274CB"/>
    <w:rsid w:val="00F32FF0"/>
    <w:rsid w:val="00F33CD5"/>
    <w:rsid w:val="00F34F78"/>
    <w:rsid w:val="00F35089"/>
    <w:rsid w:val="00F36296"/>
    <w:rsid w:val="00F370EE"/>
    <w:rsid w:val="00F41E98"/>
    <w:rsid w:val="00F42D80"/>
    <w:rsid w:val="00F43D19"/>
    <w:rsid w:val="00F4429B"/>
    <w:rsid w:val="00F448E3"/>
    <w:rsid w:val="00F44C0A"/>
    <w:rsid w:val="00F454C1"/>
    <w:rsid w:val="00F4614F"/>
    <w:rsid w:val="00F53889"/>
    <w:rsid w:val="00F5426D"/>
    <w:rsid w:val="00F55062"/>
    <w:rsid w:val="00F55FB8"/>
    <w:rsid w:val="00F603FB"/>
    <w:rsid w:val="00F61AE9"/>
    <w:rsid w:val="00F622BC"/>
    <w:rsid w:val="00F62BBA"/>
    <w:rsid w:val="00F62F6F"/>
    <w:rsid w:val="00F64276"/>
    <w:rsid w:val="00F64521"/>
    <w:rsid w:val="00F6510D"/>
    <w:rsid w:val="00F660D5"/>
    <w:rsid w:val="00F66252"/>
    <w:rsid w:val="00F66969"/>
    <w:rsid w:val="00F6758A"/>
    <w:rsid w:val="00F69B45"/>
    <w:rsid w:val="00F7025F"/>
    <w:rsid w:val="00F7030A"/>
    <w:rsid w:val="00F7052E"/>
    <w:rsid w:val="00F71771"/>
    <w:rsid w:val="00F719EC"/>
    <w:rsid w:val="00F72AC9"/>
    <w:rsid w:val="00F72B7D"/>
    <w:rsid w:val="00F803A1"/>
    <w:rsid w:val="00F80B69"/>
    <w:rsid w:val="00F814CC"/>
    <w:rsid w:val="00F81EFD"/>
    <w:rsid w:val="00F829AE"/>
    <w:rsid w:val="00F833B9"/>
    <w:rsid w:val="00F84DB6"/>
    <w:rsid w:val="00F8589A"/>
    <w:rsid w:val="00F860E7"/>
    <w:rsid w:val="00F864E5"/>
    <w:rsid w:val="00F90A6C"/>
    <w:rsid w:val="00F90F5B"/>
    <w:rsid w:val="00F94889"/>
    <w:rsid w:val="00F9598F"/>
    <w:rsid w:val="00F964BA"/>
    <w:rsid w:val="00FA2AAE"/>
    <w:rsid w:val="00FA3C6D"/>
    <w:rsid w:val="00FA522E"/>
    <w:rsid w:val="00FB390E"/>
    <w:rsid w:val="00FB5FE2"/>
    <w:rsid w:val="00FB7BB3"/>
    <w:rsid w:val="00FC0E79"/>
    <w:rsid w:val="00FC14BB"/>
    <w:rsid w:val="00FC3D12"/>
    <w:rsid w:val="00FC5958"/>
    <w:rsid w:val="00FC5E57"/>
    <w:rsid w:val="00FC6AF5"/>
    <w:rsid w:val="00FC774B"/>
    <w:rsid w:val="00FD06D5"/>
    <w:rsid w:val="00FD08F8"/>
    <w:rsid w:val="00FD0938"/>
    <w:rsid w:val="00FD0F5D"/>
    <w:rsid w:val="00FD4C76"/>
    <w:rsid w:val="00FD5577"/>
    <w:rsid w:val="00FD6588"/>
    <w:rsid w:val="00FD6C1C"/>
    <w:rsid w:val="00FD70EE"/>
    <w:rsid w:val="00FE0ACE"/>
    <w:rsid w:val="00FE2744"/>
    <w:rsid w:val="00FE511E"/>
    <w:rsid w:val="00FE6923"/>
    <w:rsid w:val="00FE6A79"/>
    <w:rsid w:val="00FE6B79"/>
    <w:rsid w:val="00FE6F25"/>
    <w:rsid w:val="00FE71C0"/>
    <w:rsid w:val="00FF1F7C"/>
    <w:rsid w:val="00FF2D8F"/>
    <w:rsid w:val="00FF4230"/>
    <w:rsid w:val="00FF71C9"/>
    <w:rsid w:val="01F02C5E"/>
    <w:rsid w:val="0254098B"/>
    <w:rsid w:val="0271D0EA"/>
    <w:rsid w:val="0A77E9B3"/>
    <w:rsid w:val="0BFBC0DB"/>
    <w:rsid w:val="0C30A23B"/>
    <w:rsid w:val="0D2465AE"/>
    <w:rsid w:val="0E093BCE"/>
    <w:rsid w:val="0E24F0CB"/>
    <w:rsid w:val="0E527896"/>
    <w:rsid w:val="0F203270"/>
    <w:rsid w:val="1019E303"/>
    <w:rsid w:val="11536273"/>
    <w:rsid w:val="123F604A"/>
    <w:rsid w:val="1303D22F"/>
    <w:rsid w:val="13545307"/>
    <w:rsid w:val="146022EA"/>
    <w:rsid w:val="14DFEF31"/>
    <w:rsid w:val="1501F5C0"/>
    <w:rsid w:val="17AB2052"/>
    <w:rsid w:val="1819B455"/>
    <w:rsid w:val="18B829B4"/>
    <w:rsid w:val="19560450"/>
    <w:rsid w:val="19D39318"/>
    <w:rsid w:val="1BAFBD38"/>
    <w:rsid w:val="1BE0E334"/>
    <w:rsid w:val="1C862B3F"/>
    <w:rsid w:val="2030E52A"/>
    <w:rsid w:val="21173804"/>
    <w:rsid w:val="22DB65B4"/>
    <w:rsid w:val="2787553E"/>
    <w:rsid w:val="28D9B7E9"/>
    <w:rsid w:val="2966ECB8"/>
    <w:rsid w:val="2B8BDCE1"/>
    <w:rsid w:val="2EFC3517"/>
    <w:rsid w:val="3261CDDF"/>
    <w:rsid w:val="3385CD7C"/>
    <w:rsid w:val="34C043F0"/>
    <w:rsid w:val="34F94A7A"/>
    <w:rsid w:val="35A0C0F1"/>
    <w:rsid w:val="39C0F636"/>
    <w:rsid w:val="3A5BC47B"/>
    <w:rsid w:val="3EF9C730"/>
    <w:rsid w:val="3F889236"/>
    <w:rsid w:val="40528875"/>
    <w:rsid w:val="42410438"/>
    <w:rsid w:val="42A124F0"/>
    <w:rsid w:val="438A12F2"/>
    <w:rsid w:val="47419123"/>
    <w:rsid w:val="49727DE5"/>
    <w:rsid w:val="4A78E836"/>
    <w:rsid w:val="4E6A6A91"/>
    <w:rsid w:val="4F2F1B52"/>
    <w:rsid w:val="507E20E4"/>
    <w:rsid w:val="511D9845"/>
    <w:rsid w:val="5133E5B2"/>
    <w:rsid w:val="52813730"/>
    <w:rsid w:val="548C2B1C"/>
    <w:rsid w:val="562AA244"/>
    <w:rsid w:val="5698E4A5"/>
    <w:rsid w:val="57183340"/>
    <w:rsid w:val="57D67196"/>
    <w:rsid w:val="5A4AE17D"/>
    <w:rsid w:val="5A8C612D"/>
    <w:rsid w:val="5B2C9863"/>
    <w:rsid w:val="5E3D5F19"/>
    <w:rsid w:val="5F2C60A9"/>
    <w:rsid w:val="605AF451"/>
    <w:rsid w:val="627252D2"/>
    <w:rsid w:val="62A0C2A7"/>
    <w:rsid w:val="62AE6F8A"/>
    <w:rsid w:val="64653D0F"/>
    <w:rsid w:val="64BE8532"/>
    <w:rsid w:val="6524B8C8"/>
    <w:rsid w:val="6527435D"/>
    <w:rsid w:val="65E6104C"/>
    <w:rsid w:val="67587A63"/>
    <w:rsid w:val="67D7C21B"/>
    <w:rsid w:val="6ACFBE64"/>
    <w:rsid w:val="6BCD523A"/>
    <w:rsid w:val="6D676724"/>
    <w:rsid w:val="710FA8D6"/>
    <w:rsid w:val="72E856D1"/>
    <w:rsid w:val="7A9A75A9"/>
    <w:rsid w:val="7B4A59D3"/>
    <w:rsid w:val="7C07302B"/>
    <w:rsid w:val="7FB8259B"/>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FF6340"/>
  <w15:docId w15:val="{C8C0BAB1-BC86-4BF9-899C-674E885E3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Standard" w:default="1">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hAnsi="Verdana" w:eastAsia="Batang"/>
      <w:b/>
      <w:bCs/>
      <w:color w:val="444444"/>
      <w:sz w:val="17"/>
      <w:szCs w:val="17"/>
    </w:rPr>
  </w:style>
  <w:style w:type="character" w:styleId="Absatz-Standardschriftart" w:default="1">
    <w:name w:val="Default Paragraph Font"/>
    <w:uiPriority w:val="1"/>
    <w:semiHidden/>
    <w:unhideWhenUsed/>
  </w:style>
  <w:style w:type="table" w:styleId="NormaleTabelle" w:default="1">
    <w:name w:val="Normal Table"/>
    <w:uiPriority w:val="99"/>
    <w:semiHidden/>
    <w:unhideWhenUsed/>
    <w:tblPr>
      <w:tblInd w:w="0" w:type="dxa"/>
      <w:tblCellMar>
        <w:top w:w="0" w:type="dxa"/>
        <w:left w:w="108" w:type="dxa"/>
        <w:bottom w:w="0" w:type="dxa"/>
        <w:right w:w="108" w:type="dxa"/>
      </w:tblCellMar>
    </w:tblPr>
  </w:style>
  <w:style w:type="numbering" w:styleId="KeineListe" w:default="1">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styleId="StandardAH" w:customStyle="1">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hAnsi="Times New Roman" w:eastAsia="Batang"/>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styleId="KommentartextZchn" w:customStyle="1">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styleId="KommentarthemaZchn" w:customStyle="1">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styleId="Default" w:customStyle="1">
    <w:name w:val="Default"/>
    <w:rsid w:val="001A258A"/>
    <w:pPr>
      <w:autoSpaceDE w:val="0"/>
      <w:autoSpaceDN w:val="0"/>
      <w:adjustRightInd w:val="0"/>
    </w:pPr>
    <w:rPr>
      <w:rFonts w:ascii="Arial" w:hAnsi="Arial" w:cs="Arial"/>
      <w:color w:val="000000"/>
      <w:sz w:val="24"/>
      <w:szCs w:val="24"/>
    </w:rPr>
  </w:style>
  <w:style w:type="character" w:styleId="hps" w:customStyle="1">
    <w:name w:val="hps"/>
    <w:basedOn w:val="Absatz-Standardschriftart"/>
    <w:rsid w:val="000057CE"/>
  </w:style>
  <w:style w:type="character" w:styleId="berschrift1Zchn" w:customStyle="1">
    <w:name w:val="Überschrift 1 Zchn"/>
    <w:basedOn w:val="Absatz-Standardschriftart"/>
    <w:link w:val="berschrift1"/>
    <w:rsid w:val="00AD76AD"/>
    <w:rPr>
      <w:rFonts w:asciiTheme="majorHAnsi" w:hAnsiTheme="majorHAnsi" w:eastAsiaTheme="majorEastAsia" w:cstheme="majorBidi"/>
      <w:b/>
      <w:bCs/>
      <w:color w:val="365F91" w:themeColor="accent1" w:themeShade="BF"/>
      <w:sz w:val="28"/>
      <w:szCs w:val="28"/>
    </w:rPr>
  </w:style>
  <w:style w:type="character" w:styleId="textblack" w:customStyle="1">
    <w:name w:val="textblack"/>
    <w:basedOn w:val="Absatz-Standardschriftart"/>
    <w:rsid w:val="00AD76AD"/>
  </w:style>
  <w:style w:type="character" w:styleId="apple-converted-space" w:customStyle="1">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styleId="FuzeileZchn" w:customStyle="1">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elZchn" w:customStyle="1">
    <w:name w:val="Titel Zchn"/>
    <w:basedOn w:val="Absatz-Standardschriftart"/>
    <w:link w:val="Titel"/>
    <w:rsid w:val="00B12120"/>
    <w:rPr>
      <w:rFonts w:asciiTheme="majorHAnsi" w:hAnsiTheme="majorHAnsi" w:eastAsiaTheme="majorEastAsia" w:cstheme="majorBidi"/>
      <w:color w:val="17365D" w:themeColor="text2" w:themeShade="BF"/>
      <w:spacing w:val="5"/>
      <w:kern w:val="28"/>
      <w:sz w:val="52"/>
      <w:szCs w:val="52"/>
    </w:rPr>
  </w:style>
  <w:style w:type="character" w:styleId="KopfzeileZchn" w:customStyle="1">
    <w:name w:val="Kopfzeile Zchn"/>
    <w:basedOn w:val="Absatz-Standardschriftart"/>
    <w:link w:val="Kopfzeile"/>
    <w:rsid w:val="006A1BE6"/>
    <w:rPr>
      <w:rFonts w:ascii="Arial" w:hAnsi="Arial"/>
      <w:sz w:val="22"/>
    </w:rPr>
  </w:style>
  <w:style w:type="character" w:styleId="normaltextrun" w:customStyle="1">
    <w:name w:val="normaltextrun"/>
    <w:basedOn w:val="Absatz-Standardschriftart"/>
    <w:rsid w:val="00620F9E"/>
  </w:style>
  <w:style w:type="paragraph" w:styleId="Funotentext">
    <w:name w:val="footnote text"/>
    <w:basedOn w:val="Standard"/>
    <w:link w:val="FunotentextZchn"/>
    <w:uiPriority w:val="99"/>
    <w:semiHidden/>
    <w:unhideWhenUsed/>
    <w:rsid w:val="00B675B1"/>
    <w:rPr>
      <w:rFonts w:asciiTheme="minorHAnsi" w:hAnsiTheme="minorHAnsi" w:eastAsiaTheme="minorHAnsi" w:cstheme="minorBidi"/>
      <w:sz w:val="20"/>
    </w:rPr>
  </w:style>
  <w:style w:type="character" w:styleId="FunotentextZchn" w:customStyle="1">
    <w:name w:val="Fußnotentext Zchn"/>
    <w:basedOn w:val="Absatz-Standardschriftart"/>
    <w:link w:val="Funotentext"/>
    <w:uiPriority w:val="99"/>
    <w:semiHidden/>
    <w:rsid w:val="00B675B1"/>
    <w:rPr>
      <w:rFonts w:asciiTheme="minorHAnsi" w:hAnsiTheme="minorHAnsi" w:eastAsiaTheme="minorHAnsi" w:cstheme="minorBidi"/>
      <w:lang w:val="en-GB"/>
    </w:rPr>
  </w:style>
  <w:style w:type="character" w:styleId="Funotenzeichen">
    <w:name w:val="footnote reference"/>
    <w:basedOn w:val="Absatz-Standardschriftart"/>
    <w:uiPriority w:val="99"/>
    <w:semiHidden/>
    <w:unhideWhenUsed/>
    <w:rsid w:val="00B675B1"/>
    <w:rPr>
      <w:vertAlign w:val="superscript"/>
    </w:rPr>
  </w:style>
  <w:style w:type="character" w:styleId="ui-provider" w:customStyle="1">
    <w:name w:val="ui-provider"/>
    <w:basedOn w:val="Absatz-Standardschriftart"/>
    <w:rsid w:val="0006288A"/>
  </w:style>
  <w:style w:type="character" w:styleId="NichtaufgelsteErwhnung">
    <w:name w:val="Unresolved Mention"/>
    <w:basedOn w:val="Absatz-Standardschriftart"/>
    <w:uiPriority w:val="99"/>
    <w:semiHidden/>
    <w:unhideWhenUsed/>
    <w:rsid w:val="00814207"/>
    <w:rPr>
      <w:color w:val="605E5C"/>
      <w:shd w:val="clear" w:color="auto" w:fill="E1DFDD"/>
    </w:rPr>
  </w:style>
  <w:style w:type="paragraph" w:styleId="paragraph" w:customStyle="1">
    <w:name w:val="paragraph"/>
    <w:basedOn w:val="Standard"/>
    <w:rsid w:val="004C074C"/>
    <w:pPr>
      <w:spacing w:before="100" w:beforeAutospacing="1" w:after="100" w:afterAutospacing="1"/>
    </w:pPr>
    <w:rPr>
      <w:rFonts w:ascii="Times New Roman" w:hAnsi="Times New Roman"/>
      <w:sz w:val="24"/>
      <w:szCs w:val="24"/>
      <w:lang w:eastAsia="de-DE"/>
    </w:rPr>
  </w:style>
  <w:style w:type="character" w:styleId="eop" w:customStyle="1">
    <w:name w:val="eop"/>
    <w:basedOn w:val="Absatz-Standardschriftart"/>
    <w:rsid w:val="004C074C"/>
  </w:style>
  <w:style w:type="character" w:styleId="tabchar" w:customStyle="1">
    <w:name w:val="tabchar"/>
    <w:basedOn w:val="Absatz-Standardschriftart"/>
    <w:rsid w:val="004C074C"/>
  </w:style>
  <w:style w:type="character" w:styleId="wacimagecontainer" w:customStyle="1">
    <w:name w:val="wacimagecontainer"/>
    <w:basedOn w:val="Absatz-Standardschriftart"/>
    <w:rsid w:val="00A45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69628">
      <w:bodyDiv w:val="1"/>
      <w:marLeft w:val="0"/>
      <w:marRight w:val="0"/>
      <w:marTop w:val="0"/>
      <w:marBottom w:val="0"/>
      <w:divBdr>
        <w:top w:val="none" w:sz="0" w:space="0" w:color="auto"/>
        <w:left w:val="none" w:sz="0" w:space="0" w:color="auto"/>
        <w:bottom w:val="none" w:sz="0" w:space="0" w:color="auto"/>
        <w:right w:val="none" w:sz="0" w:space="0" w:color="auto"/>
      </w:divBdr>
    </w:div>
    <w:div w:id="125198869">
      <w:bodyDiv w:val="1"/>
      <w:marLeft w:val="0"/>
      <w:marRight w:val="0"/>
      <w:marTop w:val="0"/>
      <w:marBottom w:val="0"/>
      <w:divBdr>
        <w:top w:val="none" w:sz="0" w:space="0" w:color="auto"/>
        <w:left w:val="none" w:sz="0" w:space="0" w:color="auto"/>
        <w:bottom w:val="none" w:sz="0" w:space="0" w:color="auto"/>
        <w:right w:val="none" w:sz="0" w:space="0" w:color="auto"/>
      </w:divBdr>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79396594">
      <w:bodyDiv w:val="1"/>
      <w:marLeft w:val="0"/>
      <w:marRight w:val="0"/>
      <w:marTop w:val="0"/>
      <w:marBottom w:val="0"/>
      <w:divBdr>
        <w:top w:val="none" w:sz="0" w:space="0" w:color="auto"/>
        <w:left w:val="none" w:sz="0" w:space="0" w:color="auto"/>
        <w:bottom w:val="none" w:sz="0" w:space="0" w:color="auto"/>
        <w:right w:val="none" w:sz="0" w:space="0" w:color="auto"/>
      </w:divBdr>
      <w:divsChild>
        <w:div w:id="1622953620">
          <w:marLeft w:val="0"/>
          <w:marRight w:val="0"/>
          <w:marTop w:val="0"/>
          <w:marBottom w:val="0"/>
          <w:divBdr>
            <w:top w:val="none" w:sz="0" w:space="0" w:color="auto"/>
            <w:left w:val="none" w:sz="0" w:space="0" w:color="auto"/>
            <w:bottom w:val="none" w:sz="0" w:space="0" w:color="auto"/>
            <w:right w:val="none" w:sz="0" w:space="0" w:color="auto"/>
          </w:divBdr>
        </w:div>
        <w:div w:id="707876999">
          <w:marLeft w:val="0"/>
          <w:marRight w:val="0"/>
          <w:marTop w:val="0"/>
          <w:marBottom w:val="0"/>
          <w:divBdr>
            <w:top w:val="none" w:sz="0" w:space="0" w:color="auto"/>
            <w:left w:val="none" w:sz="0" w:space="0" w:color="auto"/>
            <w:bottom w:val="none" w:sz="0" w:space="0" w:color="auto"/>
            <w:right w:val="none" w:sz="0" w:space="0" w:color="auto"/>
          </w:divBdr>
        </w:div>
        <w:div w:id="1654094184">
          <w:marLeft w:val="0"/>
          <w:marRight w:val="0"/>
          <w:marTop w:val="0"/>
          <w:marBottom w:val="0"/>
          <w:divBdr>
            <w:top w:val="none" w:sz="0" w:space="0" w:color="auto"/>
            <w:left w:val="none" w:sz="0" w:space="0" w:color="auto"/>
            <w:bottom w:val="none" w:sz="0" w:space="0" w:color="auto"/>
            <w:right w:val="none" w:sz="0" w:space="0" w:color="auto"/>
          </w:divBdr>
        </w:div>
        <w:div w:id="694698056">
          <w:marLeft w:val="0"/>
          <w:marRight w:val="0"/>
          <w:marTop w:val="0"/>
          <w:marBottom w:val="0"/>
          <w:divBdr>
            <w:top w:val="none" w:sz="0" w:space="0" w:color="auto"/>
            <w:left w:val="none" w:sz="0" w:space="0" w:color="auto"/>
            <w:bottom w:val="none" w:sz="0" w:space="0" w:color="auto"/>
            <w:right w:val="none" w:sz="0" w:space="0" w:color="auto"/>
          </w:divBdr>
        </w:div>
        <w:div w:id="330067789">
          <w:marLeft w:val="0"/>
          <w:marRight w:val="0"/>
          <w:marTop w:val="0"/>
          <w:marBottom w:val="0"/>
          <w:divBdr>
            <w:top w:val="none" w:sz="0" w:space="0" w:color="auto"/>
            <w:left w:val="none" w:sz="0" w:space="0" w:color="auto"/>
            <w:bottom w:val="none" w:sz="0" w:space="0" w:color="auto"/>
            <w:right w:val="none" w:sz="0" w:space="0" w:color="auto"/>
          </w:divBdr>
        </w:div>
      </w:divsChild>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15431914">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421224682">
      <w:bodyDiv w:val="1"/>
      <w:marLeft w:val="0"/>
      <w:marRight w:val="0"/>
      <w:marTop w:val="0"/>
      <w:marBottom w:val="0"/>
      <w:divBdr>
        <w:top w:val="none" w:sz="0" w:space="0" w:color="auto"/>
        <w:left w:val="none" w:sz="0" w:space="0" w:color="auto"/>
        <w:bottom w:val="none" w:sz="0" w:space="0" w:color="auto"/>
        <w:right w:val="none" w:sz="0" w:space="0" w:color="auto"/>
      </w:divBdr>
      <w:divsChild>
        <w:div w:id="113713100">
          <w:marLeft w:val="0"/>
          <w:marRight w:val="0"/>
          <w:marTop w:val="0"/>
          <w:marBottom w:val="0"/>
          <w:divBdr>
            <w:top w:val="none" w:sz="0" w:space="0" w:color="auto"/>
            <w:left w:val="none" w:sz="0" w:space="0" w:color="auto"/>
            <w:bottom w:val="none" w:sz="0" w:space="0" w:color="auto"/>
            <w:right w:val="none" w:sz="0" w:space="0" w:color="auto"/>
          </w:divBdr>
        </w:div>
        <w:div w:id="1965697677">
          <w:marLeft w:val="0"/>
          <w:marRight w:val="0"/>
          <w:marTop w:val="0"/>
          <w:marBottom w:val="0"/>
          <w:divBdr>
            <w:top w:val="none" w:sz="0" w:space="0" w:color="auto"/>
            <w:left w:val="none" w:sz="0" w:space="0" w:color="auto"/>
            <w:bottom w:val="none" w:sz="0" w:space="0" w:color="auto"/>
            <w:right w:val="none" w:sz="0" w:space="0" w:color="auto"/>
          </w:divBdr>
        </w:div>
        <w:div w:id="107821568">
          <w:marLeft w:val="0"/>
          <w:marRight w:val="0"/>
          <w:marTop w:val="0"/>
          <w:marBottom w:val="0"/>
          <w:divBdr>
            <w:top w:val="none" w:sz="0" w:space="0" w:color="auto"/>
            <w:left w:val="none" w:sz="0" w:space="0" w:color="auto"/>
            <w:bottom w:val="none" w:sz="0" w:space="0" w:color="auto"/>
            <w:right w:val="none" w:sz="0" w:space="0" w:color="auto"/>
          </w:divBdr>
        </w:div>
      </w:divsChild>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48685155">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974892">
      <w:bodyDiv w:val="1"/>
      <w:marLeft w:val="0"/>
      <w:marRight w:val="0"/>
      <w:marTop w:val="0"/>
      <w:marBottom w:val="0"/>
      <w:divBdr>
        <w:top w:val="none" w:sz="0" w:space="0" w:color="auto"/>
        <w:left w:val="none" w:sz="0" w:space="0" w:color="auto"/>
        <w:bottom w:val="none" w:sz="0" w:space="0" w:color="auto"/>
        <w:right w:val="none" w:sz="0" w:space="0" w:color="auto"/>
      </w:divBdr>
      <w:divsChild>
        <w:div w:id="1896696744">
          <w:marLeft w:val="0"/>
          <w:marRight w:val="0"/>
          <w:marTop w:val="0"/>
          <w:marBottom w:val="0"/>
          <w:divBdr>
            <w:top w:val="none" w:sz="0" w:space="0" w:color="auto"/>
            <w:left w:val="none" w:sz="0" w:space="0" w:color="auto"/>
            <w:bottom w:val="none" w:sz="0" w:space="0" w:color="auto"/>
            <w:right w:val="none" w:sz="0" w:space="0" w:color="auto"/>
          </w:divBdr>
        </w:div>
        <w:div w:id="361787701">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5655415">
      <w:bodyDiv w:val="1"/>
      <w:marLeft w:val="0"/>
      <w:marRight w:val="0"/>
      <w:marTop w:val="0"/>
      <w:marBottom w:val="0"/>
      <w:divBdr>
        <w:top w:val="none" w:sz="0" w:space="0" w:color="auto"/>
        <w:left w:val="none" w:sz="0" w:space="0" w:color="auto"/>
        <w:bottom w:val="none" w:sz="0" w:space="0" w:color="auto"/>
        <w:right w:val="none" w:sz="0" w:space="0" w:color="auto"/>
      </w:divBdr>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160193634">
      <w:bodyDiv w:val="1"/>
      <w:marLeft w:val="0"/>
      <w:marRight w:val="0"/>
      <w:marTop w:val="0"/>
      <w:marBottom w:val="0"/>
      <w:divBdr>
        <w:top w:val="none" w:sz="0" w:space="0" w:color="auto"/>
        <w:left w:val="none" w:sz="0" w:space="0" w:color="auto"/>
        <w:bottom w:val="none" w:sz="0" w:space="0" w:color="auto"/>
        <w:right w:val="none" w:sz="0" w:space="0" w:color="auto"/>
      </w:divBdr>
    </w:div>
    <w:div w:id="122749492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48142389">
      <w:bodyDiv w:val="1"/>
      <w:marLeft w:val="0"/>
      <w:marRight w:val="0"/>
      <w:marTop w:val="0"/>
      <w:marBottom w:val="0"/>
      <w:divBdr>
        <w:top w:val="none" w:sz="0" w:space="0" w:color="auto"/>
        <w:left w:val="none" w:sz="0" w:space="0" w:color="auto"/>
        <w:bottom w:val="none" w:sz="0" w:space="0" w:color="auto"/>
        <w:right w:val="none" w:sz="0" w:space="0" w:color="auto"/>
      </w:divBdr>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73338061">
      <w:bodyDiv w:val="1"/>
      <w:marLeft w:val="0"/>
      <w:marRight w:val="0"/>
      <w:marTop w:val="0"/>
      <w:marBottom w:val="0"/>
      <w:divBdr>
        <w:top w:val="none" w:sz="0" w:space="0" w:color="auto"/>
        <w:left w:val="none" w:sz="0" w:space="0" w:color="auto"/>
        <w:bottom w:val="none" w:sz="0" w:space="0" w:color="auto"/>
        <w:right w:val="none" w:sz="0" w:space="0" w:color="auto"/>
      </w:divBdr>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44304717">
      <w:bodyDiv w:val="1"/>
      <w:marLeft w:val="0"/>
      <w:marRight w:val="0"/>
      <w:marTop w:val="0"/>
      <w:marBottom w:val="0"/>
      <w:divBdr>
        <w:top w:val="none" w:sz="0" w:space="0" w:color="auto"/>
        <w:left w:val="none" w:sz="0" w:space="0" w:color="auto"/>
        <w:bottom w:val="none" w:sz="0" w:space="0" w:color="auto"/>
        <w:right w:val="none" w:sz="0" w:space="0" w:color="auto"/>
      </w:divBdr>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02309357">
      <w:bodyDiv w:val="1"/>
      <w:marLeft w:val="0"/>
      <w:marRight w:val="0"/>
      <w:marTop w:val="0"/>
      <w:marBottom w:val="0"/>
      <w:divBdr>
        <w:top w:val="none" w:sz="0" w:space="0" w:color="auto"/>
        <w:left w:val="none" w:sz="0" w:space="0" w:color="auto"/>
        <w:bottom w:val="none" w:sz="0" w:space="0" w:color="auto"/>
        <w:right w:val="none" w:sz="0" w:space="0" w:color="auto"/>
      </w:divBdr>
      <w:divsChild>
        <w:div w:id="703091718">
          <w:marLeft w:val="0"/>
          <w:marRight w:val="0"/>
          <w:marTop w:val="0"/>
          <w:marBottom w:val="0"/>
          <w:divBdr>
            <w:top w:val="none" w:sz="0" w:space="0" w:color="auto"/>
            <w:left w:val="none" w:sz="0" w:space="0" w:color="auto"/>
            <w:bottom w:val="none" w:sz="0" w:space="0" w:color="auto"/>
            <w:right w:val="none" w:sz="0" w:space="0" w:color="auto"/>
          </w:divBdr>
        </w:div>
        <w:div w:id="287049935">
          <w:marLeft w:val="0"/>
          <w:marRight w:val="0"/>
          <w:marTop w:val="0"/>
          <w:marBottom w:val="0"/>
          <w:divBdr>
            <w:top w:val="none" w:sz="0" w:space="0" w:color="auto"/>
            <w:left w:val="none" w:sz="0" w:space="0" w:color="auto"/>
            <w:bottom w:val="none" w:sz="0" w:space="0" w:color="auto"/>
            <w:right w:val="none" w:sz="0" w:space="0" w:color="auto"/>
          </w:divBdr>
        </w:div>
        <w:div w:id="109395714">
          <w:marLeft w:val="0"/>
          <w:marRight w:val="0"/>
          <w:marTop w:val="0"/>
          <w:marBottom w:val="0"/>
          <w:divBdr>
            <w:top w:val="none" w:sz="0" w:space="0" w:color="auto"/>
            <w:left w:val="none" w:sz="0" w:space="0" w:color="auto"/>
            <w:bottom w:val="none" w:sz="0" w:space="0" w:color="auto"/>
            <w:right w:val="none" w:sz="0" w:space="0" w:color="auto"/>
          </w:divBdr>
        </w:div>
      </w:divsChild>
    </w:div>
    <w:div w:id="1537162199">
      <w:bodyDiv w:val="1"/>
      <w:marLeft w:val="0"/>
      <w:marRight w:val="0"/>
      <w:marTop w:val="0"/>
      <w:marBottom w:val="0"/>
      <w:divBdr>
        <w:top w:val="none" w:sz="0" w:space="0" w:color="auto"/>
        <w:left w:val="none" w:sz="0" w:space="0" w:color="auto"/>
        <w:bottom w:val="none" w:sz="0" w:space="0" w:color="auto"/>
        <w:right w:val="none" w:sz="0" w:space="0" w:color="auto"/>
      </w:divBdr>
      <w:divsChild>
        <w:div w:id="796219681">
          <w:marLeft w:val="0"/>
          <w:marRight w:val="0"/>
          <w:marTop w:val="0"/>
          <w:marBottom w:val="0"/>
          <w:divBdr>
            <w:top w:val="none" w:sz="0" w:space="0" w:color="auto"/>
            <w:left w:val="none" w:sz="0" w:space="0" w:color="auto"/>
            <w:bottom w:val="none" w:sz="0" w:space="0" w:color="auto"/>
            <w:right w:val="none" w:sz="0" w:space="0" w:color="auto"/>
          </w:divBdr>
          <w:divsChild>
            <w:div w:id="1172064346">
              <w:marLeft w:val="0"/>
              <w:marRight w:val="0"/>
              <w:marTop w:val="0"/>
              <w:marBottom w:val="0"/>
              <w:divBdr>
                <w:top w:val="none" w:sz="0" w:space="0" w:color="auto"/>
                <w:left w:val="none" w:sz="0" w:space="0" w:color="auto"/>
                <w:bottom w:val="none" w:sz="0" w:space="0" w:color="auto"/>
                <w:right w:val="none" w:sz="0" w:space="0" w:color="auto"/>
              </w:divBdr>
              <w:divsChild>
                <w:div w:id="1366712986">
                  <w:marLeft w:val="0"/>
                  <w:marRight w:val="0"/>
                  <w:marTop w:val="0"/>
                  <w:marBottom w:val="0"/>
                  <w:divBdr>
                    <w:top w:val="none" w:sz="0" w:space="0" w:color="auto"/>
                    <w:left w:val="none" w:sz="0" w:space="0" w:color="auto"/>
                    <w:bottom w:val="none" w:sz="0" w:space="0" w:color="auto"/>
                    <w:right w:val="none" w:sz="0" w:space="0" w:color="auto"/>
                  </w:divBdr>
                  <w:divsChild>
                    <w:div w:id="1307667255">
                      <w:marLeft w:val="0"/>
                      <w:marRight w:val="0"/>
                      <w:marTop w:val="0"/>
                      <w:marBottom w:val="0"/>
                      <w:divBdr>
                        <w:top w:val="none" w:sz="0" w:space="0" w:color="auto"/>
                        <w:left w:val="none" w:sz="0" w:space="0" w:color="auto"/>
                        <w:bottom w:val="none" w:sz="0" w:space="0" w:color="auto"/>
                        <w:right w:val="none" w:sz="0" w:space="0" w:color="auto"/>
                      </w:divBdr>
                      <w:divsChild>
                        <w:div w:id="971709774">
                          <w:marLeft w:val="0"/>
                          <w:marRight w:val="0"/>
                          <w:marTop w:val="0"/>
                          <w:marBottom w:val="0"/>
                          <w:divBdr>
                            <w:top w:val="none" w:sz="0" w:space="0" w:color="auto"/>
                            <w:left w:val="none" w:sz="0" w:space="0" w:color="auto"/>
                            <w:bottom w:val="none" w:sz="0" w:space="0" w:color="auto"/>
                            <w:right w:val="none" w:sz="0" w:space="0" w:color="auto"/>
                          </w:divBdr>
                          <w:divsChild>
                            <w:div w:id="155897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01910811">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03433626">
      <w:bodyDiv w:val="1"/>
      <w:marLeft w:val="0"/>
      <w:marRight w:val="0"/>
      <w:marTop w:val="0"/>
      <w:marBottom w:val="0"/>
      <w:divBdr>
        <w:top w:val="none" w:sz="0" w:space="0" w:color="auto"/>
        <w:left w:val="none" w:sz="0" w:space="0" w:color="auto"/>
        <w:bottom w:val="none" w:sz="0" w:space="0" w:color="auto"/>
        <w:right w:val="none" w:sz="0" w:space="0" w:color="auto"/>
      </w:divBdr>
      <w:divsChild>
        <w:div w:id="1717778596">
          <w:marLeft w:val="0"/>
          <w:marRight w:val="0"/>
          <w:marTop w:val="0"/>
          <w:marBottom w:val="0"/>
          <w:divBdr>
            <w:top w:val="none" w:sz="0" w:space="0" w:color="auto"/>
            <w:left w:val="none" w:sz="0" w:space="0" w:color="auto"/>
            <w:bottom w:val="none" w:sz="0" w:space="0" w:color="auto"/>
            <w:right w:val="none" w:sz="0" w:space="0" w:color="auto"/>
          </w:divBdr>
        </w:div>
        <w:div w:id="161358923">
          <w:marLeft w:val="0"/>
          <w:marRight w:val="0"/>
          <w:marTop w:val="0"/>
          <w:marBottom w:val="0"/>
          <w:divBdr>
            <w:top w:val="none" w:sz="0" w:space="0" w:color="auto"/>
            <w:left w:val="none" w:sz="0" w:space="0" w:color="auto"/>
            <w:bottom w:val="none" w:sz="0" w:space="0" w:color="auto"/>
            <w:right w:val="none" w:sz="0" w:space="0" w:color="auto"/>
          </w:divBdr>
        </w:div>
      </w:divsChild>
    </w:div>
    <w:div w:id="172733530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82188674">
      <w:bodyDiv w:val="1"/>
      <w:marLeft w:val="0"/>
      <w:marRight w:val="0"/>
      <w:marTop w:val="0"/>
      <w:marBottom w:val="0"/>
      <w:divBdr>
        <w:top w:val="none" w:sz="0" w:space="0" w:color="auto"/>
        <w:left w:val="none" w:sz="0" w:space="0" w:color="auto"/>
        <w:bottom w:val="none" w:sz="0" w:space="0" w:color="auto"/>
        <w:right w:val="none" w:sz="0" w:space="0" w:color="auto"/>
      </w:divBdr>
    </w:div>
    <w:div w:id="1792816759">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04367962">
      <w:bodyDiv w:val="1"/>
      <w:marLeft w:val="0"/>
      <w:marRight w:val="0"/>
      <w:marTop w:val="0"/>
      <w:marBottom w:val="0"/>
      <w:divBdr>
        <w:top w:val="none" w:sz="0" w:space="0" w:color="auto"/>
        <w:left w:val="none" w:sz="0" w:space="0" w:color="auto"/>
        <w:bottom w:val="none" w:sz="0" w:space="0" w:color="auto"/>
        <w:right w:val="none" w:sz="0" w:space="0" w:color="auto"/>
      </w:divBdr>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 w:id="2131362274">
      <w:bodyDiv w:val="1"/>
      <w:marLeft w:val="0"/>
      <w:marRight w:val="0"/>
      <w:marTop w:val="0"/>
      <w:marBottom w:val="0"/>
      <w:divBdr>
        <w:top w:val="none" w:sz="0" w:space="0" w:color="auto"/>
        <w:left w:val="none" w:sz="0" w:space="0" w:color="auto"/>
        <w:bottom w:val="none" w:sz="0" w:space="0" w:color="auto"/>
        <w:right w:val="none" w:sz="0" w:space="0" w:color="auto"/>
      </w:divBdr>
    </w:div>
    <w:div w:id="214450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www.weidmueller.com/int/company/our_company/who_we_are/index.jsp"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hyperlink" Target="mailto:presse@weidmueller.com" TargetMode="Externa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weidmueller.com/sustainability-brochure" TargetMode="External" Id="rId14" /><Relationship Type="http://schemas.openxmlformats.org/officeDocument/2006/relationships/image" Target="/media/image3.jpg" Id="R1b3dbf84e22e4908" /><Relationship Type="http://schemas.openxmlformats.org/officeDocument/2006/relationships/image" Target="/media/image4.jpg" Id="Ra2f4cdf140114461" /><Relationship Type="http://schemas.openxmlformats.org/officeDocument/2006/relationships/image" Target="/media/image5.jpg" Id="R9475d7e901044e8e" /><Relationship Type="http://schemas.openxmlformats.org/officeDocument/2006/relationships/image" Target="/media/image6.jpg" Id="Re33f14c2ec0a4a44"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9" ma:contentTypeDescription="Ein neues Dokument erstellen." ma:contentTypeScope="" ma:versionID="deb5fad4e74b10d0345383996341cbcd">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E09D71-C63A-4953-B2B6-E23A77B41676}"/>
</file>

<file path=customXml/itemProps2.xml><?xml version="1.0" encoding="utf-8"?>
<ds:datastoreItem xmlns:ds="http://schemas.openxmlformats.org/officeDocument/2006/customXml" ds:itemID="{7C08657A-679E-44AF-8BF5-FF40AACB17D4}">
  <ds:schemaRefs>
    <ds:schemaRef ds:uri="http://schemas.microsoft.com/office/2006/metadata/properties"/>
    <ds:schemaRef ds:uri="http://schemas.microsoft.com/office/infopath/2007/PartnerControls"/>
    <ds:schemaRef ds:uri="dde8b94e-0d97-4c33-9139-0fa9dfaadaee"/>
    <ds:schemaRef ds:uri="ef0bd676-2fa1-4f90-9075-fcc9bbed01ad"/>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Weidmüller Holding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PV Next Fireman Switch Weidmüller</dc:title>
  <dc:subject/>
  <dc:creator>presse@weidmueller.com</dc:creator>
  <keywords/>
  <lastModifiedBy>Loest, Fabian</lastModifiedBy>
  <revision>23</revision>
  <lastPrinted>2018-03-05T23:44:00.0000000Z</lastPrinted>
  <dcterms:created xsi:type="dcterms:W3CDTF">2024-11-05T18:16:00.0000000Z</dcterms:created>
  <dcterms:modified xsi:type="dcterms:W3CDTF">2024-11-07T12:37:14.4969145Z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