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5012425A" w:rsidR="0D2465AE" w:rsidRPr="00352C8A" w:rsidRDefault="00742223" w:rsidP="00DD66E9">
      <w:pPr>
        <w:spacing w:line="360" w:lineRule="auto"/>
        <w:rPr>
          <w:rFonts w:eastAsia="Arial" w:cs="Arial"/>
          <w:color w:val="000000" w:themeColor="text1"/>
          <w:sz w:val="24"/>
          <w:szCs w:val="24"/>
          <w:lang w:val="de-DE"/>
        </w:rPr>
      </w:pPr>
      <w:r w:rsidRPr="00742223">
        <w:rPr>
          <w:rFonts w:eastAsia="Arial" w:cs="Arial"/>
          <w:b/>
          <w:bCs/>
          <w:color w:val="000000" w:themeColor="text1"/>
          <w:sz w:val="24"/>
          <w:szCs w:val="24"/>
          <w:lang w:val="de-DE"/>
        </w:rPr>
        <w:t>Effizient Nachrüsten: String-Monitoring für PV-Freiflächenanlagen</w:t>
      </w:r>
      <w:r>
        <w:rPr>
          <w:rFonts w:eastAsia="Arial" w:cs="Arial"/>
          <w:b/>
          <w:bCs/>
          <w:i/>
          <w:iCs/>
          <w:color w:val="000000" w:themeColor="text1"/>
          <w:sz w:val="24"/>
          <w:szCs w:val="24"/>
          <w:lang w:val="de-DE"/>
        </w:rPr>
        <w:t xml:space="preserve"> </w:t>
      </w:r>
      <w:r w:rsidR="00D224ED">
        <w:rPr>
          <w:rFonts w:eastAsia="Arial" w:cs="Arial"/>
          <w:b/>
          <w:bCs/>
          <w:i/>
          <w:iCs/>
          <w:color w:val="000000" w:themeColor="text1"/>
          <w:sz w:val="24"/>
          <w:szCs w:val="24"/>
          <w:lang w:val="de-DE"/>
        </w:rPr>
        <w:br/>
      </w:r>
      <w:r w:rsidR="00352C8A" w:rsidRPr="00352C8A">
        <w:rPr>
          <w:rFonts w:eastAsia="Arial" w:cs="Arial"/>
          <w:color w:val="000000" w:themeColor="text1"/>
          <w:sz w:val="24"/>
          <w:szCs w:val="24"/>
          <w:lang w:val="de-DE"/>
        </w:rPr>
        <w:t>PV-Nachrüst-Generatoranschlusskästen mit String-Monitoring von Weidmüller sorgen für bessere Messbarkeit und Effizienzsteigerung</w:t>
      </w:r>
    </w:p>
    <w:p w14:paraId="07B7A4A5" w14:textId="77777777" w:rsidR="002A4D1B" w:rsidRPr="002A4D1B" w:rsidRDefault="002A4D1B" w:rsidP="00DD66E9">
      <w:pPr>
        <w:spacing w:line="360" w:lineRule="auto"/>
        <w:rPr>
          <w:rFonts w:eastAsia="Arial" w:cs="Arial"/>
          <w:b/>
          <w:bCs/>
          <w:color w:val="000000" w:themeColor="text1"/>
          <w:sz w:val="24"/>
          <w:szCs w:val="24"/>
          <w:lang w:val="de-DE"/>
        </w:rPr>
      </w:pPr>
    </w:p>
    <w:p w14:paraId="6B96E59E" w14:textId="06B25AAD" w:rsidR="00D82531" w:rsidRDefault="00352C8A" w:rsidP="00DD66E9">
      <w:pPr>
        <w:spacing w:line="360" w:lineRule="auto"/>
        <w:rPr>
          <w:rFonts w:eastAsia="Arial" w:cs="Arial"/>
          <w:i/>
          <w:iCs/>
          <w:color w:val="000000" w:themeColor="text1"/>
          <w:sz w:val="24"/>
          <w:szCs w:val="24"/>
          <w:lang w:val="de-DE"/>
        </w:rPr>
      </w:pPr>
      <w:r w:rsidRPr="00352C8A">
        <w:rPr>
          <w:rFonts w:eastAsia="Arial" w:cs="Arial"/>
          <w:i/>
          <w:iCs/>
          <w:color w:val="000000" w:themeColor="text1"/>
          <w:sz w:val="24"/>
          <w:szCs w:val="24"/>
          <w:lang w:val="de-DE"/>
        </w:rPr>
        <w:t>Photovoltaikanlagen sind Assets, die ihr volles Potenzial dann entfalten, wenn sie auf eine optimale Leistung ausgerichtet sind. Dafür müssen Produktivität und Effizienz der Anlagen überwacht werden. Zudem ist eine nahtlose Integration in das Netzwerk entscheidend. Diese sichert die konstante Einspeisekapazität der Anlagen und maximiert so deren wirtschaftlichen Erfolg und Rentabilität.</w:t>
      </w:r>
    </w:p>
    <w:p w14:paraId="22A5A0D3" w14:textId="77777777" w:rsidR="00352C8A" w:rsidRPr="00352C8A" w:rsidRDefault="00352C8A" w:rsidP="00DD66E9">
      <w:pPr>
        <w:spacing w:line="360" w:lineRule="auto"/>
        <w:rPr>
          <w:rFonts w:eastAsia="Arial" w:cs="Arial"/>
          <w:color w:val="000000" w:themeColor="text1"/>
          <w:sz w:val="24"/>
          <w:szCs w:val="24"/>
          <w:lang w:val="de-DE"/>
        </w:rPr>
      </w:pPr>
    </w:p>
    <w:p w14:paraId="76671B08" w14:textId="77777777" w:rsidR="00352C8A" w:rsidRDefault="00352C8A" w:rsidP="00D82531">
      <w:pPr>
        <w:spacing w:line="360" w:lineRule="auto"/>
        <w:rPr>
          <w:rFonts w:eastAsia="Arial"/>
          <w:b/>
          <w:bCs/>
          <w:color w:val="000000" w:themeColor="text1"/>
          <w:sz w:val="24"/>
          <w:szCs w:val="24"/>
          <w:lang w:val="de-DE"/>
        </w:rPr>
      </w:pPr>
      <w:r w:rsidRPr="00352C8A">
        <w:rPr>
          <w:rFonts w:eastAsia="Arial"/>
          <w:b/>
          <w:bCs/>
          <w:color w:val="000000" w:themeColor="text1"/>
          <w:sz w:val="24"/>
          <w:szCs w:val="24"/>
          <w:lang w:val="de-DE"/>
        </w:rPr>
        <w:t>Mit Zone-Monitoring zu falschen Schlüssen</w:t>
      </w:r>
    </w:p>
    <w:p w14:paraId="3C7A6FDB" w14:textId="15A3BC70" w:rsidR="00B81478" w:rsidRPr="00B81478" w:rsidRDefault="00B81478" w:rsidP="00B81478">
      <w:pPr>
        <w:spacing w:line="360" w:lineRule="auto"/>
        <w:rPr>
          <w:rFonts w:eastAsia="Arial" w:cs="Arial"/>
          <w:color w:val="000000" w:themeColor="text1"/>
          <w:sz w:val="24"/>
          <w:szCs w:val="24"/>
          <w:lang w:val="de-DE"/>
        </w:rPr>
      </w:pPr>
      <w:r w:rsidRPr="00B81478">
        <w:rPr>
          <w:rFonts w:eastAsia="Arial" w:cs="Arial"/>
          <w:color w:val="000000" w:themeColor="text1"/>
          <w:sz w:val="24"/>
          <w:szCs w:val="24"/>
          <w:lang w:val="de-DE"/>
        </w:rPr>
        <w:t xml:space="preserve">In vergangenen Jahren und Jahrzehnten wurden zahlreiche Design- und Konstruktionsansätze umgesetzt, bei denen das String-Monitoring nicht als zwingend erforderlich galt. Ein einfaches Zone-Monitoring, welches lediglich die Überwachung am Eingang des Zentralwechselrichters umfasste, galt als ausreichend, um die Leistung der Anlagen zu bewerten.  </w:t>
      </w:r>
    </w:p>
    <w:p w14:paraId="4021EAC4" w14:textId="77777777" w:rsidR="00B81478" w:rsidRPr="00B81478" w:rsidRDefault="00B81478" w:rsidP="00B81478">
      <w:pPr>
        <w:spacing w:line="360" w:lineRule="auto"/>
        <w:rPr>
          <w:rFonts w:eastAsia="Arial" w:cs="Arial"/>
          <w:color w:val="000000" w:themeColor="text1"/>
          <w:sz w:val="24"/>
          <w:szCs w:val="24"/>
          <w:lang w:val="de-DE"/>
        </w:rPr>
      </w:pPr>
    </w:p>
    <w:p w14:paraId="10A7868A" w14:textId="7038429B" w:rsidR="00D82531" w:rsidRPr="005505E0" w:rsidRDefault="00B81478" w:rsidP="00B81478">
      <w:pPr>
        <w:spacing w:line="360" w:lineRule="auto"/>
        <w:rPr>
          <w:rFonts w:eastAsia="Arial" w:cs="Arial"/>
          <w:color w:val="000000" w:themeColor="text1"/>
          <w:sz w:val="24"/>
          <w:szCs w:val="24"/>
          <w:lang w:val="de-DE"/>
        </w:rPr>
      </w:pPr>
      <w:r w:rsidRPr="00B81478">
        <w:rPr>
          <w:rFonts w:eastAsia="Arial" w:cs="Arial"/>
          <w:color w:val="000000" w:themeColor="text1"/>
          <w:sz w:val="24"/>
          <w:szCs w:val="24"/>
          <w:lang w:val="de-DE"/>
        </w:rPr>
        <w:t>Heutzutage ist jedoch klar, dass alleiniges Zone-Monitoring nicht mehr genügt. Die ausschließliche Berücksichtigung von Daten aus dem Zone-Monitoring führte dazu, dass viele Betreiber- und Wartungsunternehmen Ausfälle, Probleme und eine unzureichende Energieerzeugung übersehen haben. Dies resultierte bei zahlreichen Anlagen in mangelnder Effizienz.</w:t>
      </w:r>
    </w:p>
    <w:p w14:paraId="264BC368" w14:textId="77777777" w:rsidR="00D82531" w:rsidRDefault="00D82531" w:rsidP="00D82531">
      <w:pPr>
        <w:spacing w:line="360" w:lineRule="auto"/>
        <w:rPr>
          <w:rFonts w:eastAsia="Arial" w:cs="Arial"/>
          <w:color w:val="000000" w:themeColor="text1"/>
          <w:sz w:val="24"/>
          <w:szCs w:val="24"/>
          <w:lang w:val="de-DE"/>
        </w:rPr>
      </w:pPr>
    </w:p>
    <w:p w14:paraId="270DC4BA" w14:textId="77777777" w:rsidR="00B81478" w:rsidRDefault="00B81478" w:rsidP="0060748C">
      <w:pPr>
        <w:spacing w:line="360" w:lineRule="auto"/>
        <w:rPr>
          <w:rFonts w:eastAsia="Arial"/>
          <w:b/>
          <w:bCs/>
          <w:color w:val="000000" w:themeColor="text1"/>
          <w:sz w:val="24"/>
          <w:szCs w:val="24"/>
          <w:lang w:val="de-DE"/>
        </w:rPr>
      </w:pPr>
      <w:r w:rsidRPr="00B81478">
        <w:rPr>
          <w:rFonts w:eastAsia="Arial"/>
          <w:b/>
          <w:bCs/>
          <w:color w:val="000000" w:themeColor="text1"/>
          <w:sz w:val="24"/>
          <w:szCs w:val="24"/>
          <w:lang w:val="de-DE"/>
        </w:rPr>
        <w:t>Maximierung der Photovoltaik-Effizienz durch (Retrofit-)String-Monitoring</w:t>
      </w:r>
    </w:p>
    <w:p w14:paraId="2E4B19C3" w14:textId="77777777" w:rsidR="005F0594" w:rsidRPr="005F0594" w:rsidRDefault="005F0594" w:rsidP="005F0594">
      <w:pPr>
        <w:spacing w:line="360" w:lineRule="auto"/>
        <w:rPr>
          <w:rFonts w:eastAsia="Arial"/>
          <w:color w:val="000000" w:themeColor="text1"/>
          <w:sz w:val="24"/>
          <w:szCs w:val="24"/>
          <w:lang w:val="de-DE"/>
        </w:rPr>
      </w:pPr>
      <w:r w:rsidRPr="005F0594">
        <w:rPr>
          <w:rFonts w:eastAsia="Arial"/>
          <w:color w:val="000000" w:themeColor="text1"/>
          <w:sz w:val="24"/>
          <w:szCs w:val="24"/>
          <w:lang w:val="de-DE"/>
        </w:rPr>
        <w:t xml:space="preserve">Ein zunehmender Trend zeigt, dass Betreiber- und Wartungsunternehmen von Photovoltaikanlagen von technischen </w:t>
      </w:r>
      <w:r w:rsidRPr="005F0594">
        <w:rPr>
          <w:rFonts w:eastAsia="Arial"/>
          <w:color w:val="000000" w:themeColor="text1"/>
          <w:sz w:val="24"/>
          <w:szCs w:val="24"/>
          <w:lang w:val="de-DE"/>
        </w:rPr>
        <w:lastRenderedPageBreak/>
        <w:t xml:space="preserve">Beratungsunternehmen die tatsächliche Leistungsfähigkeit ihrer Anlagen evaluieren lassen. Insbesondere bei bestehenden PV-Generatoranschlusskästen, die nicht über String-Monitoring verfügen, lautet die primäre Empfehlung dieser Berater: String-Monitoring sollte implementiert bzw. nachgerüstet werden, denn es erhöht nachweislich die Performance Ratio (PR). In diesen Fällen spricht man von Retrofit-String-Monitoring-Lösungen.  </w:t>
      </w:r>
    </w:p>
    <w:p w14:paraId="12280F1B" w14:textId="77777777" w:rsidR="005F0594" w:rsidRPr="005F0594" w:rsidRDefault="005F0594" w:rsidP="005F0594">
      <w:pPr>
        <w:spacing w:line="360" w:lineRule="auto"/>
        <w:rPr>
          <w:rFonts w:eastAsia="Arial"/>
          <w:color w:val="000000" w:themeColor="text1"/>
          <w:sz w:val="24"/>
          <w:szCs w:val="24"/>
          <w:lang w:val="de-DE"/>
        </w:rPr>
      </w:pPr>
    </w:p>
    <w:p w14:paraId="25D83A4E" w14:textId="77777777" w:rsidR="005F0594" w:rsidRPr="005F0594" w:rsidRDefault="005F0594" w:rsidP="005F0594">
      <w:pPr>
        <w:spacing w:line="360" w:lineRule="auto"/>
        <w:rPr>
          <w:rFonts w:eastAsia="Arial"/>
          <w:color w:val="000000" w:themeColor="text1"/>
          <w:sz w:val="24"/>
          <w:szCs w:val="24"/>
          <w:lang w:val="de-DE"/>
        </w:rPr>
      </w:pPr>
      <w:r w:rsidRPr="005F0594">
        <w:rPr>
          <w:rFonts w:eastAsia="Arial"/>
          <w:color w:val="000000" w:themeColor="text1"/>
          <w:sz w:val="24"/>
          <w:szCs w:val="24"/>
          <w:lang w:val="de-DE"/>
        </w:rPr>
        <w:t xml:space="preserve">Weidmüller reagiert auf diese Anforderungen mit unterschiedlichen maßgeschneiderten Lösungen für die Nachrüstung von Photovoltaikanlagen mit String-Monitoring. Zum einen mit der </w:t>
      </w:r>
      <w:proofErr w:type="spellStart"/>
      <w:r w:rsidRPr="005F0594">
        <w:rPr>
          <w:rFonts w:eastAsia="Arial"/>
          <w:color w:val="000000" w:themeColor="text1"/>
          <w:sz w:val="24"/>
          <w:szCs w:val="24"/>
          <w:lang w:val="de-DE"/>
        </w:rPr>
        <w:t>Standalone</w:t>
      </w:r>
      <w:proofErr w:type="spellEnd"/>
      <w:r w:rsidRPr="005F0594">
        <w:rPr>
          <w:rFonts w:eastAsia="Arial"/>
          <w:color w:val="000000" w:themeColor="text1"/>
          <w:sz w:val="24"/>
          <w:szCs w:val="24"/>
          <w:lang w:val="de-DE"/>
        </w:rPr>
        <w:t xml:space="preserve">-Produkt </w:t>
      </w:r>
      <w:r w:rsidRPr="005F0594">
        <w:rPr>
          <w:rFonts w:eastAsia="Arial"/>
          <w:b/>
          <w:bCs/>
          <w:color w:val="000000" w:themeColor="text1"/>
          <w:sz w:val="24"/>
          <w:szCs w:val="24"/>
          <w:lang w:val="de-DE"/>
        </w:rPr>
        <w:t>PV-String-Monitoring-System</w:t>
      </w:r>
      <w:r w:rsidRPr="005F0594">
        <w:rPr>
          <w:rFonts w:eastAsia="Arial"/>
          <w:color w:val="000000" w:themeColor="text1"/>
          <w:sz w:val="24"/>
          <w:szCs w:val="24"/>
          <w:lang w:val="de-DE"/>
        </w:rPr>
        <w:t xml:space="preserve">, die es Nutzern ermöglicht, zwischen Modulen mit 8 oder 12 Eingängen zu wählen. Die Eingänge reichen dabei von 25 ADC bis 50 ADC. Diese Module lassen sich in den vorhandenen </w:t>
      </w:r>
      <w:r w:rsidRPr="002F37B0">
        <w:rPr>
          <w:rFonts w:eastAsia="Arial"/>
          <w:b/>
          <w:bCs/>
          <w:color w:val="000000" w:themeColor="text1"/>
          <w:sz w:val="24"/>
          <w:szCs w:val="24"/>
          <w:lang w:val="de-DE"/>
        </w:rPr>
        <w:t>PV-DC-Generatoranschlusskästen</w:t>
      </w:r>
      <w:r w:rsidRPr="005F0594">
        <w:rPr>
          <w:rFonts w:eastAsia="Arial"/>
          <w:color w:val="000000" w:themeColor="text1"/>
          <w:sz w:val="24"/>
          <w:szCs w:val="24"/>
          <w:lang w:val="de-DE"/>
        </w:rPr>
        <w:t xml:space="preserve"> auch miteinander kombinieren. So können Lösungen mit bis zu 32 Eingängen entstehen. Das Retrofit-String-Monitoring kommuniziert drahtlos über </w:t>
      </w:r>
      <w:proofErr w:type="spellStart"/>
      <w:r w:rsidRPr="005F0594">
        <w:rPr>
          <w:rFonts w:eastAsia="Arial"/>
          <w:color w:val="000000" w:themeColor="text1"/>
          <w:sz w:val="24"/>
          <w:szCs w:val="24"/>
          <w:lang w:val="de-DE"/>
        </w:rPr>
        <w:t>LoRaWAN</w:t>
      </w:r>
      <w:proofErr w:type="spellEnd"/>
      <w:r w:rsidRPr="005F0594">
        <w:rPr>
          <w:rFonts w:eastAsia="Arial"/>
          <w:color w:val="000000" w:themeColor="text1"/>
          <w:sz w:val="24"/>
          <w:szCs w:val="24"/>
          <w:lang w:val="de-DE"/>
        </w:rPr>
        <w:t xml:space="preserve">®-Protokoll als Plug-and-Play-Lösung. Dies vereinfacht nicht nur die Installation, sondern beugt auch zusätzlichen Kosten oder Wartungsarbeiten an den Kommunikationskabeln vor. Dank dieser Eigenschaften ermöglicht das System, jedes Problem vor Ort in wenigen Minuten zu lokalisieren und zu isolieren. </w:t>
      </w:r>
    </w:p>
    <w:p w14:paraId="73417E5A" w14:textId="77777777" w:rsidR="005F0594" w:rsidRPr="005F0594" w:rsidRDefault="005F0594" w:rsidP="005F0594">
      <w:pPr>
        <w:spacing w:line="360" w:lineRule="auto"/>
        <w:rPr>
          <w:rFonts w:eastAsia="Arial"/>
          <w:color w:val="000000" w:themeColor="text1"/>
          <w:sz w:val="24"/>
          <w:szCs w:val="24"/>
          <w:lang w:val="de-DE"/>
        </w:rPr>
      </w:pPr>
    </w:p>
    <w:p w14:paraId="7D822584" w14:textId="32992F7E" w:rsidR="0060748C" w:rsidRPr="0060748C" w:rsidRDefault="005F0594" w:rsidP="005F0594">
      <w:pPr>
        <w:spacing w:line="360" w:lineRule="auto"/>
        <w:rPr>
          <w:rFonts w:eastAsia="Arial"/>
          <w:color w:val="000000" w:themeColor="text1"/>
          <w:sz w:val="24"/>
          <w:szCs w:val="24"/>
          <w:lang w:val="de-DE"/>
        </w:rPr>
      </w:pPr>
      <w:r w:rsidRPr="005F0594">
        <w:rPr>
          <w:rFonts w:eastAsia="Arial"/>
          <w:color w:val="000000" w:themeColor="text1"/>
          <w:sz w:val="24"/>
          <w:szCs w:val="24"/>
          <w:lang w:val="de-DE"/>
        </w:rPr>
        <w:t xml:space="preserve">Zum anderen ist es die gebrauchsfertige Lösung </w:t>
      </w:r>
      <w:r w:rsidRPr="002F37B0">
        <w:rPr>
          <w:rFonts w:eastAsia="Arial"/>
          <w:b/>
          <w:bCs/>
          <w:color w:val="000000" w:themeColor="text1"/>
          <w:sz w:val="24"/>
          <w:szCs w:val="24"/>
          <w:lang w:val="de-DE"/>
        </w:rPr>
        <w:t>PV-Nachrüst-Generatoranschlusskasten</w:t>
      </w:r>
      <w:r w:rsidRPr="005F0594">
        <w:rPr>
          <w:rFonts w:eastAsia="Arial"/>
          <w:color w:val="000000" w:themeColor="text1"/>
          <w:sz w:val="24"/>
          <w:szCs w:val="24"/>
          <w:lang w:val="de-DE"/>
        </w:rPr>
        <w:t>, mit der Installateure zwischen sechs verschiedenen Boxen mit unterschiedlichen Eingängen (12-16-24) und Anschlüssen (Multi-Via-Kabelverschraubungen oder PV-Steckverbinder) wählen können. Diese Lösung lässt sich dank des optimierten und reduzierten Platzbedarfs sehr schnell und sehr nah an den bestehenden PV-DC-Generatoranschlusskästen installieren.</w:t>
      </w:r>
    </w:p>
    <w:p w14:paraId="5123361C" w14:textId="77777777" w:rsidR="00D9244A" w:rsidRPr="00D9244A" w:rsidRDefault="00D9244A" w:rsidP="00D9244A">
      <w:pPr>
        <w:spacing w:line="360" w:lineRule="auto"/>
        <w:rPr>
          <w:rFonts w:eastAsia="Arial"/>
          <w:color w:val="000000" w:themeColor="text1"/>
          <w:sz w:val="24"/>
          <w:szCs w:val="24"/>
          <w:lang w:val="de-DE"/>
        </w:rPr>
      </w:pPr>
      <w:r w:rsidRPr="00D9244A">
        <w:rPr>
          <w:rFonts w:eastAsia="Arial"/>
          <w:b/>
          <w:bCs/>
          <w:color w:val="000000" w:themeColor="text1"/>
          <w:sz w:val="24"/>
          <w:szCs w:val="24"/>
          <w:lang w:val="de-DE"/>
        </w:rPr>
        <w:lastRenderedPageBreak/>
        <w:t>Datenerfassung auch ohne SCADA-Lösung</w:t>
      </w:r>
      <w:r w:rsidR="00CA7A1D">
        <w:rPr>
          <w:rFonts w:eastAsia="Arial"/>
          <w:b/>
          <w:bCs/>
          <w:color w:val="000000" w:themeColor="text1"/>
          <w:sz w:val="24"/>
          <w:szCs w:val="24"/>
          <w:lang w:val="de-DE"/>
        </w:rPr>
        <w:br/>
      </w:r>
      <w:r w:rsidRPr="00D9244A">
        <w:rPr>
          <w:rFonts w:eastAsia="Arial"/>
          <w:color w:val="000000" w:themeColor="text1"/>
          <w:sz w:val="24"/>
          <w:szCs w:val="24"/>
          <w:lang w:val="de-DE"/>
        </w:rPr>
        <w:t xml:space="preserve">Die String-Monitoring-Komponenten von Weidmüller können mit zwei Protokollen arbeiten: dem Standardprotokoll Modbus/RTU oder dem Modbus/TCP. Diese Flexibilität ermöglicht es den Nutzern, alle Daten einfach in ihr bestehendes SCADA-System zu integrieren.  </w:t>
      </w:r>
    </w:p>
    <w:p w14:paraId="4EDFA4B1" w14:textId="77777777" w:rsidR="00D9244A" w:rsidRPr="00D9244A" w:rsidRDefault="00D9244A" w:rsidP="00D9244A">
      <w:pPr>
        <w:spacing w:line="360" w:lineRule="auto"/>
        <w:rPr>
          <w:rFonts w:eastAsia="Arial"/>
          <w:color w:val="000000" w:themeColor="text1"/>
          <w:sz w:val="24"/>
          <w:szCs w:val="24"/>
          <w:lang w:val="de-DE"/>
        </w:rPr>
      </w:pPr>
    </w:p>
    <w:p w14:paraId="6F7C9097" w14:textId="74BDEFF1" w:rsidR="0060748C" w:rsidRDefault="00D9244A" w:rsidP="00D9244A">
      <w:pPr>
        <w:spacing w:line="360" w:lineRule="auto"/>
        <w:rPr>
          <w:rFonts w:eastAsia="Arial"/>
          <w:color w:val="000000" w:themeColor="text1"/>
          <w:sz w:val="24"/>
          <w:szCs w:val="24"/>
          <w:lang w:val="de-DE"/>
        </w:rPr>
      </w:pPr>
      <w:r w:rsidRPr="00D9244A">
        <w:rPr>
          <w:rFonts w:eastAsia="Arial"/>
          <w:color w:val="000000" w:themeColor="text1"/>
          <w:sz w:val="24"/>
          <w:szCs w:val="24"/>
          <w:lang w:val="de-DE"/>
        </w:rPr>
        <w:t xml:space="preserve">Mit den </w:t>
      </w:r>
      <w:r w:rsidRPr="00D9244A">
        <w:rPr>
          <w:rFonts w:eastAsia="Arial"/>
          <w:b/>
          <w:bCs/>
          <w:color w:val="000000" w:themeColor="text1"/>
          <w:sz w:val="24"/>
          <w:szCs w:val="24"/>
          <w:lang w:val="de-DE"/>
        </w:rPr>
        <w:t>PV-Kommunikationsboxen</w:t>
      </w:r>
      <w:r w:rsidRPr="00D9244A">
        <w:rPr>
          <w:rFonts w:eastAsia="Arial"/>
          <w:color w:val="000000" w:themeColor="text1"/>
          <w:sz w:val="24"/>
          <w:szCs w:val="24"/>
          <w:lang w:val="de-DE"/>
        </w:rPr>
        <w:t xml:space="preserve"> bietet Weidmüller aber auch ein Kommunikationsmodul, das Anwendern ermöglicht, alle die Daten unabhängig vom SCADA-System und somit ohne zusätzliche Kosten zu managen. Mit den Kommunikationsboxen kann der Anwender zudem alle Daten, wie Spannungen und Ströme jeden Strings, online überwachen. So können jegliche Leistungsmängel automatisch erkannt und die Betreiber bzw. Service-Dienstleister zur Lösung des Problems gezielt benachrichtigt werden.</w:t>
      </w:r>
    </w:p>
    <w:p w14:paraId="55C5EE0E" w14:textId="77777777" w:rsidR="00D9244A" w:rsidRPr="0060748C" w:rsidRDefault="00D9244A" w:rsidP="00D9244A">
      <w:pPr>
        <w:spacing w:line="360" w:lineRule="auto"/>
        <w:rPr>
          <w:rFonts w:eastAsia="Arial"/>
          <w:color w:val="000000" w:themeColor="text1"/>
          <w:sz w:val="24"/>
          <w:szCs w:val="24"/>
          <w:lang w:val="de-DE"/>
        </w:rPr>
      </w:pPr>
    </w:p>
    <w:p w14:paraId="0B50CB05" w14:textId="77777777" w:rsidR="000577EE" w:rsidRDefault="000577EE" w:rsidP="0060748C">
      <w:pPr>
        <w:spacing w:line="360" w:lineRule="auto"/>
        <w:rPr>
          <w:rFonts w:eastAsia="Arial"/>
          <w:b/>
          <w:bCs/>
          <w:color w:val="000000" w:themeColor="text1"/>
          <w:sz w:val="24"/>
          <w:szCs w:val="24"/>
          <w:lang w:val="de-DE"/>
        </w:rPr>
      </w:pPr>
      <w:r w:rsidRPr="000577EE">
        <w:rPr>
          <w:rFonts w:eastAsia="Arial"/>
          <w:b/>
          <w:bCs/>
          <w:color w:val="000000" w:themeColor="text1"/>
          <w:sz w:val="24"/>
          <w:szCs w:val="24"/>
          <w:lang w:val="de-DE"/>
        </w:rPr>
        <w:t>Ein PV-Kommunikationsmodul mit vielen Vorzügen</w:t>
      </w:r>
    </w:p>
    <w:p w14:paraId="787E35E8" w14:textId="77777777" w:rsidR="000577EE" w:rsidRPr="000577EE" w:rsidRDefault="000577EE" w:rsidP="000577EE">
      <w:pPr>
        <w:spacing w:line="360" w:lineRule="auto"/>
        <w:rPr>
          <w:rFonts w:eastAsia="Arial"/>
          <w:color w:val="000000" w:themeColor="text1"/>
          <w:sz w:val="24"/>
          <w:szCs w:val="24"/>
          <w:lang w:val="de-DE"/>
        </w:rPr>
      </w:pPr>
      <w:r w:rsidRPr="000577EE">
        <w:rPr>
          <w:rFonts w:eastAsia="Arial"/>
          <w:color w:val="000000" w:themeColor="text1"/>
          <w:sz w:val="24"/>
          <w:szCs w:val="24"/>
          <w:lang w:val="de-DE"/>
        </w:rPr>
        <w:t xml:space="preserve">Neben der Online-Überwachung erfüllen die PV-Kommunikationsboxen die Anforderungen der IEC 61724-1-ed2.0 an die Datenerfassung und -speicherung. Somit bietet das Kommunikationsmodul eine normative und überprüfbare Möglichkeit, auf die Daten zuzugreifen. </w:t>
      </w:r>
    </w:p>
    <w:p w14:paraId="1CE70FFA" w14:textId="77777777" w:rsidR="000577EE" w:rsidRPr="000577EE" w:rsidRDefault="000577EE" w:rsidP="000577EE">
      <w:pPr>
        <w:spacing w:line="360" w:lineRule="auto"/>
        <w:rPr>
          <w:rFonts w:eastAsia="Arial"/>
          <w:color w:val="000000" w:themeColor="text1"/>
          <w:sz w:val="24"/>
          <w:szCs w:val="24"/>
          <w:lang w:val="de-DE"/>
        </w:rPr>
      </w:pPr>
    </w:p>
    <w:p w14:paraId="675CA5B0" w14:textId="77777777" w:rsidR="000577EE" w:rsidRPr="000577EE" w:rsidRDefault="000577EE" w:rsidP="000577EE">
      <w:pPr>
        <w:spacing w:line="360" w:lineRule="auto"/>
        <w:rPr>
          <w:rFonts w:eastAsia="Arial"/>
          <w:color w:val="000000" w:themeColor="text1"/>
          <w:sz w:val="24"/>
          <w:szCs w:val="24"/>
          <w:lang w:val="de-DE"/>
        </w:rPr>
      </w:pPr>
      <w:r w:rsidRPr="000577EE">
        <w:rPr>
          <w:rFonts w:eastAsia="Arial"/>
          <w:color w:val="000000" w:themeColor="text1"/>
          <w:sz w:val="24"/>
          <w:szCs w:val="24"/>
          <w:lang w:val="de-DE"/>
        </w:rPr>
        <w:t xml:space="preserve">Die Lösung kann parallel zum bestehenden SCADA-System betrieben werden: Das SCADA-System in der Anlage kann Daten von den neuen Retrofit-Komponenten abrufen. Mit dem Kommunikationsmodul von Weidmüller können diese Daten in einer Cloud gespeichert und sogar in regelmäßigen Abständen zur weiteren Analyse weitergeleitet werden. </w:t>
      </w:r>
    </w:p>
    <w:p w14:paraId="684D2FCB" w14:textId="77777777" w:rsidR="000577EE" w:rsidRPr="000577EE" w:rsidRDefault="000577EE" w:rsidP="000577EE">
      <w:pPr>
        <w:spacing w:line="360" w:lineRule="auto"/>
        <w:rPr>
          <w:rFonts w:eastAsia="Arial"/>
          <w:color w:val="000000" w:themeColor="text1"/>
          <w:sz w:val="24"/>
          <w:szCs w:val="24"/>
          <w:lang w:val="de-DE"/>
        </w:rPr>
      </w:pPr>
    </w:p>
    <w:p w14:paraId="742F7D4C" w14:textId="77777777" w:rsidR="000577EE" w:rsidRPr="000577EE" w:rsidRDefault="000577EE" w:rsidP="000577EE">
      <w:pPr>
        <w:spacing w:line="360" w:lineRule="auto"/>
        <w:rPr>
          <w:rFonts w:eastAsia="Arial"/>
          <w:color w:val="000000" w:themeColor="text1"/>
          <w:sz w:val="24"/>
          <w:szCs w:val="24"/>
          <w:lang w:val="de-DE"/>
        </w:rPr>
      </w:pPr>
      <w:r w:rsidRPr="000577EE">
        <w:rPr>
          <w:rFonts w:eastAsia="Arial"/>
          <w:color w:val="000000" w:themeColor="text1"/>
          <w:sz w:val="24"/>
          <w:szCs w:val="24"/>
          <w:lang w:val="de-DE"/>
        </w:rPr>
        <w:t xml:space="preserve">Viele Anlagenverwalter, Betreiber- und Wartungsunternehmen bevorzugen einen Cloud-Service, mit dem sie Daten jederzeit abrufen können, ohne für eine spezielle SaaS (Software </w:t>
      </w:r>
      <w:proofErr w:type="spellStart"/>
      <w:r w:rsidRPr="000577EE">
        <w:rPr>
          <w:rFonts w:eastAsia="Arial"/>
          <w:color w:val="000000" w:themeColor="text1"/>
          <w:sz w:val="24"/>
          <w:szCs w:val="24"/>
          <w:lang w:val="de-DE"/>
        </w:rPr>
        <w:t>as</w:t>
      </w:r>
      <w:proofErr w:type="spellEnd"/>
      <w:r w:rsidRPr="000577EE">
        <w:rPr>
          <w:rFonts w:eastAsia="Arial"/>
          <w:color w:val="000000" w:themeColor="text1"/>
          <w:sz w:val="24"/>
          <w:szCs w:val="24"/>
          <w:lang w:val="de-DE"/>
        </w:rPr>
        <w:t xml:space="preserve"> a Service) für ein </w:t>
      </w:r>
      <w:r w:rsidRPr="000577EE">
        <w:rPr>
          <w:rFonts w:eastAsia="Arial"/>
          <w:color w:val="000000" w:themeColor="text1"/>
          <w:sz w:val="24"/>
          <w:szCs w:val="24"/>
          <w:lang w:val="de-DE"/>
        </w:rPr>
        <w:lastRenderedPageBreak/>
        <w:t xml:space="preserve">SCADA-System bezahlen zu müssen. Diese Cloud-Dienste und/oder Data-Mining-Software in der Cloud ermöglichen es, große Datenmengen (parallel zum spezifischen SCADA der Anlage) zu verarbeiten. Diese Unabhängigkeit vom SCADA-System kann mit der PV-Kommunikationsbox von Weidmüller erreicht werden. </w:t>
      </w:r>
    </w:p>
    <w:p w14:paraId="5CE6C4CB" w14:textId="77777777" w:rsidR="000577EE" w:rsidRPr="000577EE" w:rsidRDefault="000577EE" w:rsidP="000577EE">
      <w:pPr>
        <w:spacing w:line="360" w:lineRule="auto"/>
        <w:rPr>
          <w:rFonts w:eastAsia="Arial"/>
          <w:color w:val="000000" w:themeColor="text1"/>
          <w:sz w:val="24"/>
          <w:szCs w:val="24"/>
          <w:lang w:val="de-DE"/>
        </w:rPr>
      </w:pPr>
    </w:p>
    <w:p w14:paraId="02B4C482" w14:textId="1C188713" w:rsidR="0060748C" w:rsidRDefault="000577EE" w:rsidP="000577EE">
      <w:pPr>
        <w:spacing w:line="360" w:lineRule="auto"/>
        <w:rPr>
          <w:rFonts w:eastAsia="Arial"/>
          <w:color w:val="000000" w:themeColor="text1"/>
          <w:sz w:val="24"/>
          <w:szCs w:val="24"/>
          <w:lang w:val="de-DE"/>
        </w:rPr>
      </w:pPr>
      <w:r w:rsidRPr="000577EE">
        <w:rPr>
          <w:rFonts w:eastAsia="Arial"/>
          <w:color w:val="000000" w:themeColor="text1"/>
          <w:sz w:val="24"/>
          <w:szCs w:val="24"/>
          <w:lang w:val="de-DE"/>
        </w:rPr>
        <w:t>Cloud-Dienste ermöglichen die Pflege großer Datenbanken, die für viele Aktivitäten zu sehr geringen Kosten genutzt werden können. Dadurch sind Lösungen für Anlagenbesitzer oder Betreiber und Wartungsunternehmen für prädiktive Wartung, Energieprognosen und viele andere Funktionen möglich. Dies ist ideal, um die Leistung bestehender Photovoltaikanlagen zu steigern, die Rentabilität zu optimieren und die gesamten Betriebskosten der Anlage zu senken.</w:t>
      </w:r>
    </w:p>
    <w:p w14:paraId="2D8ED44C" w14:textId="77777777" w:rsidR="002142DA" w:rsidRPr="0060748C" w:rsidRDefault="002142DA" w:rsidP="000577EE">
      <w:pPr>
        <w:spacing w:line="360" w:lineRule="auto"/>
        <w:rPr>
          <w:rFonts w:eastAsia="Arial"/>
          <w:color w:val="000000" w:themeColor="text1"/>
          <w:sz w:val="24"/>
          <w:szCs w:val="24"/>
          <w:lang w:val="de-DE"/>
        </w:rPr>
      </w:pPr>
    </w:p>
    <w:p w14:paraId="498C8AD2" w14:textId="77777777" w:rsidR="002142DA" w:rsidRDefault="002142DA" w:rsidP="0060748C">
      <w:pPr>
        <w:spacing w:line="360" w:lineRule="auto"/>
        <w:rPr>
          <w:rFonts w:eastAsia="Arial"/>
          <w:b/>
          <w:bCs/>
          <w:color w:val="000000" w:themeColor="text1"/>
          <w:sz w:val="24"/>
          <w:szCs w:val="24"/>
          <w:lang w:val="de-DE"/>
        </w:rPr>
      </w:pPr>
      <w:r w:rsidRPr="002142DA">
        <w:rPr>
          <w:rFonts w:eastAsia="Arial"/>
          <w:b/>
          <w:bCs/>
          <w:color w:val="000000" w:themeColor="text1"/>
          <w:sz w:val="24"/>
          <w:szCs w:val="24"/>
          <w:lang w:val="de-DE"/>
        </w:rPr>
        <w:t>Steigerung der Effizienz in PV-Anlagen durch Nachrüst-Generatoranschlusskästen</w:t>
      </w:r>
    </w:p>
    <w:p w14:paraId="1EA9A539" w14:textId="7B3379C3" w:rsidR="0060748C" w:rsidRDefault="002142DA" w:rsidP="0060748C">
      <w:pPr>
        <w:spacing w:line="360" w:lineRule="auto"/>
        <w:rPr>
          <w:rFonts w:eastAsia="Arial"/>
          <w:color w:val="000000" w:themeColor="text1"/>
          <w:sz w:val="24"/>
          <w:szCs w:val="24"/>
          <w:lang w:val="de-DE"/>
        </w:rPr>
      </w:pPr>
      <w:r w:rsidRPr="002142DA">
        <w:rPr>
          <w:rFonts w:eastAsia="Arial"/>
          <w:color w:val="000000" w:themeColor="text1"/>
          <w:sz w:val="24"/>
          <w:szCs w:val="24"/>
          <w:lang w:val="de-DE"/>
        </w:rPr>
        <w:t>Die Installation der PV-Nachrüst-Generatoranschlusskästen ermöglicht eine präzise Überwachung auf String-Ebene in bestehenden PV-Anlagen, ohne aufwendige Arbeiten wie Grabenaushub und zusätzliche Verkabelung. Diese Lösung bietet eine zuverlässige Online-Erkennung von String-Fehlern und erleichtert dem Betriebs- und Wartungspersonal die frühzeitige Identifikation und Behebung von Problemen. Durch die einfache Inbetriebnahme und die kompakte Bauweise wird die Integration in jede PV-Anlage erleichtert. Kunden können die Parameter der DC-Strings detailliert überwachen und steuern, was eine kosteneffiziente und robuste drahtlose Kommunikation sicherstellt. Dies macht die PV-Nachrüst-Generatoranschlusskästen zu einer zuverlässigen und wirtschaftlichen Option für die Optimierung bestehender PV-Systeme.</w:t>
      </w:r>
    </w:p>
    <w:p w14:paraId="193911D4" w14:textId="77777777" w:rsidR="002142DA" w:rsidRPr="0060748C" w:rsidRDefault="002142DA" w:rsidP="0060748C">
      <w:pPr>
        <w:spacing w:line="360" w:lineRule="auto"/>
        <w:rPr>
          <w:rFonts w:eastAsia="Arial"/>
          <w:color w:val="000000" w:themeColor="text1"/>
          <w:sz w:val="24"/>
          <w:szCs w:val="24"/>
          <w:lang w:val="de-DE"/>
        </w:rPr>
      </w:pPr>
    </w:p>
    <w:p w14:paraId="26A6E6DE" w14:textId="0987A9EC" w:rsidR="0D2465AE" w:rsidRDefault="002278C8"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lastRenderedPageBreak/>
        <w:t>6</w:t>
      </w:r>
      <w:r w:rsidR="007169CA" w:rsidRPr="00761679">
        <w:rPr>
          <w:rFonts w:eastAsia="Arial" w:cs="Arial"/>
          <w:color w:val="000000" w:themeColor="text1"/>
          <w:sz w:val="18"/>
          <w:szCs w:val="18"/>
          <w:lang w:val="de-DE"/>
        </w:rPr>
        <w:t>.</w:t>
      </w:r>
      <w:r w:rsidR="00761679" w:rsidRPr="00761679">
        <w:rPr>
          <w:rFonts w:eastAsia="Arial" w:cs="Arial"/>
          <w:color w:val="000000" w:themeColor="text1"/>
          <w:sz w:val="18"/>
          <w:szCs w:val="18"/>
          <w:lang w:val="de-DE"/>
        </w:rPr>
        <w:t>4</w:t>
      </w:r>
      <w:r>
        <w:rPr>
          <w:rFonts w:eastAsia="Arial" w:cs="Arial"/>
          <w:color w:val="000000" w:themeColor="text1"/>
          <w:sz w:val="18"/>
          <w:szCs w:val="18"/>
          <w:lang w:val="de-DE"/>
        </w:rPr>
        <w:t>70</w:t>
      </w:r>
      <w:r w:rsidR="0D2465AE" w:rsidRPr="00761679">
        <w:rPr>
          <w:rFonts w:eastAsia="Arial" w:cs="Arial"/>
          <w:color w:val="000000" w:themeColor="text1"/>
          <w:sz w:val="18"/>
          <w:szCs w:val="18"/>
          <w:lang w:val="de-DE"/>
        </w:rPr>
        <w:t xml:space="preserve"> </w:t>
      </w:r>
      <w:r w:rsidR="0D2465AE" w:rsidRPr="00761679">
        <w:rPr>
          <w:rFonts w:eastAsia="Arial" w:cs="Arial"/>
          <w:sz w:val="18"/>
          <w:szCs w:val="18"/>
          <w:lang w:val="de-DE"/>
        </w:rPr>
        <w:t>Zeichen inklusive Leerzeichen</w:t>
      </w:r>
    </w:p>
    <w:p w14:paraId="489A5E90" w14:textId="77777777" w:rsidR="00121424" w:rsidRDefault="00121424" w:rsidP="00121424">
      <w:pPr>
        <w:pStyle w:val="paragraph"/>
        <w:spacing w:before="0" w:beforeAutospacing="0" w:after="0" w:afterAutospacing="0"/>
        <w:ind w:right="-855"/>
        <w:textAlignment w:val="baseline"/>
        <w:rPr>
          <w:rFonts w:ascii="Segoe UI" w:hAnsi="Segoe UI" w:cs="Segoe UI"/>
          <w:sz w:val="18"/>
          <w:szCs w:val="18"/>
        </w:rPr>
      </w:pPr>
      <w:r>
        <w:rPr>
          <w:rStyle w:val="eop"/>
          <w:rFonts w:ascii="Arial" w:hAnsi="Arial" w:cs="Arial"/>
          <w:sz w:val="18"/>
          <w:szCs w:val="18"/>
        </w:rPr>
        <w:t> </w:t>
      </w:r>
    </w:p>
    <w:p w14:paraId="652A83E4" w14:textId="77777777" w:rsidR="00121424" w:rsidRDefault="00121424" w:rsidP="00121424">
      <w:pPr>
        <w:pStyle w:val="paragraph"/>
        <w:spacing w:before="0" w:beforeAutospacing="0" w:after="0" w:afterAutospacing="0"/>
        <w:ind w:right="-855"/>
        <w:textAlignment w:val="baseline"/>
        <w:rPr>
          <w:rFonts w:ascii="Segoe UI" w:hAnsi="Segoe UI" w:cs="Segoe UI"/>
          <w:sz w:val="18"/>
          <w:szCs w:val="18"/>
        </w:rPr>
      </w:pPr>
      <w:r>
        <w:rPr>
          <w:rStyle w:val="normaltextrun"/>
          <w:rFonts w:ascii="Arial" w:hAnsi="Arial" w:cs="Arial"/>
          <w:sz w:val="18"/>
          <w:szCs w:val="18"/>
        </w:rPr>
        <w:t>Bildquelle: Weidmüller</w:t>
      </w:r>
      <w:r>
        <w:rPr>
          <w:rStyle w:val="eop"/>
          <w:rFonts w:ascii="Arial" w:hAnsi="Arial" w:cs="Arial"/>
          <w:sz w:val="18"/>
          <w:szCs w:val="18"/>
        </w:rPr>
        <w:t> </w:t>
      </w:r>
    </w:p>
    <w:p w14:paraId="2F57A2CC" w14:textId="384CB300" w:rsidR="005D4FD4" w:rsidRPr="00F055DC" w:rsidRDefault="00121424" w:rsidP="00F055DC">
      <w:pPr>
        <w:pStyle w:val="paragraph"/>
        <w:spacing w:before="0" w:beforeAutospacing="0" w:after="0" w:afterAutospacing="0"/>
        <w:ind w:right="-855"/>
        <w:jc w:val="both"/>
        <w:textAlignment w:val="baseline"/>
        <w:rPr>
          <w:rFonts w:ascii="Segoe UI" w:hAnsi="Segoe UI" w:cs="Segoe UI"/>
          <w:sz w:val="18"/>
          <w:szCs w:val="18"/>
        </w:rPr>
      </w:pPr>
      <w:r>
        <w:rPr>
          <w:rStyle w:val="eop"/>
          <w:rFonts w:ascii="Arial" w:hAnsi="Arial" w:cs="Arial"/>
          <w:sz w:val="18"/>
          <w:szCs w:val="18"/>
        </w:rPr>
        <w:t> </w:t>
      </w:r>
    </w:p>
    <w:p w14:paraId="28CB46BE" w14:textId="77777777" w:rsidR="005D4FD4" w:rsidRDefault="005D4FD4" w:rsidP="284CE0F4">
      <w:pPr>
        <w:spacing w:line="360" w:lineRule="auto"/>
        <w:ind w:right="-851"/>
        <w:jc w:val="both"/>
        <w:rPr>
          <w:rFonts w:eastAsia="Arial" w:cs="Arial"/>
          <w:sz w:val="18"/>
          <w:szCs w:val="18"/>
          <w:lang w:val="de-DE"/>
        </w:rPr>
      </w:pPr>
    </w:p>
    <w:p w14:paraId="4111270A" w14:textId="351481AD" w:rsidR="00AC6D46" w:rsidRPr="00F055DC" w:rsidRDefault="00456965" w:rsidP="00895856">
      <w:pPr>
        <w:spacing w:line="360" w:lineRule="auto"/>
        <w:ind w:right="-851"/>
        <w:rPr>
          <w:rFonts w:eastAsia="Arial" w:cs="Arial"/>
          <w:color w:val="000000" w:themeColor="text1"/>
          <w:sz w:val="20"/>
          <w:lang w:val="de-DE"/>
        </w:rPr>
      </w:pPr>
      <w:r>
        <w:rPr>
          <w:rFonts w:eastAsia="Arial" w:cs="Arial"/>
          <w:noProof/>
          <w:color w:val="000000" w:themeColor="text1"/>
          <w:sz w:val="20"/>
        </w:rPr>
        <w:drawing>
          <wp:inline distT="0" distB="0" distL="0" distR="0" wp14:anchorId="197DB42E" wp14:editId="76711230">
            <wp:extent cx="4860290" cy="273621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290" cy="2736215"/>
                    </a:xfrm>
                    <a:prstGeom prst="rect">
                      <a:avLst/>
                    </a:prstGeom>
                    <a:noFill/>
                    <a:ln>
                      <a:noFill/>
                    </a:ln>
                  </pic:spPr>
                </pic:pic>
              </a:graphicData>
            </a:graphic>
          </wp:inline>
        </w:drawing>
      </w:r>
      <w:r w:rsidRPr="00F055DC">
        <w:rPr>
          <w:rFonts w:ascii="Calibri" w:hAnsi="Calibri" w:cs="Calibri"/>
          <w:color w:val="000000"/>
          <w:szCs w:val="22"/>
          <w:shd w:val="clear" w:color="auto" w:fill="FFFFFF"/>
          <w:lang w:val="de-DE"/>
        </w:rPr>
        <w:br/>
      </w:r>
      <w:r w:rsidR="007F0FF6" w:rsidRPr="007F0FF6">
        <w:rPr>
          <w:rFonts w:eastAsia="Arial" w:cs="Arial"/>
          <w:color w:val="000000" w:themeColor="text1"/>
          <w:sz w:val="20"/>
          <w:lang w:val="de-DE"/>
        </w:rPr>
        <w:t xml:space="preserve">Bildunterschrift: </w:t>
      </w:r>
      <w:r w:rsidR="00F055DC" w:rsidRPr="00F055DC">
        <w:rPr>
          <w:rFonts w:eastAsia="Arial" w:cs="Arial"/>
          <w:color w:val="000000" w:themeColor="text1"/>
          <w:sz w:val="20"/>
          <w:lang w:val="de-DE"/>
        </w:rPr>
        <w:t>PV-Nachrüst-Generatoranschlusskästen mit String-Monitoring von Weidmüller sorgen für bessere Messbarkeit und Effizienzsteigerung</w:t>
      </w:r>
    </w:p>
    <w:p w14:paraId="59843887" w14:textId="3EF4E7FD" w:rsidR="00121424" w:rsidRPr="005D4FD4" w:rsidRDefault="00B771E5" w:rsidP="005D4FD4">
      <w:pPr>
        <w:spacing w:line="360" w:lineRule="auto"/>
        <w:ind w:right="-851"/>
        <w:rPr>
          <w:rFonts w:eastAsia="Arial" w:cs="Arial"/>
          <w:color w:val="000000" w:themeColor="text1"/>
          <w:sz w:val="20"/>
          <w:lang w:val="de-DE"/>
        </w:rPr>
      </w:pPr>
      <w:r w:rsidRPr="00B771E5">
        <w:rPr>
          <w:rFonts w:ascii="Calibri" w:hAnsi="Calibri" w:cs="Calibri"/>
          <w:color w:val="000000"/>
          <w:szCs w:val="22"/>
          <w:shd w:val="clear" w:color="auto" w:fill="FFFFFF"/>
          <w:lang w:val="de-DE" w:eastAsia="de-DE"/>
        </w:rPr>
        <w:br/>
      </w:r>
      <w:r w:rsidR="00121424" w:rsidRPr="00C7496A">
        <w:rPr>
          <w:rFonts w:eastAsia="Arial" w:cs="Arial"/>
          <w:b/>
          <w:color w:val="000000" w:themeColor="text1"/>
          <w:sz w:val="18"/>
          <w:szCs w:val="18"/>
          <w:lang w:val="de-DE"/>
        </w:rPr>
        <w:t>Die Weidmüller-Gruppe</w:t>
      </w:r>
    </w:p>
    <w:p w14:paraId="407987EE" w14:textId="6584B587" w:rsidR="00121424" w:rsidRPr="00C7496A" w:rsidRDefault="00121424" w:rsidP="00121424">
      <w:pPr>
        <w:spacing w:line="360" w:lineRule="auto"/>
        <w:ind w:right="-851"/>
        <w:jc w:val="both"/>
        <w:rPr>
          <w:rStyle w:val="Hyperlink"/>
          <w:sz w:val="18"/>
          <w:szCs w:val="18"/>
          <w:lang w:val="de-DE"/>
          <w14:textOutline w14:w="9525" w14:cap="rnd" w14:cmpd="sng" w14:algn="ctr">
            <w14:noFill/>
            <w14:prstDash w14:val="solid"/>
            <w14:bevel/>
          </w14:textOutline>
        </w:rPr>
      </w:pPr>
      <w:r w:rsidRPr="00C7496A">
        <w:rPr>
          <w:rFonts w:eastAsia="Arial" w:cs="Arial"/>
          <w:bCs/>
          <w:color w:val="000000" w:themeColor="text1"/>
          <w:sz w:val="18"/>
          <w:szCs w:val="18"/>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2" w:anchor="wm-1245006" w:history="1">
        <w:r w:rsidRPr="00C7496A">
          <w:rPr>
            <w:rStyle w:val="Hyperlink"/>
            <w:sz w:val="18"/>
            <w:szCs w:val="18"/>
            <w:lang w:val="de-DE"/>
            <w14:textOutline w14:w="9525" w14:cap="rnd" w14:cmpd="sng" w14:algn="ctr">
              <w14:noFill/>
              <w14:prstDash w14:val="solid"/>
              <w14:bevel/>
            </w14:textOutline>
          </w:rPr>
          <w:t>Vielfalt mit Respekt</w:t>
        </w:r>
      </w:hyperlink>
      <w:r w:rsidRPr="00C7496A">
        <w:rPr>
          <w:rStyle w:val="Hyperlink"/>
          <w:sz w:val="18"/>
          <w:szCs w:val="18"/>
          <w:lang w:val="de-DE"/>
          <w14:textOutline w14:w="9525" w14:cap="rnd" w14:cmpd="sng" w14:algn="ctr">
            <w14:noFill/>
            <w14:prstDash w14:val="solid"/>
            <w14:bevel/>
          </w14:textOutline>
        </w:rPr>
        <w:t>.</w:t>
      </w:r>
    </w:p>
    <w:p w14:paraId="7427303C" w14:textId="78E5B30E" w:rsidR="00A77326" w:rsidRPr="00C7496A" w:rsidRDefault="00A77326" w:rsidP="00121424">
      <w:pPr>
        <w:spacing w:line="360" w:lineRule="auto"/>
        <w:ind w:right="-851"/>
        <w:jc w:val="both"/>
        <w:rPr>
          <w:rFonts w:eastAsia="Arial" w:cs="Arial"/>
          <w:bCs/>
          <w:color w:val="000000" w:themeColor="text1"/>
          <w:sz w:val="18"/>
          <w:szCs w:val="18"/>
          <w:lang w:val="de-DE"/>
        </w:rPr>
      </w:pPr>
    </w:p>
    <w:p w14:paraId="4358EEC9" w14:textId="3C01AFA9" w:rsidR="0D2465AE" w:rsidRDefault="00121424" w:rsidP="00BC675D">
      <w:pPr>
        <w:spacing w:line="360" w:lineRule="auto"/>
        <w:ind w:right="-851"/>
        <w:jc w:val="both"/>
        <w:rPr>
          <w:rFonts w:eastAsia="Arial" w:cs="Arial"/>
          <w:bCs/>
          <w:color w:val="000000" w:themeColor="text1"/>
          <w:sz w:val="18"/>
          <w:szCs w:val="18"/>
          <w:lang w:val="de-DE"/>
        </w:rPr>
      </w:pPr>
      <w:r w:rsidRPr="00C7496A">
        <w:rPr>
          <w:rFonts w:eastAsia="Arial" w:cs="Arial"/>
          <w:bCs/>
          <w:color w:val="000000" w:themeColor="text1"/>
          <w:sz w:val="18"/>
          <w:szCs w:val="18"/>
          <w:lang w:val="de-DE"/>
        </w:rPr>
        <w:t>Technologien und Engagement für eine lebenswerte Zukunft – wie Weidmüller das Thema Nachhaltigkeit angeht, zeigt das Unternehmen in seiner interaktiven </w:t>
      </w:r>
      <w:hyperlink r:id="rId13" w:history="1">
        <w:r w:rsidRPr="00C7496A">
          <w:rPr>
            <w:rStyle w:val="Hyperlink"/>
            <w:sz w:val="18"/>
            <w:szCs w:val="18"/>
            <w:lang w:val="de-DE"/>
            <w14:textOutline w14:w="9525" w14:cap="rnd" w14:cmpd="sng" w14:algn="ctr">
              <w14:noFill/>
              <w14:prstDash w14:val="solid"/>
              <w14:bevel/>
            </w14:textOutline>
          </w:rPr>
          <w:t>Nachhaltigkeitsbroschüre</w:t>
        </w:r>
      </w:hyperlink>
      <w:r w:rsidRPr="00C7496A">
        <w:rPr>
          <w:rFonts w:eastAsia="Arial" w:cs="Arial"/>
          <w:bCs/>
          <w:color w:val="000000" w:themeColor="text1"/>
          <w:sz w:val="18"/>
          <w:szCs w:val="18"/>
          <w:lang w:val="de-DE"/>
        </w:rPr>
        <w:t>.</w:t>
      </w:r>
    </w:p>
    <w:p w14:paraId="48EA7C50" w14:textId="27BCAA95" w:rsidR="00BC675D" w:rsidRPr="00637DE0" w:rsidRDefault="00A73269" w:rsidP="00BC675D">
      <w:pPr>
        <w:spacing w:line="360" w:lineRule="auto"/>
        <w:ind w:right="-851"/>
        <w:jc w:val="both"/>
        <w:rPr>
          <w:rFonts w:eastAsia="Arial" w:cs="Arial"/>
          <w:bCs/>
          <w:color w:val="000000" w:themeColor="text1"/>
          <w:sz w:val="18"/>
          <w:szCs w:val="18"/>
          <w:lang w:val="de-DE"/>
        </w:rPr>
      </w:pPr>
      <w:r w:rsidRPr="00C7496A">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1665EAC9">
                <wp:simplePos x="0" y="0"/>
                <wp:positionH relativeFrom="margin">
                  <wp:posOffset>-60960</wp:posOffset>
                </wp:positionH>
                <wp:positionV relativeFrom="paragraph">
                  <wp:posOffset>262382</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5ED4B21C" w14:textId="3B724A35" w:rsidR="00CE7D1C" w:rsidRPr="00BB1BA8"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00577469" w:rsidRPr="00BB1BA8">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BB1BA8"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14:paraId="302A0D09" w14:textId="41F6322E" w:rsidR="00CE7D1C" w:rsidRPr="00BB1BA8" w:rsidRDefault="00F60BA2"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0032586F" w:rsidRPr="00BB1BA8">
                              <w:rPr>
                                <w:rFonts w:eastAsia="Arial" w:cs="Arial"/>
                                <w:sz w:val="18"/>
                                <w:szCs w:val="18"/>
                                <w:lang w:val="de-DE"/>
                              </w:rPr>
                              <w:t>Sybille Hilker</w:t>
                            </w:r>
                            <w:r w:rsidR="0032586F" w:rsidRPr="00BB1BA8">
                              <w:rPr>
                                <w:rFonts w:eastAsia="Arial" w:cs="Arial"/>
                                <w:sz w:val="18"/>
                                <w:szCs w:val="18"/>
                                <w:lang w:val="de-DE"/>
                                <w14:textOutline w14:w="9525" w14:cap="rnd" w14:cmpd="sng" w14:algn="ctr">
                                  <w14:noFill/>
                                  <w14:prstDash w14:val="solid"/>
                                  <w14:bevel/>
                                </w14:textOutline>
                              </w:rPr>
                              <w:t xml:space="preserve"> </w:t>
                            </w:r>
                          </w:p>
                          <w:p w14:paraId="5842D554" w14:textId="45E5FBFA" w:rsidR="00CE7D1C" w:rsidRPr="00BB1BA8" w:rsidRDefault="00CE7D1C" w:rsidP="00CE7D1C">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4">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67A81" id="_x0000_t202" coordsize="21600,21600" o:spt="202" path="m,l,21600r21600,l21600,xe">
                <v:stroke joinstyle="miter"/>
                <v:path gradientshapeok="t" o:connecttype="rect"/>
              </v:shapetype>
              <v:shape id="Text Box 5" o:spid="_x0000_s1026" type="#_x0000_t202" style="position:absolute;left:0;text-align:left;margin-left:-4.8pt;margin-top:20.6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Wy1XF5x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" stroked="f">
                <v:textbox style="mso-fit-shape-to-text:t">
                  <w:txbxContent>
                    <w:p w14:paraId="5ED4B21C" w14:textId="3B724A35" w:rsidR="00CE7D1C" w:rsidRPr="00BB1BA8"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00577469" w:rsidRPr="00BB1BA8">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BB1BA8"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14:paraId="302A0D09" w14:textId="41F6322E" w:rsidR="00CE7D1C" w:rsidRPr="00BB1BA8" w:rsidRDefault="00F60BA2"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0032586F" w:rsidRPr="00BB1BA8">
                        <w:rPr>
                          <w:rFonts w:eastAsia="Arial" w:cs="Arial"/>
                          <w:sz w:val="18"/>
                          <w:szCs w:val="18"/>
                          <w:lang w:val="de-DE"/>
                        </w:rPr>
                        <w:t>Sybille Hilker</w:t>
                      </w:r>
                      <w:r w:rsidR="0032586F" w:rsidRPr="00BB1BA8">
                        <w:rPr>
                          <w:rFonts w:eastAsia="Arial" w:cs="Arial"/>
                          <w:sz w:val="18"/>
                          <w:szCs w:val="18"/>
                          <w:lang w:val="de-DE"/>
                          <w14:textOutline w14:w="9525" w14:cap="rnd" w14:cmpd="sng" w14:algn="ctr">
                            <w14:noFill/>
                            <w14:prstDash w14:val="solid"/>
                            <w14:bevel/>
                          </w14:textOutline>
                        </w:rPr>
                        <w:t xml:space="preserve"> </w:t>
                      </w:r>
                    </w:p>
                    <w:p w14:paraId="5842D554" w14:textId="45E5FBFA" w:rsidR="00CE7D1C" w:rsidRPr="00BB1BA8" w:rsidRDefault="00CE7D1C" w:rsidP="00CE7D1C">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5">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v:textbox>
                <w10:wrap type="square" anchorx="margin"/>
              </v:shape>
            </w:pict>
          </mc:Fallback>
        </mc:AlternateContent>
      </w:r>
    </w:p>
    <w:sectPr w:rsidR="00BC675D" w:rsidRPr="00637DE0" w:rsidSect="002D1AF5">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01A6" w14:textId="77777777" w:rsidR="00520530" w:rsidRDefault="00520530">
      <w:r>
        <w:separator/>
      </w:r>
    </w:p>
  </w:endnote>
  <w:endnote w:type="continuationSeparator" w:id="0">
    <w:p w14:paraId="36B34D61" w14:textId="77777777" w:rsidR="00520530" w:rsidRDefault="00520530">
      <w:r>
        <w:continuationSeparator/>
      </w:r>
    </w:p>
  </w:endnote>
  <w:endnote w:type="continuationNotice" w:id="1">
    <w:p w14:paraId="4ABFA68A" w14:textId="77777777" w:rsidR="00520530" w:rsidRDefault="00520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4256EA"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62C5" w14:textId="77777777" w:rsidR="00520530" w:rsidRDefault="00520530">
      <w:r>
        <w:separator/>
      </w:r>
    </w:p>
  </w:footnote>
  <w:footnote w:type="continuationSeparator" w:id="0">
    <w:p w14:paraId="70F6EF13" w14:textId="77777777" w:rsidR="00520530" w:rsidRDefault="00520530">
      <w:r>
        <w:continuationSeparator/>
      </w:r>
    </w:p>
  </w:footnote>
  <w:footnote w:type="continuationNotice" w:id="1">
    <w:p w14:paraId="183E3D83" w14:textId="77777777" w:rsidR="00520530" w:rsidRDefault="00520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F55848"/>
    <w:multiLevelType w:val="hybridMultilevel"/>
    <w:tmpl w:val="2C203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 w:numId="16" w16cid:durableId="1706560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24A"/>
    <w:rsid w:val="00054991"/>
    <w:rsid w:val="00054C30"/>
    <w:rsid w:val="00056862"/>
    <w:rsid w:val="000577EE"/>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162"/>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19B8"/>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6C05"/>
    <w:rsid w:val="000F0163"/>
    <w:rsid w:val="000F09CB"/>
    <w:rsid w:val="000F126B"/>
    <w:rsid w:val="000F1327"/>
    <w:rsid w:val="000F1869"/>
    <w:rsid w:val="000F1A73"/>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42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16CD"/>
    <w:rsid w:val="001D278A"/>
    <w:rsid w:val="001D3784"/>
    <w:rsid w:val="001D4767"/>
    <w:rsid w:val="001D603A"/>
    <w:rsid w:val="001D651F"/>
    <w:rsid w:val="001D7142"/>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5772"/>
    <w:rsid w:val="00206AD9"/>
    <w:rsid w:val="00207A89"/>
    <w:rsid w:val="002113BF"/>
    <w:rsid w:val="00212017"/>
    <w:rsid w:val="00212FB5"/>
    <w:rsid w:val="002142DA"/>
    <w:rsid w:val="002167BB"/>
    <w:rsid w:val="002169C7"/>
    <w:rsid w:val="00217127"/>
    <w:rsid w:val="002175A6"/>
    <w:rsid w:val="00217764"/>
    <w:rsid w:val="002177F5"/>
    <w:rsid w:val="00221D0D"/>
    <w:rsid w:val="002220DD"/>
    <w:rsid w:val="00222F14"/>
    <w:rsid w:val="002233B2"/>
    <w:rsid w:val="00224245"/>
    <w:rsid w:val="0022437B"/>
    <w:rsid w:val="00227154"/>
    <w:rsid w:val="002278C8"/>
    <w:rsid w:val="0023146C"/>
    <w:rsid w:val="00233EC5"/>
    <w:rsid w:val="00234808"/>
    <w:rsid w:val="00234C2F"/>
    <w:rsid w:val="00234DA7"/>
    <w:rsid w:val="00235688"/>
    <w:rsid w:val="002356DB"/>
    <w:rsid w:val="002358FD"/>
    <w:rsid w:val="00235AED"/>
    <w:rsid w:val="00235B09"/>
    <w:rsid w:val="002368C1"/>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23D9"/>
    <w:rsid w:val="00293F75"/>
    <w:rsid w:val="00295838"/>
    <w:rsid w:val="00295C07"/>
    <w:rsid w:val="00296365"/>
    <w:rsid w:val="00296B1B"/>
    <w:rsid w:val="00296D1B"/>
    <w:rsid w:val="00296D66"/>
    <w:rsid w:val="002A1149"/>
    <w:rsid w:val="002A176A"/>
    <w:rsid w:val="002A268F"/>
    <w:rsid w:val="002A2862"/>
    <w:rsid w:val="002A434B"/>
    <w:rsid w:val="002A4D1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7B0"/>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07498"/>
    <w:rsid w:val="003123EC"/>
    <w:rsid w:val="003139AE"/>
    <w:rsid w:val="00314964"/>
    <w:rsid w:val="00314A2A"/>
    <w:rsid w:val="003157A0"/>
    <w:rsid w:val="00315D41"/>
    <w:rsid w:val="00315E99"/>
    <w:rsid w:val="00316C14"/>
    <w:rsid w:val="0031729F"/>
    <w:rsid w:val="00320F35"/>
    <w:rsid w:val="003213F9"/>
    <w:rsid w:val="00321860"/>
    <w:rsid w:val="003224F0"/>
    <w:rsid w:val="00322573"/>
    <w:rsid w:val="00324341"/>
    <w:rsid w:val="00324777"/>
    <w:rsid w:val="00324B94"/>
    <w:rsid w:val="00325165"/>
    <w:rsid w:val="0032586F"/>
    <w:rsid w:val="00325C18"/>
    <w:rsid w:val="003265CA"/>
    <w:rsid w:val="00326DEB"/>
    <w:rsid w:val="003301E0"/>
    <w:rsid w:val="00330C01"/>
    <w:rsid w:val="00330FB5"/>
    <w:rsid w:val="003318A7"/>
    <w:rsid w:val="00331C7B"/>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2C8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23D"/>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0650"/>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17B"/>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965"/>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2A1"/>
    <w:rsid w:val="004964FB"/>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58D"/>
    <w:rsid w:val="004C3812"/>
    <w:rsid w:val="004C6C16"/>
    <w:rsid w:val="004D1E8A"/>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4F7325"/>
    <w:rsid w:val="00500C98"/>
    <w:rsid w:val="00500D7D"/>
    <w:rsid w:val="005020DB"/>
    <w:rsid w:val="005033FB"/>
    <w:rsid w:val="0050490C"/>
    <w:rsid w:val="00507736"/>
    <w:rsid w:val="00507AF5"/>
    <w:rsid w:val="00507B00"/>
    <w:rsid w:val="00511BF7"/>
    <w:rsid w:val="005122E3"/>
    <w:rsid w:val="00512506"/>
    <w:rsid w:val="00512523"/>
    <w:rsid w:val="00515134"/>
    <w:rsid w:val="00515610"/>
    <w:rsid w:val="00516B24"/>
    <w:rsid w:val="005172B1"/>
    <w:rsid w:val="005202AC"/>
    <w:rsid w:val="00520530"/>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5E0"/>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4FD4"/>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0594"/>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48C"/>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DE0"/>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6842"/>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626"/>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69CA"/>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223"/>
    <w:rsid w:val="0074230D"/>
    <w:rsid w:val="00744738"/>
    <w:rsid w:val="0074524D"/>
    <w:rsid w:val="00746105"/>
    <w:rsid w:val="0075125C"/>
    <w:rsid w:val="00753C17"/>
    <w:rsid w:val="0075436A"/>
    <w:rsid w:val="007556A8"/>
    <w:rsid w:val="00755D6E"/>
    <w:rsid w:val="007566B1"/>
    <w:rsid w:val="0076034C"/>
    <w:rsid w:val="00761159"/>
    <w:rsid w:val="0076167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006"/>
    <w:rsid w:val="007779CF"/>
    <w:rsid w:val="00777DB6"/>
    <w:rsid w:val="00780129"/>
    <w:rsid w:val="00785404"/>
    <w:rsid w:val="00786992"/>
    <w:rsid w:val="0078742F"/>
    <w:rsid w:val="00790740"/>
    <w:rsid w:val="007914F4"/>
    <w:rsid w:val="00793B02"/>
    <w:rsid w:val="00794728"/>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153D"/>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1B93"/>
    <w:rsid w:val="007E2F7B"/>
    <w:rsid w:val="007E2FD8"/>
    <w:rsid w:val="007E3251"/>
    <w:rsid w:val="007E3328"/>
    <w:rsid w:val="007E4E80"/>
    <w:rsid w:val="007E78A5"/>
    <w:rsid w:val="007F0FF6"/>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95856"/>
    <w:rsid w:val="008A108F"/>
    <w:rsid w:val="008A1305"/>
    <w:rsid w:val="008A1DE9"/>
    <w:rsid w:val="008A2B3F"/>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3FAB"/>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5A6"/>
    <w:rsid w:val="009A6C87"/>
    <w:rsid w:val="009A6CDB"/>
    <w:rsid w:val="009A7F36"/>
    <w:rsid w:val="009B11E5"/>
    <w:rsid w:val="009B280A"/>
    <w:rsid w:val="009B3065"/>
    <w:rsid w:val="009B336E"/>
    <w:rsid w:val="009B36AB"/>
    <w:rsid w:val="009B37CF"/>
    <w:rsid w:val="009B40E5"/>
    <w:rsid w:val="009B4CF9"/>
    <w:rsid w:val="009B5BDB"/>
    <w:rsid w:val="009B5E03"/>
    <w:rsid w:val="009B5F2F"/>
    <w:rsid w:val="009B655B"/>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DDB"/>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37A9"/>
    <w:rsid w:val="00A14795"/>
    <w:rsid w:val="00A14E8B"/>
    <w:rsid w:val="00A14EF9"/>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24AB"/>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3E4"/>
    <w:rsid w:val="00A71BB5"/>
    <w:rsid w:val="00A721F3"/>
    <w:rsid w:val="00A73269"/>
    <w:rsid w:val="00A732D7"/>
    <w:rsid w:val="00A748EE"/>
    <w:rsid w:val="00A75818"/>
    <w:rsid w:val="00A75AA2"/>
    <w:rsid w:val="00A760EE"/>
    <w:rsid w:val="00A76EBC"/>
    <w:rsid w:val="00A77326"/>
    <w:rsid w:val="00A802AD"/>
    <w:rsid w:val="00A81020"/>
    <w:rsid w:val="00A816DE"/>
    <w:rsid w:val="00A81C5D"/>
    <w:rsid w:val="00A81F8A"/>
    <w:rsid w:val="00A83097"/>
    <w:rsid w:val="00A83C19"/>
    <w:rsid w:val="00A83E21"/>
    <w:rsid w:val="00A84215"/>
    <w:rsid w:val="00A84586"/>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2F11"/>
    <w:rsid w:val="00AC3A15"/>
    <w:rsid w:val="00AC6D46"/>
    <w:rsid w:val="00AD1551"/>
    <w:rsid w:val="00AD2DC9"/>
    <w:rsid w:val="00AD43DE"/>
    <w:rsid w:val="00AD44D9"/>
    <w:rsid w:val="00AD54E2"/>
    <w:rsid w:val="00AD6A46"/>
    <w:rsid w:val="00AD76AD"/>
    <w:rsid w:val="00AD76C9"/>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76C"/>
    <w:rsid w:val="00B07964"/>
    <w:rsid w:val="00B1095E"/>
    <w:rsid w:val="00B10DE3"/>
    <w:rsid w:val="00B11A38"/>
    <w:rsid w:val="00B11F0E"/>
    <w:rsid w:val="00B12120"/>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771E5"/>
    <w:rsid w:val="00B8007E"/>
    <w:rsid w:val="00B80448"/>
    <w:rsid w:val="00B80C60"/>
    <w:rsid w:val="00B81478"/>
    <w:rsid w:val="00B815AF"/>
    <w:rsid w:val="00B83A11"/>
    <w:rsid w:val="00B859C4"/>
    <w:rsid w:val="00B863A6"/>
    <w:rsid w:val="00B87276"/>
    <w:rsid w:val="00B87618"/>
    <w:rsid w:val="00B91D3A"/>
    <w:rsid w:val="00B9391D"/>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1BA8"/>
    <w:rsid w:val="00BB585E"/>
    <w:rsid w:val="00BB5AD5"/>
    <w:rsid w:val="00BB79A0"/>
    <w:rsid w:val="00BB7C63"/>
    <w:rsid w:val="00BC0AF0"/>
    <w:rsid w:val="00BC0BA4"/>
    <w:rsid w:val="00BC0C3D"/>
    <w:rsid w:val="00BC0F1A"/>
    <w:rsid w:val="00BC4B8E"/>
    <w:rsid w:val="00BC50D3"/>
    <w:rsid w:val="00BC5318"/>
    <w:rsid w:val="00BC59A4"/>
    <w:rsid w:val="00BC675D"/>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96A"/>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2B9"/>
    <w:rsid w:val="00CA1E58"/>
    <w:rsid w:val="00CA2378"/>
    <w:rsid w:val="00CA3352"/>
    <w:rsid w:val="00CA3BF4"/>
    <w:rsid w:val="00CA47B1"/>
    <w:rsid w:val="00CA7A1D"/>
    <w:rsid w:val="00CA7B3D"/>
    <w:rsid w:val="00CA7DF9"/>
    <w:rsid w:val="00CB13A1"/>
    <w:rsid w:val="00CB18E0"/>
    <w:rsid w:val="00CB2223"/>
    <w:rsid w:val="00CB374D"/>
    <w:rsid w:val="00CB6303"/>
    <w:rsid w:val="00CB76E4"/>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750"/>
    <w:rsid w:val="00D05928"/>
    <w:rsid w:val="00D05B15"/>
    <w:rsid w:val="00D071D2"/>
    <w:rsid w:val="00D10C3D"/>
    <w:rsid w:val="00D10CA7"/>
    <w:rsid w:val="00D11881"/>
    <w:rsid w:val="00D11C85"/>
    <w:rsid w:val="00D11F74"/>
    <w:rsid w:val="00D1518D"/>
    <w:rsid w:val="00D15F34"/>
    <w:rsid w:val="00D165B4"/>
    <w:rsid w:val="00D17097"/>
    <w:rsid w:val="00D212AE"/>
    <w:rsid w:val="00D224ED"/>
    <w:rsid w:val="00D24300"/>
    <w:rsid w:val="00D2468C"/>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2D26"/>
    <w:rsid w:val="00D53D82"/>
    <w:rsid w:val="00D566BD"/>
    <w:rsid w:val="00D56C7B"/>
    <w:rsid w:val="00D57EAC"/>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2531"/>
    <w:rsid w:val="00D83428"/>
    <w:rsid w:val="00D83DB5"/>
    <w:rsid w:val="00D840F6"/>
    <w:rsid w:val="00D8515A"/>
    <w:rsid w:val="00D85712"/>
    <w:rsid w:val="00D867A2"/>
    <w:rsid w:val="00D87158"/>
    <w:rsid w:val="00D906C1"/>
    <w:rsid w:val="00D91442"/>
    <w:rsid w:val="00D91B49"/>
    <w:rsid w:val="00D9244A"/>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856"/>
    <w:rsid w:val="00DC1ECE"/>
    <w:rsid w:val="00DC2CFF"/>
    <w:rsid w:val="00DC4A5D"/>
    <w:rsid w:val="00DC6018"/>
    <w:rsid w:val="00DD223D"/>
    <w:rsid w:val="00DD3036"/>
    <w:rsid w:val="00DD38C1"/>
    <w:rsid w:val="00DD3B1B"/>
    <w:rsid w:val="00DD66E9"/>
    <w:rsid w:val="00DD6C22"/>
    <w:rsid w:val="00DD6E59"/>
    <w:rsid w:val="00DD70E5"/>
    <w:rsid w:val="00DD7B54"/>
    <w:rsid w:val="00DE036C"/>
    <w:rsid w:val="00DE1330"/>
    <w:rsid w:val="00DE133E"/>
    <w:rsid w:val="00DE184C"/>
    <w:rsid w:val="00DE1FAD"/>
    <w:rsid w:val="00DE3A77"/>
    <w:rsid w:val="00DE3A7C"/>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31"/>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36D1"/>
    <w:rsid w:val="00E44909"/>
    <w:rsid w:val="00E4556D"/>
    <w:rsid w:val="00E45940"/>
    <w:rsid w:val="00E45962"/>
    <w:rsid w:val="00E463C7"/>
    <w:rsid w:val="00E477A9"/>
    <w:rsid w:val="00E507AD"/>
    <w:rsid w:val="00E51A1B"/>
    <w:rsid w:val="00E541D7"/>
    <w:rsid w:val="00E5426C"/>
    <w:rsid w:val="00E5561D"/>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85C"/>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97C34"/>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0F16"/>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56F6"/>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5D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3D63"/>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005B"/>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A4B"/>
    <w:rsid w:val="00FB7BB3"/>
    <w:rsid w:val="00FC0E79"/>
    <w:rsid w:val="00FC14BB"/>
    <w:rsid w:val="00FC3161"/>
    <w:rsid w:val="00FC5E57"/>
    <w:rsid w:val="00FC631A"/>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483D"/>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54300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cf01">
    <w:name w:val="cf01"/>
    <w:basedOn w:val="Absatz-Standardschriftart"/>
    <w:rsid w:val="00D05750"/>
    <w:rPr>
      <w:rFonts w:ascii="Segoe UI" w:hAnsi="Segoe UI" w:cs="Segoe UI" w:hint="default"/>
      <w:sz w:val="18"/>
      <w:szCs w:val="18"/>
    </w:rPr>
  </w:style>
  <w:style w:type="paragraph" w:customStyle="1" w:styleId="paragraph">
    <w:name w:val="paragraph"/>
    <w:basedOn w:val="Standard"/>
    <w:rsid w:val="00121424"/>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121424"/>
  </w:style>
  <w:style w:type="character" w:styleId="NichtaufgelsteErwhnung">
    <w:name w:val="Unresolved Mention"/>
    <w:basedOn w:val="Absatz-Standardschriftart"/>
    <w:uiPriority w:val="99"/>
    <w:semiHidden/>
    <w:unhideWhenUsed/>
    <w:rsid w:val="0029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2063761">
      <w:bodyDiv w:val="1"/>
      <w:marLeft w:val="0"/>
      <w:marRight w:val="0"/>
      <w:marTop w:val="0"/>
      <w:marBottom w:val="0"/>
      <w:divBdr>
        <w:top w:val="none" w:sz="0" w:space="0" w:color="auto"/>
        <w:left w:val="none" w:sz="0" w:space="0" w:color="auto"/>
        <w:bottom w:val="none" w:sz="0" w:space="0" w:color="auto"/>
        <w:right w:val="none" w:sz="0" w:space="0" w:color="auto"/>
      </w:divBdr>
      <w:divsChild>
        <w:div w:id="1754351109">
          <w:marLeft w:val="0"/>
          <w:marRight w:val="0"/>
          <w:marTop w:val="0"/>
          <w:marBottom w:val="0"/>
          <w:divBdr>
            <w:top w:val="none" w:sz="0" w:space="0" w:color="auto"/>
            <w:left w:val="none" w:sz="0" w:space="0" w:color="auto"/>
            <w:bottom w:val="none" w:sz="0" w:space="0" w:color="auto"/>
            <w:right w:val="none" w:sz="0" w:space="0" w:color="auto"/>
          </w:divBdr>
        </w:div>
        <w:div w:id="1498231517">
          <w:marLeft w:val="0"/>
          <w:marRight w:val="0"/>
          <w:marTop w:val="0"/>
          <w:marBottom w:val="0"/>
          <w:divBdr>
            <w:top w:val="none" w:sz="0" w:space="0" w:color="auto"/>
            <w:left w:val="none" w:sz="0" w:space="0" w:color="auto"/>
            <w:bottom w:val="none" w:sz="0" w:space="0" w:color="auto"/>
            <w:right w:val="none" w:sz="0" w:space="0" w:color="auto"/>
          </w:divBdr>
        </w:div>
        <w:div w:id="1453091023">
          <w:marLeft w:val="0"/>
          <w:marRight w:val="0"/>
          <w:marTop w:val="0"/>
          <w:marBottom w:val="0"/>
          <w:divBdr>
            <w:top w:val="none" w:sz="0" w:space="0" w:color="auto"/>
            <w:left w:val="none" w:sz="0" w:space="0" w:color="auto"/>
            <w:bottom w:val="none" w:sz="0" w:space="0" w:color="auto"/>
            <w:right w:val="none" w:sz="0" w:space="0" w:color="auto"/>
          </w:divBdr>
        </w:div>
        <w:div w:id="2014184918">
          <w:marLeft w:val="0"/>
          <w:marRight w:val="0"/>
          <w:marTop w:val="0"/>
          <w:marBottom w:val="0"/>
          <w:divBdr>
            <w:top w:val="none" w:sz="0" w:space="0" w:color="auto"/>
            <w:left w:val="none" w:sz="0" w:space="0" w:color="auto"/>
            <w:bottom w:val="none" w:sz="0" w:space="0" w:color="auto"/>
            <w:right w:val="none" w:sz="0" w:space="0" w:color="auto"/>
          </w:divBdr>
        </w:div>
        <w:div w:id="2119983255">
          <w:marLeft w:val="0"/>
          <w:marRight w:val="0"/>
          <w:marTop w:val="0"/>
          <w:marBottom w:val="0"/>
          <w:divBdr>
            <w:top w:val="none" w:sz="0" w:space="0" w:color="auto"/>
            <w:left w:val="none" w:sz="0" w:space="0" w:color="auto"/>
            <w:bottom w:val="none" w:sz="0" w:space="0" w:color="auto"/>
            <w:right w:val="none" w:sz="0" w:space="0" w:color="auto"/>
          </w:divBdr>
        </w:div>
        <w:div w:id="409500250">
          <w:marLeft w:val="0"/>
          <w:marRight w:val="0"/>
          <w:marTop w:val="0"/>
          <w:marBottom w:val="0"/>
          <w:divBdr>
            <w:top w:val="none" w:sz="0" w:space="0" w:color="auto"/>
            <w:left w:val="none" w:sz="0" w:space="0" w:color="auto"/>
            <w:bottom w:val="none" w:sz="0" w:space="0" w:color="auto"/>
            <w:right w:val="none" w:sz="0" w:space="0" w:color="auto"/>
          </w:divBdr>
        </w:div>
      </w:divsChild>
    </w:div>
    <w:div w:id="164319492">
      <w:bodyDiv w:val="1"/>
      <w:marLeft w:val="0"/>
      <w:marRight w:val="0"/>
      <w:marTop w:val="0"/>
      <w:marBottom w:val="0"/>
      <w:divBdr>
        <w:top w:val="none" w:sz="0" w:space="0" w:color="auto"/>
        <w:left w:val="none" w:sz="0" w:space="0" w:color="auto"/>
        <w:bottom w:val="none" w:sz="0" w:space="0" w:color="auto"/>
        <w:right w:val="none" w:sz="0" w:space="0" w:color="auto"/>
      </w:divBdr>
      <w:divsChild>
        <w:div w:id="1434132252">
          <w:marLeft w:val="0"/>
          <w:marRight w:val="0"/>
          <w:marTop w:val="0"/>
          <w:marBottom w:val="0"/>
          <w:divBdr>
            <w:top w:val="none" w:sz="0" w:space="0" w:color="auto"/>
            <w:left w:val="none" w:sz="0" w:space="0" w:color="auto"/>
            <w:bottom w:val="none" w:sz="0" w:space="0" w:color="auto"/>
            <w:right w:val="none" w:sz="0" w:space="0" w:color="auto"/>
          </w:divBdr>
        </w:div>
        <w:div w:id="3411284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5768105">
      <w:bodyDiv w:val="1"/>
      <w:marLeft w:val="0"/>
      <w:marRight w:val="0"/>
      <w:marTop w:val="0"/>
      <w:marBottom w:val="0"/>
      <w:divBdr>
        <w:top w:val="none" w:sz="0" w:space="0" w:color="auto"/>
        <w:left w:val="none" w:sz="0" w:space="0" w:color="auto"/>
        <w:bottom w:val="none" w:sz="0" w:space="0" w:color="auto"/>
        <w:right w:val="none" w:sz="0" w:space="0" w:color="auto"/>
      </w:divBdr>
      <w:divsChild>
        <w:div w:id="717432355">
          <w:marLeft w:val="0"/>
          <w:marRight w:val="0"/>
          <w:marTop w:val="0"/>
          <w:marBottom w:val="0"/>
          <w:divBdr>
            <w:top w:val="none" w:sz="0" w:space="0" w:color="auto"/>
            <w:left w:val="none" w:sz="0" w:space="0" w:color="auto"/>
            <w:bottom w:val="none" w:sz="0" w:space="0" w:color="auto"/>
            <w:right w:val="none" w:sz="0" w:space="0" w:color="auto"/>
          </w:divBdr>
        </w:div>
        <w:div w:id="747311429">
          <w:marLeft w:val="0"/>
          <w:marRight w:val="0"/>
          <w:marTop w:val="0"/>
          <w:marBottom w:val="0"/>
          <w:divBdr>
            <w:top w:val="none" w:sz="0" w:space="0" w:color="auto"/>
            <w:left w:val="none" w:sz="0" w:space="0" w:color="auto"/>
            <w:bottom w:val="none" w:sz="0" w:space="0" w:color="auto"/>
            <w:right w:val="none" w:sz="0" w:space="0" w:color="auto"/>
          </w:divBdr>
        </w:div>
      </w:divsChild>
    </w:div>
    <w:div w:id="303587545">
      <w:bodyDiv w:val="1"/>
      <w:marLeft w:val="0"/>
      <w:marRight w:val="0"/>
      <w:marTop w:val="0"/>
      <w:marBottom w:val="0"/>
      <w:divBdr>
        <w:top w:val="none" w:sz="0" w:space="0" w:color="auto"/>
        <w:left w:val="none" w:sz="0" w:space="0" w:color="auto"/>
        <w:bottom w:val="none" w:sz="0" w:space="0" w:color="auto"/>
        <w:right w:val="none" w:sz="0" w:space="0" w:color="auto"/>
      </w:divBdr>
    </w:div>
    <w:div w:id="323313638">
      <w:bodyDiv w:val="1"/>
      <w:marLeft w:val="0"/>
      <w:marRight w:val="0"/>
      <w:marTop w:val="0"/>
      <w:marBottom w:val="0"/>
      <w:divBdr>
        <w:top w:val="none" w:sz="0" w:space="0" w:color="auto"/>
        <w:left w:val="none" w:sz="0" w:space="0" w:color="auto"/>
        <w:bottom w:val="none" w:sz="0" w:space="0" w:color="auto"/>
        <w:right w:val="none" w:sz="0" w:space="0" w:color="auto"/>
      </w:divBdr>
      <w:divsChild>
        <w:div w:id="280917724">
          <w:marLeft w:val="0"/>
          <w:marRight w:val="0"/>
          <w:marTop w:val="0"/>
          <w:marBottom w:val="0"/>
          <w:divBdr>
            <w:top w:val="none" w:sz="0" w:space="0" w:color="auto"/>
            <w:left w:val="none" w:sz="0" w:space="0" w:color="auto"/>
            <w:bottom w:val="none" w:sz="0" w:space="0" w:color="auto"/>
            <w:right w:val="none" w:sz="0" w:space="0" w:color="auto"/>
          </w:divBdr>
        </w:div>
        <w:div w:id="206525770">
          <w:marLeft w:val="0"/>
          <w:marRight w:val="0"/>
          <w:marTop w:val="0"/>
          <w:marBottom w:val="0"/>
          <w:divBdr>
            <w:top w:val="none" w:sz="0" w:space="0" w:color="auto"/>
            <w:left w:val="none" w:sz="0" w:space="0" w:color="auto"/>
            <w:bottom w:val="none" w:sz="0" w:space="0" w:color="auto"/>
            <w:right w:val="none" w:sz="0" w:space="0" w:color="auto"/>
          </w:divBdr>
        </w:div>
      </w:divsChild>
    </w:div>
    <w:div w:id="441069104">
      <w:bodyDiv w:val="1"/>
      <w:marLeft w:val="0"/>
      <w:marRight w:val="0"/>
      <w:marTop w:val="0"/>
      <w:marBottom w:val="0"/>
      <w:divBdr>
        <w:top w:val="none" w:sz="0" w:space="0" w:color="auto"/>
        <w:left w:val="none" w:sz="0" w:space="0" w:color="auto"/>
        <w:bottom w:val="none" w:sz="0" w:space="0" w:color="auto"/>
        <w:right w:val="none" w:sz="0" w:space="0" w:color="auto"/>
      </w:divBdr>
      <w:divsChild>
        <w:div w:id="1715734232">
          <w:marLeft w:val="0"/>
          <w:marRight w:val="0"/>
          <w:marTop w:val="0"/>
          <w:marBottom w:val="0"/>
          <w:divBdr>
            <w:top w:val="none" w:sz="0" w:space="0" w:color="auto"/>
            <w:left w:val="none" w:sz="0" w:space="0" w:color="auto"/>
            <w:bottom w:val="none" w:sz="0" w:space="0" w:color="auto"/>
            <w:right w:val="none" w:sz="0" w:space="0" w:color="auto"/>
          </w:divBdr>
        </w:div>
        <w:div w:id="311449287">
          <w:marLeft w:val="0"/>
          <w:marRight w:val="0"/>
          <w:marTop w:val="0"/>
          <w:marBottom w:val="0"/>
          <w:divBdr>
            <w:top w:val="none" w:sz="0" w:space="0" w:color="auto"/>
            <w:left w:val="none" w:sz="0" w:space="0" w:color="auto"/>
            <w:bottom w:val="none" w:sz="0" w:space="0" w:color="auto"/>
            <w:right w:val="none" w:sz="0" w:space="0" w:color="auto"/>
          </w:divBdr>
        </w:div>
        <w:div w:id="569116105">
          <w:marLeft w:val="0"/>
          <w:marRight w:val="0"/>
          <w:marTop w:val="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945888">
      <w:bodyDiv w:val="1"/>
      <w:marLeft w:val="0"/>
      <w:marRight w:val="0"/>
      <w:marTop w:val="0"/>
      <w:marBottom w:val="0"/>
      <w:divBdr>
        <w:top w:val="none" w:sz="0" w:space="0" w:color="auto"/>
        <w:left w:val="none" w:sz="0" w:space="0" w:color="auto"/>
        <w:bottom w:val="none" w:sz="0" w:space="0" w:color="auto"/>
        <w:right w:val="none" w:sz="0" w:space="0" w:color="auto"/>
      </w:divBdr>
      <w:divsChild>
        <w:div w:id="20977730">
          <w:marLeft w:val="0"/>
          <w:marRight w:val="0"/>
          <w:marTop w:val="0"/>
          <w:marBottom w:val="0"/>
          <w:divBdr>
            <w:top w:val="none" w:sz="0" w:space="0" w:color="auto"/>
            <w:left w:val="none" w:sz="0" w:space="0" w:color="auto"/>
            <w:bottom w:val="none" w:sz="0" w:space="0" w:color="auto"/>
            <w:right w:val="none" w:sz="0" w:space="0" w:color="auto"/>
          </w:divBdr>
        </w:div>
        <w:div w:id="444471208">
          <w:marLeft w:val="0"/>
          <w:marRight w:val="0"/>
          <w:marTop w:val="0"/>
          <w:marBottom w:val="0"/>
          <w:divBdr>
            <w:top w:val="none" w:sz="0" w:space="0" w:color="auto"/>
            <w:left w:val="none" w:sz="0" w:space="0" w:color="auto"/>
            <w:bottom w:val="none" w:sz="0" w:space="0" w:color="auto"/>
            <w:right w:val="none" w:sz="0" w:space="0" w:color="auto"/>
          </w:divBdr>
        </w:div>
        <w:div w:id="84419014">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7681158">
      <w:bodyDiv w:val="1"/>
      <w:marLeft w:val="0"/>
      <w:marRight w:val="0"/>
      <w:marTop w:val="0"/>
      <w:marBottom w:val="0"/>
      <w:divBdr>
        <w:top w:val="none" w:sz="0" w:space="0" w:color="auto"/>
        <w:left w:val="none" w:sz="0" w:space="0" w:color="auto"/>
        <w:bottom w:val="none" w:sz="0" w:space="0" w:color="auto"/>
        <w:right w:val="none" w:sz="0" w:space="0" w:color="auto"/>
      </w:divBdr>
      <w:divsChild>
        <w:div w:id="1351025319">
          <w:marLeft w:val="0"/>
          <w:marRight w:val="0"/>
          <w:marTop w:val="0"/>
          <w:marBottom w:val="0"/>
          <w:divBdr>
            <w:top w:val="none" w:sz="0" w:space="0" w:color="auto"/>
            <w:left w:val="none" w:sz="0" w:space="0" w:color="auto"/>
            <w:bottom w:val="none" w:sz="0" w:space="0" w:color="auto"/>
            <w:right w:val="none" w:sz="0" w:space="0" w:color="auto"/>
          </w:divBdr>
        </w:div>
        <w:div w:id="1043561672">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06915812">
      <w:bodyDiv w:val="1"/>
      <w:marLeft w:val="0"/>
      <w:marRight w:val="0"/>
      <w:marTop w:val="0"/>
      <w:marBottom w:val="0"/>
      <w:divBdr>
        <w:top w:val="none" w:sz="0" w:space="0" w:color="auto"/>
        <w:left w:val="none" w:sz="0" w:space="0" w:color="auto"/>
        <w:bottom w:val="none" w:sz="0" w:space="0" w:color="auto"/>
        <w:right w:val="none" w:sz="0" w:space="0" w:color="auto"/>
      </w:divBdr>
      <w:divsChild>
        <w:div w:id="800340835">
          <w:marLeft w:val="0"/>
          <w:marRight w:val="0"/>
          <w:marTop w:val="0"/>
          <w:marBottom w:val="0"/>
          <w:divBdr>
            <w:top w:val="none" w:sz="0" w:space="0" w:color="auto"/>
            <w:left w:val="none" w:sz="0" w:space="0" w:color="auto"/>
            <w:bottom w:val="none" w:sz="0" w:space="0" w:color="auto"/>
            <w:right w:val="none" w:sz="0" w:space="0" w:color="auto"/>
          </w:divBdr>
        </w:div>
        <w:div w:id="1637829823">
          <w:marLeft w:val="0"/>
          <w:marRight w:val="0"/>
          <w:marTop w:val="0"/>
          <w:marBottom w:val="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2271797">
      <w:bodyDiv w:val="1"/>
      <w:marLeft w:val="0"/>
      <w:marRight w:val="0"/>
      <w:marTop w:val="0"/>
      <w:marBottom w:val="0"/>
      <w:divBdr>
        <w:top w:val="none" w:sz="0" w:space="0" w:color="auto"/>
        <w:left w:val="none" w:sz="0" w:space="0" w:color="auto"/>
        <w:bottom w:val="none" w:sz="0" w:space="0" w:color="auto"/>
        <w:right w:val="none" w:sz="0" w:space="0" w:color="auto"/>
      </w:divBdr>
      <w:divsChild>
        <w:div w:id="1218010079">
          <w:marLeft w:val="0"/>
          <w:marRight w:val="0"/>
          <w:marTop w:val="0"/>
          <w:marBottom w:val="0"/>
          <w:divBdr>
            <w:top w:val="none" w:sz="0" w:space="0" w:color="auto"/>
            <w:left w:val="none" w:sz="0" w:space="0" w:color="auto"/>
            <w:bottom w:val="none" w:sz="0" w:space="0" w:color="auto"/>
            <w:right w:val="none" w:sz="0" w:space="0" w:color="auto"/>
          </w:divBdr>
        </w:div>
        <w:div w:id="764300702">
          <w:marLeft w:val="0"/>
          <w:marRight w:val="0"/>
          <w:marTop w:val="0"/>
          <w:marBottom w:val="0"/>
          <w:divBdr>
            <w:top w:val="none" w:sz="0" w:space="0" w:color="auto"/>
            <w:left w:val="none" w:sz="0" w:space="0" w:color="auto"/>
            <w:bottom w:val="none" w:sz="0" w:space="0" w:color="auto"/>
            <w:right w:val="none" w:sz="0" w:space="0" w:color="auto"/>
          </w:divBdr>
        </w:div>
        <w:div w:id="1380084131">
          <w:marLeft w:val="0"/>
          <w:marRight w:val="0"/>
          <w:marTop w:val="0"/>
          <w:marBottom w:val="0"/>
          <w:divBdr>
            <w:top w:val="none" w:sz="0" w:space="0" w:color="auto"/>
            <w:left w:val="none" w:sz="0" w:space="0" w:color="auto"/>
            <w:bottom w:val="none" w:sz="0" w:space="0" w:color="auto"/>
            <w:right w:val="none" w:sz="0" w:space="0" w:color="auto"/>
          </w:divBdr>
        </w:div>
        <w:div w:id="1121680138">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9494314">
      <w:bodyDiv w:val="1"/>
      <w:marLeft w:val="0"/>
      <w:marRight w:val="0"/>
      <w:marTop w:val="0"/>
      <w:marBottom w:val="0"/>
      <w:divBdr>
        <w:top w:val="none" w:sz="0" w:space="0" w:color="auto"/>
        <w:left w:val="none" w:sz="0" w:space="0" w:color="auto"/>
        <w:bottom w:val="none" w:sz="0" w:space="0" w:color="auto"/>
        <w:right w:val="none" w:sz="0" w:space="0" w:color="auto"/>
      </w:divBdr>
      <w:divsChild>
        <w:div w:id="776951909">
          <w:marLeft w:val="0"/>
          <w:marRight w:val="0"/>
          <w:marTop w:val="0"/>
          <w:marBottom w:val="0"/>
          <w:divBdr>
            <w:top w:val="none" w:sz="0" w:space="0" w:color="auto"/>
            <w:left w:val="none" w:sz="0" w:space="0" w:color="auto"/>
            <w:bottom w:val="none" w:sz="0" w:space="0" w:color="auto"/>
            <w:right w:val="none" w:sz="0" w:space="0" w:color="auto"/>
          </w:divBdr>
        </w:div>
        <w:div w:id="1208759451">
          <w:marLeft w:val="0"/>
          <w:marRight w:val="0"/>
          <w:marTop w:val="0"/>
          <w:marBottom w:val="0"/>
          <w:divBdr>
            <w:top w:val="none" w:sz="0" w:space="0" w:color="auto"/>
            <w:left w:val="none" w:sz="0" w:space="0" w:color="auto"/>
            <w:bottom w:val="none" w:sz="0" w:space="0" w:color="auto"/>
            <w:right w:val="none" w:sz="0" w:space="0" w:color="auto"/>
          </w:divBdr>
        </w:div>
        <w:div w:id="672924594">
          <w:marLeft w:val="0"/>
          <w:marRight w:val="0"/>
          <w:marTop w:val="0"/>
          <w:marBottom w:val="0"/>
          <w:divBdr>
            <w:top w:val="none" w:sz="0" w:space="0" w:color="auto"/>
            <w:left w:val="none" w:sz="0" w:space="0" w:color="auto"/>
            <w:bottom w:val="none" w:sz="0" w:space="0" w:color="auto"/>
            <w:right w:val="none" w:sz="0" w:space="0" w:color="auto"/>
          </w:divBdr>
        </w:div>
        <w:div w:id="1519733919">
          <w:marLeft w:val="0"/>
          <w:marRight w:val="0"/>
          <w:marTop w:val="0"/>
          <w:marBottom w:val="0"/>
          <w:divBdr>
            <w:top w:val="none" w:sz="0" w:space="0" w:color="auto"/>
            <w:left w:val="none" w:sz="0" w:space="0" w:color="auto"/>
            <w:bottom w:val="none" w:sz="0" w:space="0" w:color="auto"/>
            <w:right w:val="none" w:sz="0" w:space="0" w:color="auto"/>
          </w:divBdr>
        </w:div>
        <w:div w:id="108354487">
          <w:marLeft w:val="0"/>
          <w:marRight w:val="0"/>
          <w:marTop w:val="0"/>
          <w:marBottom w:val="0"/>
          <w:divBdr>
            <w:top w:val="none" w:sz="0" w:space="0" w:color="auto"/>
            <w:left w:val="none" w:sz="0" w:space="0" w:color="auto"/>
            <w:bottom w:val="none" w:sz="0" w:space="0" w:color="auto"/>
            <w:right w:val="none" w:sz="0" w:space="0" w:color="auto"/>
          </w:divBdr>
        </w:div>
        <w:div w:id="709762328">
          <w:marLeft w:val="0"/>
          <w:marRight w:val="0"/>
          <w:marTop w:val="0"/>
          <w:marBottom w:val="0"/>
          <w:divBdr>
            <w:top w:val="none" w:sz="0" w:space="0" w:color="auto"/>
            <w:left w:val="none" w:sz="0" w:space="0" w:color="auto"/>
            <w:bottom w:val="none" w:sz="0" w:space="0" w:color="auto"/>
            <w:right w:val="none" w:sz="0" w:space="0" w:color="auto"/>
          </w:divBdr>
        </w:div>
        <w:div w:id="725375824">
          <w:marLeft w:val="0"/>
          <w:marRight w:val="0"/>
          <w:marTop w:val="0"/>
          <w:marBottom w:val="0"/>
          <w:divBdr>
            <w:top w:val="none" w:sz="0" w:space="0" w:color="auto"/>
            <w:left w:val="none" w:sz="0" w:space="0" w:color="auto"/>
            <w:bottom w:val="none" w:sz="0" w:space="0" w:color="auto"/>
            <w:right w:val="none" w:sz="0" w:space="0" w:color="auto"/>
          </w:divBdr>
        </w:div>
        <w:div w:id="904072222">
          <w:marLeft w:val="0"/>
          <w:marRight w:val="0"/>
          <w:marTop w:val="0"/>
          <w:marBottom w:val="0"/>
          <w:divBdr>
            <w:top w:val="none" w:sz="0" w:space="0" w:color="auto"/>
            <w:left w:val="none" w:sz="0" w:space="0" w:color="auto"/>
            <w:bottom w:val="none" w:sz="0" w:space="0" w:color="auto"/>
            <w:right w:val="none" w:sz="0" w:space="0" w:color="auto"/>
          </w:divBdr>
        </w:div>
        <w:div w:id="2018650812">
          <w:marLeft w:val="0"/>
          <w:marRight w:val="0"/>
          <w:marTop w:val="0"/>
          <w:marBottom w:val="0"/>
          <w:divBdr>
            <w:top w:val="none" w:sz="0" w:space="0" w:color="auto"/>
            <w:left w:val="none" w:sz="0" w:space="0" w:color="auto"/>
            <w:bottom w:val="none" w:sz="0" w:space="0" w:color="auto"/>
            <w:right w:val="none" w:sz="0" w:space="0" w:color="auto"/>
          </w:divBdr>
        </w:div>
        <w:div w:id="2139447200">
          <w:marLeft w:val="0"/>
          <w:marRight w:val="0"/>
          <w:marTop w:val="0"/>
          <w:marBottom w:val="0"/>
          <w:divBdr>
            <w:top w:val="none" w:sz="0" w:space="0" w:color="auto"/>
            <w:left w:val="none" w:sz="0" w:space="0" w:color="auto"/>
            <w:bottom w:val="none" w:sz="0" w:space="0" w:color="auto"/>
            <w:right w:val="none" w:sz="0" w:space="0" w:color="auto"/>
          </w:divBdr>
        </w:div>
        <w:div w:id="670060835">
          <w:marLeft w:val="0"/>
          <w:marRight w:val="0"/>
          <w:marTop w:val="0"/>
          <w:marBottom w:val="0"/>
          <w:divBdr>
            <w:top w:val="none" w:sz="0" w:space="0" w:color="auto"/>
            <w:left w:val="none" w:sz="0" w:space="0" w:color="auto"/>
            <w:bottom w:val="none" w:sz="0" w:space="0" w:color="auto"/>
            <w:right w:val="none" w:sz="0" w:space="0" w:color="auto"/>
          </w:divBdr>
        </w:div>
        <w:div w:id="1397320284">
          <w:marLeft w:val="0"/>
          <w:marRight w:val="0"/>
          <w:marTop w:val="0"/>
          <w:marBottom w:val="0"/>
          <w:divBdr>
            <w:top w:val="none" w:sz="0" w:space="0" w:color="auto"/>
            <w:left w:val="none" w:sz="0" w:space="0" w:color="auto"/>
            <w:bottom w:val="none" w:sz="0" w:space="0" w:color="auto"/>
            <w:right w:val="none" w:sz="0" w:space="0" w:color="auto"/>
          </w:divBdr>
        </w:div>
        <w:div w:id="1743524870">
          <w:marLeft w:val="0"/>
          <w:marRight w:val="0"/>
          <w:marTop w:val="0"/>
          <w:marBottom w:val="0"/>
          <w:divBdr>
            <w:top w:val="none" w:sz="0" w:space="0" w:color="auto"/>
            <w:left w:val="none" w:sz="0" w:space="0" w:color="auto"/>
            <w:bottom w:val="none" w:sz="0" w:space="0" w:color="auto"/>
            <w:right w:val="none" w:sz="0" w:space="0" w:color="auto"/>
          </w:divBdr>
        </w:div>
        <w:div w:id="902987547">
          <w:marLeft w:val="0"/>
          <w:marRight w:val="0"/>
          <w:marTop w:val="0"/>
          <w:marBottom w:val="0"/>
          <w:divBdr>
            <w:top w:val="none" w:sz="0" w:space="0" w:color="auto"/>
            <w:left w:val="none" w:sz="0" w:space="0" w:color="auto"/>
            <w:bottom w:val="none" w:sz="0" w:space="0" w:color="auto"/>
            <w:right w:val="none" w:sz="0" w:space="0" w:color="auto"/>
          </w:divBdr>
        </w:div>
        <w:div w:id="1876386522">
          <w:marLeft w:val="0"/>
          <w:marRight w:val="0"/>
          <w:marTop w:val="0"/>
          <w:marBottom w:val="0"/>
          <w:divBdr>
            <w:top w:val="none" w:sz="0" w:space="0" w:color="auto"/>
            <w:left w:val="none" w:sz="0" w:space="0" w:color="auto"/>
            <w:bottom w:val="none" w:sz="0" w:space="0" w:color="auto"/>
            <w:right w:val="none" w:sz="0" w:space="0" w:color="auto"/>
          </w:divBdr>
        </w:div>
        <w:div w:id="1633947571">
          <w:marLeft w:val="0"/>
          <w:marRight w:val="0"/>
          <w:marTop w:val="0"/>
          <w:marBottom w:val="0"/>
          <w:divBdr>
            <w:top w:val="none" w:sz="0" w:space="0" w:color="auto"/>
            <w:left w:val="none" w:sz="0" w:space="0" w:color="auto"/>
            <w:bottom w:val="none" w:sz="0" w:space="0" w:color="auto"/>
            <w:right w:val="none" w:sz="0" w:space="0" w:color="auto"/>
          </w:divBdr>
        </w:div>
        <w:div w:id="1131509852">
          <w:marLeft w:val="0"/>
          <w:marRight w:val="0"/>
          <w:marTop w:val="0"/>
          <w:marBottom w:val="0"/>
          <w:divBdr>
            <w:top w:val="none" w:sz="0" w:space="0" w:color="auto"/>
            <w:left w:val="none" w:sz="0" w:space="0" w:color="auto"/>
            <w:bottom w:val="none" w:sz="0" w:space="0" w:color="auto"/>
            <w:right w:val="none" w:sz="0" w:space="0" w:color="auto"/>
          </w:divBdr>
        </w:div>
        <w:div w:id="225844161">
          <w:marLeft w:val="0"/>
          <w:marRight w:val="0"/>
          <w:marTop w:val="0"/>
          <w:marBottom w:val="0"/>
          <w:divBdr>
            <w:top w:val="none" w:sz="0" w:space="0" w:color="auto"/>
            <w:left w:val="none" w:sz="0" w:space="0" w:color="auto"/>
            <w:bottom w:val="none" w:sz="0" w:space="0" w:color="auto"/>
            <w:right w:val="none" w:sz="0" w:space="0" w:color="auto"/>
          </w:divBdr>
        </w:div>
        <w:div w:id="1215240512">
          <w:marLeft w:val="0"/>
          <w:marRight w:val="0"/>
          <w:marTop w:val="0"/>
          <w:marBottom w:val="0"/>
          <w:divBdr>
            <w:top w:val="none" w:sz="0" w:space="0" w:color="auto"/>
            <w:left w:val="none" w:sz="0" w:space="0" w:color="auto"/>
            <w:bottom w:val="none" w:sz="0" w:space="0" w:color="auto"/>
            <w:right w:val="none" w:sz="0" w:space="0" w:color="auto"/>
          </w:divBdr>
        </w:div>
        <w:div w:id="1053037709">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0605158">
      <w:bodyDiv w:val="1"/>
      <w:marLeft w:val="0"/>
      <w:marRight w:val="0"/>
      <w:marTop w:val="0"/>
      <w:marBottom w:val="0"/>
      <w:divBdr>
        <w:top w:val="none" w:sz="0" w:space="0" w:color="auto"/>
        <w:left w:val="none" w:sz="0" w:space="0" w:color="auto"/>
        <w:bottom w:val="none" w:sz="0" w:space="0" w:color="auto"/>
        <w:right w:val="none" w:sz="0" w:space="0" w:color="auto"/>
      </w:divBdr>
      <w:divsChild>
        <w:div w:id="626470087">
          <w:marLeft w:val="0"/>
          <w:marRight w:val="0"/>
          <w:marTop w:val="0"/>
          <w:marBottom w:val="0"/>
          <w:divBdr>
            <w:top w:val="none" w:sz="0" w:space="0" w:color="auto"/>
            <w:left w:val="none" w:sz="0" w:space="0" w:color="auto"/>
            <w:bottom w:val="none" w:sz="0" w:space="0" w:color="auto"/>
            <w:right w:val="none" w:sz="0" w:space="0" w:color="auto"/>
          </w:divBdr>
        </w:div>
        <w:div w:id="1412973202">
          <w:marLeft w:val="0"/>
          <w:marRight w:val="0"/>
          <w:marTop w:val="0"/>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307943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64209284">
      <w:bodyDiv w:val="1"/>
      <w:marLeft w:val="0"/>
      <w:marRight w:val="0"/>
      <w:marTop w:val="0"/>
      <w:marBottom w:val="0"/>
      <w:divBdr>
        <w:top w:val="none" w:sz="0" w:space="0" w:color="auto"/>
        <w:left w:val="none" w:sz="0" w:space="0" w:color="auto"/>
        <w:bottom w:val="none" w:sz="0" w:space="0" w:color="auto"/>
        <w:right w:val="none" w:sz="0" w:space="0" w:color="auto"/>
      </w:divBdr>
      <w:divsChild>
        <w:div w:id="643123367">
          <w:marLeft w:val="0"/>
          <w:marRight w:val="0"/>
          <w:marTop w:val="0"/>
          <w:marBottom w:val="0"/>
          <w:divBdr>
            <w:top w:val="none" w:sz="0" w:space="0" w:color="auto"/>
            <w:left w:val="none" w:sz="0" w:space="0" w:color="auto"/>
            <w:bottom w:val="none" w:sz="0" w:space="0" w:color="auto"/>
            <w:right w:val="none" w:sz="0" w:space="0" w:color="auto"/>
          </w:divBdr>
        </w:div>
        <w:div w:id="119422452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 w:id="2082870779">
      <w:bodyDiv w:val="1"/>
      <w:marLeft w:val="0"/>
      <w:marRight w:val="0"/>
      <w:marTop w:val="0"/>
      <w:marBottom w:val="0"/>
      <w:divBdr>
        <w:top w:val="none" w:sz="0" w:space="0" w:color="auto"/>
        <w:left w:val="none" w:sz="0" w:space="0" w:color="auto"/>
        <w:bottom w:val="none" w:sz="0" w:space="0" w:color="auto"/>
        <w:right w:val="none" w:sz="0" w:space="0" w:color="auto"/>
      </w:divBdr>
      <w:divsChild>
        <w:div w:id="54277101">
          <w:marLeft w:val="0"/>
          <w:marRight w:val="0"/>
          <w:marTop w:val="0"/>
          <w:marBottom w:val="0"/>
          <w:divBdr>
            <w:top w:val="none" w:sz="0" w:space="0" w:color="auto"/>
            <w:left w:val="none" w:sz="0" w:space="0" w:color="auto"/>
            <w:bottom w:val="none" w:sz="0" w:space="0" w:color="auto"/>
            <w:right w:val="none" w:sz="0" w:space="0" w:color="auto"/>
          </w:divBdr>
        </w:div>
        <w:div w:id="535971460">
          <w:marLeft w:val="0"/>
          <w:marRight w:val="0"/>
          <w:marTop w:val="0"/>
          <w:marBottom w:val="0"/>
          <w:divBdr>
            <w:top w:val="none" w:sz="0" w:space="0" w:color="auto"/>
            <w:left w:val="none" w:sz="0" w:space="0" w:color="auto"/>
            <w:bottom w:val="none" w:sz="0" w:space="0" w:color="auto"/>
            <w:right w:val="none" w:sz="0" w:space="0" w:color="auto"/>
          </w:divBdr>
        </w:div>
        <w:div w:id="107835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3B371-4C6E-49F6-996B-F3A28335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Rottwinkel, Melinda</cp:lastModifiedBy>
  <cp:revision>2</cp:revision>
  <cp:lastPrinted>2018-03-06T08:44:00Z</cp:lastPrinted>
  <dcterms:created xsi:type="dcterms:W3CDTF">2024-06-17T07:07:00Z</dcterms:created>
  <dcterms:modified xsi:type="dcterms:W3CDTF">2024-06-17T07:07:00Z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