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EC360" w14:textId="2FF64AAD" w:rsidR="00684118" w:rsidRDefault="00684118" w:rsidP="00684118">
      <w:pPr>
        <w:rPr>
          <w:b/>
          <w:bCs/>
          <w:lang w:val="de-DE"/>
        </w:rPr>
      </w:pPr>
      <w:r w:rsidRPr="0FE20F60">
        <w:rPr>
          <w:b/>
          <w:bCs/>
          <w:lang w:val="de-DE"/>
        </w:rPr>
        <w:t>Das L-B</w:t>
      </w:r>
      <w:r w:rsidR="162E7365" w:rsidRPr="0FE20F60">
        <w:rPr>
          <w:b/>
          <w:bCs/>
          <w:lang w:val="de-DE"/>
        </w:rPr>
        <w:t>OXX</w:t>
      </w:r>
      <w:r w:rsidR="001B6F37">
        <w:rPr>
          <w:b/>
          <w:bCs/>
          <w:lang w:val="de-DE"/>
        </w:rPr>
        <w:t>-</w:t>
      </w:r>
      <w:r w:rsidRPr="0FE20F60">
        <w:rPr>
          <w:b/>
          <w:bCs/>
          <w:lang w:val="de-DE"/>
        </w:rPr>
        <w:t xml:space="preserve">Installationsklemmen-Starterset von Weidmüller – ein unverzichtbares Set für jeden Elektroinstallateur </w:t>
      </w:r>
    </w:p>
    <w:p w14:paraId="2676255D" w14:textId="77777777" w:rsidR="00684118" w:rsidRPr="00684118" w:rsidRDefault="00684118" w:rsidP="00684118">
      <w:pPr>
        <w:rPr>
          <w:b/>
          <w:bCs/>
          <w:lang w:val="de-DE"/>
        </w:rPr>
      </w:pPr>
    </w:p>
    <w:p w14:paraId="260B52D3" w14:textId="0A7E4C18" w:rsidR="00F67CEA" w:rsidRPr="00684118" w:rsidRDefault="00284BC7" w:rsidP="00684118">
      <w:pPr>
        <w:spacing w:line="360" w:lineRule="auto"/>
        <w:rPr>
          <w:lang w:val="de-DE"/>
        </w:rPr>
      </w:pPr>
      <w:r w:rsidRPr="00684118">
        <w:rPr>
          <w:rFonts w:cs="Arial"/>
          <w:lang w:val="de-DE"/>
        </w:rPr>
        <w:t>Das L-BOXX</w:t>
      </w:r>
      <w:r w:rsidR="001B6F37">
        <w:rPr>
          <w:rFonts w:cs="Arial"/>
          <w:lang w:val="de-DE"/>
        </w:rPr>
        <w:t>-</w:t>
      </w:r>
      <w:r w:rsidRPr="00684118">
        <w:rPr>
          <w:rFonts w:cs="Arial"/>
          <w:lang w:val="de-DE"/>
        </w:rPr>
        <w:t xml:space="preserve">Installationsklemmen-Starterset </w:t>
      </w:r>
      <w:proofErr w:type="gramStart"/>
      <w:r w:rsidRPr="00684118">
        <w:rPr>
          <w:rFonts w:cs="Arial"/>
          <w:lang w:val="de-DE"/>
        </w:rPr>
        <w:t>vom Elektrotechnik- und Verbindungstechnikunternehmen</w:t>
      </w:r>
      <w:proofErr w:type="gramEnd"/>
      <w:r w:rsidRPr="00684118">
        <w:rPr>
          <w:rFonts w:cs="Arial"/>
          <w:lang w:val="de-DE"/>
        </w:rPr>
        <w:t xml:space="preserve"> Weidmüller – ein Muss für jeden Elektroinstallateur. </w:t>
      </w:r>
      <w:r w:rsidR="00F67CEA" w:rsidRPr="00684118">
        <w:rPr>
          <w:rFonts w:cs="Arial"/>
          <w:lang w:val="de-DE"/>
        </w:rPr>
        <w:t>Die L-BOXX ist ein innovatives Aufbewahrungssystem, das in diversen</w:t>
      </w:r>
      <w:r w:rsidRPr="00684118">
        <w:rPr>
          <w:rFonts w:cs="Arial"/>
          <w:lang w:val="de-DE"/>
        </w:rPr>
        <w:t xml:space="preserve"> </w:t>
      </w:r>
      <w:r w:rsidR="00F67CEA" w:rsidRPr="00684118">
        <w:rPr>
          <w:rFonts w:cs="Arial"/>
          <w:lang w:val="de-DE"/>
        </w:rPr>
        <w:t>Industriebereichen</w:t>
      </w:r>
      <w:r w:rsidR="00D55BA0">
        <w:rPr>
          <w:rFonts w:cs="Arial"/>
          <w:lang w:val="de-DE"/>
        </w:rPr>
        <w:t xml:space="preserve"> und </w:t>
      </w:r>
      <w:r w:rsidR="00F67CEA" w:rsidRPr="00684118">
        <w:rPr>
          <w:rFonts w:cs="Arial"/>
          <w:lang w:val="de-DE"/>
        </w:rPr>
        <w:t>insbesondere im Handwerk, für Ordnung und Effizienz sorgt.</w:t>
      </w:r>
      <w:r w:rsidR="00684118" w:rsidRPr="00684118">
        <w:rPr>
          <w:rFonts w:cs="Arial"/>
          <w:lang w:val="de-DE"/>
        </w:rPr>
        <w:t xml:space="preserve"> </w:t>
      </w:r>
      <w:r w:rsidR="00684118" w:rsidRPr="00684118">
        <w:rPr>
          <w:lang w:val="de-DE"/>
        </w:rPr>
        <w:t>Das Set ist speziell für Elektroinstallateure als ein Symbol für Innovation und fortschrittliche Organisation</w:t>
      </w:r>
      <w:r w:rsidR="001B6F37">
        <w:rPr>
          <w:lang w:val="de-DE"/>
        </w:rPr>
        <w:t>s</w:t>
      </w:r>
      <w:r w:rsidR="00684118" w:rsidRPr="00684118">
        <w:rPr>
          <w:lang w:val="de-DE"/>
        </w:rPr>
        <w:t>lösungen designt.</w:t>
      </w:r>
    </w:p>
    <w:p w14:paraId="642197AD" w14:textId="4916E4A3" w:rsidR="00F67CEA" w:rsidRDefault="004864EA" w:rsidP="00F67CEA">
      <w:pPr>
        <w:spacing w:line="360" w:lineRule="auto"/>
        <w:rPr>
          <w:lang w:val="de-DE"/>
        </w:rPr>
      </w:pPr>
      <w:r>
        <w:rPr>
          <w:lang w:val="de-DE"/>
        </w:rPr>
        <w:t>D</w:t>
      </w:r>
      <w:r w:rsidR="00684118" w:rsidRPr="0FE20F60">
        <w:rPr>
          <w:lang w:val="de-DE"/>
        </w:rPr>
        <w:t>ie L-B</w:t>
      </w:r>
      <w:r w:rsidR="00684118" w:rsidRPr="00D55BA0">
        <w:rPr>
          <w:caps/>
          <w:lang w:val="de-DE"/>
        </w:rPr>
        <w:t>oxx</w:t>
      </w:r>
      <w:r w:rsidR="00684118" w:rsidRPr="0FE20F60">
        <w:rPr>
          <w:lang w:val="de-DE"/>
        </w:rPr>
        <w:t xml:space="preserve"> </w:t>
      </w:r>
      <w:r>
        <w:rPr>
          <w:lang w:val="de-DE"/>
        </w:rPr>
        <w:t xml:space="preserve">bietet </w:t>
      </w:r>
      <w:r w:rsidR="00684118" w:rsidRPr="0FE20F60">
        <w:rPr>
          <w:lang w:val="de-DE"/>
        </w:rPr>
        <w:t>eine intelligente Lösung für die Aufbewahrung, den Transport und die Organisation von Werkzeugen, Materialien und Zubehör.</w:t>
      </w:r>
      <w:r w:rsidR="738ABEFC" w:rsidRPr="0FE20F60">
        <w:rPr>
          <w:lang w:val="de-DE"/>
        </w:rPr>
        <w:t xml:space="preserve"> </w:t>
      </w:r>
      <w:r w:rsidR="00684118" w:rsidRPr="0FE20F60">
        <w:rPr>
          <w:lang w:val="de-DE"/>
        </w:rPr>
        <w:t>Durch die kompakte Gestaltung vereint sie die essenziellen Komponenten für Elektroinstallateure in einer einzigen handlichen Einheit. Zudem wird durch die ordnungsgemäße Aufbewahrung und den einfachen Zugang zu den benötigten Komponenten nicht nur die Arbeitszeit verkürzt, sondern auch das Risiko von Fehlern minimiert.</w:t>
      </w:r>
    </w:p>
    <w:p w14:paraId="0CF49091" w14:textId="5B1EF747" w:rsidR="0FE20F60" w:rsidRDefault="0FE20F60" w:rsidP="0FE20F60">
      <w:pPr>
        <w:spacing w:line="360" w:lineRule="auto"/>
        <w:rPr>
          <w:lang w:val="de-DE"/>
        </w:rPr>
      </w:pPr>
    </w:p>
    <w:p w14:paraId="2779E17F" w14:textId="4C36C1FC" w:rsidR="18F48254" w:rsidRDefault="18F48254" w:rsidP="0FE20F60">
      <w:pPr>
        <w:spacing w:line="360" w:lineRule="auto"/>
        <w:rPr>
          <w:lang w:val="de-DE"/>
        </w:rPr>
      </w:pPr>
      <w:r w:rsidRPr="0FE20F60">
        <w:rPr>
          <w:lang w:val="de-DE"/>
        </w:rPr>
        <w:t>In diesem vollumfängliche</w:t>
      </w:r>
      <w:r w:rsidR="001B6F37">
        <w:rPr>
          <w:lang w:val="de-DE"/>
        </w:rPr>
        <w:t>n</w:t>
      </w:r>
      <w:r w:rsidRPr="0FE20F60">
        <w:rPr>
          <w:lang w:val="de-DE"/>
        </w:rPr>
        <w:t xml:space="preserve"> Starterset sind Installationsklemmen inklusive alle</w:t>
      </w:r>
      <w:r w:rsidR="001B6F37">
        <w:rPr>
          <w:lang w:val="de-DE"/>
        </w:rPr>
        <w:t>n</w:t>
      </w:r>
      <w:r w:rsidRPr="0FE20F60">
        <w:rPr>
          <w:lang w:val="de-DE"/>
        </w:rPr>
        <w:t xml:space="preserve"> Zubehör</w:t>
      </w:r>
      <w:r w:rsidR="001B6F37">
        <w:rPr>
          <w:lang w:val="de-DE"/>
        </w:rPr>
        <w:t>s</w:t>
      </w:r>
      <w:r w:rsidRPr="0FE20F60">
        <w:rPr>
          <w:lang w:val="de-DE"/>
        </w:rPr>
        <w:t xml:space="preserve"> enthalten, um drei normgerechte Verteilungen in Ein- und Mehrfamilienhäusern zu realisieren.</w:t>
      </w:r>
    </w:p>
    <w:p w14:paraId="4849C54C" w14:textId="77777777" w:rsidR="00414FCB" w:rsidRPr="00414FCB" w:rsidRDefault="00414FCB" w:rsidP="00F67CEA">
      <w:pPr>
        <w:spacing w:line="360" w:lineRule="auto"/>
        <w:rPr>
          <w:lang w:val="de-DE"/>
        </w:rPr>
      </w:pPr>
    </w:p>
    <w:p w14:paraId="00AB8E3E" w14:textId="3D03DE38" w:rsidR="00684118" w:rsidRPr="00F67CEA" w:rsidRDefault="00F67CEA" w:rsidP="00F67CEA">
      <w:pPr>
        <w:spacing w:line="360" w:lineRule="auto"/>
        <w:rPr>
          <w:rFonts w:cs="Arial"/>
          <w:b/>
          <w:bCs/>
          <w:lang w:val="de-DE"/>
        </w:rPr>
      </w:pPr>
      <w:r w:rsidRPr="00F67CEA">
        <w:rPr>
          <w:rFonts w:cs="Arial"/>
          <w:b/>
          <w:bCs/>
          <w:lang w:val="de-DE"/>
        </w:rPr>
        <w:t>Effizientes Arbeiten und ein professionelle</w:t>
      </w:r>
      <w:r w:rsidR="00684118">
        <w:rPr>
          <w:rFonts w:cs="Arial"/>
          <w:b/>
          <w:bCs/>
          <w:lang w:val="de-DE"/>
        </w:rPr>
        <w:t>r</w:t>
      </w:r>
      <w:r w:rsidRPr="00F67CEA">
        <w:rPr>
          <w:rFonts w:cs="Arial"/>
          <w:b/>
          <w:bCs/>
          <w:lang w:val="de-DE"/>
        </w:rPr>
        <w:t xml:space="preserve"> Auftritt </w:t>
      </w:r>
      <w:proofErr w:type="gramStart"/>
      <w:r w:rsidRPr="00F67CEA">
        <w:rPr>
          <w:rFonts w:cs="Arial"/>
          <w:b/>
          <w:bCs/>
          <w:lang w:val="de-DE"/>
        </w:rPr>
        <w:t>garantiert</w:t>
      </w:r>
      <w:proofErr w:type="gramEnd"/>
      <w:r w:rsidRPr="00F67CEA">
        <w:rPr>
          <w:rFonts w:cs="Arial"/>
          <w:b/>
          <w:bCs/>
          <w:lang w:val="de-DE"/>
        </w:rPr>
        <w:t xml:space="preserve"> </w:t>
      </w:r>
    </w:p>
    <w:p w14:paraId="7F46F119" w14:textId="542ED34A" w:rsidR="00F67CEA" w:rsidRPr="00F67CEA" w:rsidRDefault="00F67CEA" w:rsidP="63665C3A">
      <w:pPr>
        <w:spacing w:line="360" w:lineRule="auto"/>
        <w:rPr>
          <w:rFonts w:cs="Arial"/>
          <w:lang w:val="de-DE"/>
        </w:rPr>
      </w:pPr>
      <w:r w:rsidRPr="63665C3A">
        <w:rPr>
          <w:rFonts w:cs="Arial"/>
          <w:lang w:val="de-DE"/>
        </w:rPr>
        <w:t xml:space="preserve">Das </w:t>
      </w:r>
      <w:r w:rsidR="00414FCB" w:rsidRPr="63665C3A">
        <w:rPr>
          <w:rFonts w:cs="Arial"/>
          <w:lang w:val="de-DE"/>
        </w:rPr>
        <w:t>In</w:t>
      </w:r>
      <w:r w:rsidR="00371704">
        <w:rPr>
          <w:rFonts w:cs="Arial"/>
          <w:lang w:val="de-DE"/>
        </w:rPr>
        <w:t>s</w:t>
      </w:r>
      <w:r w:rsidR="00414FCB" w:rsidRPr="63665C3A">
        <w:rPr>
          <w:rFonts w:cs="Arial"/>
          <w:lang w:val="de-DE"/>
        </w:rPr>
        <w:t>tallationsset</w:t>
      </w:r>
      <w:r w:rsidRPr="63665C3A">
        <w:rPr>
          <w:rFonts w:cs="Arial"/>
          <w:lang w:val="de-DE"/>
        </w:rPr>
        <w:t xml:space="preserve"> bietet </w:t>
      </w:r>
      <w:r w:rsidR="00414FCB" w:rsidRPr="63665C3A">
        <w:rPr>
          <w:rFonts w:cs="Arial"/>
          <w:lang w:val="de-DE"/>
        </w:rPr>
        <w:t xml:space="preserve">sowohl </w:t>
      </w:r>
      <w:r w:rsidR="00684118" w:rsidRPr="63665C3A">
        <w:rPr>
          <w:rFonts w:cs="Arial"/>
          <w:lang w:val="de-DE"/>
        </w:rPr>
        <w:t>Elektrikern</w:t>
      </w:r>
      <w:r w:rsidR="00414FCB" w:rsidRPr="63665C3A">
        <w:rPr>
          <w:rFonts w:cs="Arial"/>
          <w:lang w:val="de-DE"/>
        </w:rPr>
        <w:t xml:space="preserve"> als auch </w:t>
      </w:r>
      <w:r w:rsidR="00684118" w:rsidRPr="63665C3A">
        <w:rPr>
          <w:rFonts w:cs="Arial"/>
          <w:lang w:val="de-DE"/>
        </w:rPr>
        <w:t>Installateuren</w:t>
      </w:r>
      <w:r w:rsidRPr="63665C3A">
        <w:rPr>
          <w:rFonts w:cs="Arial"/>
          <w:lang w:val="de-DE"/>
        </w:rPr>
        <w:t xml:space="preserve"> eine innovative Lösung für schnelle, zuverlässige und sichere Installationen in der Gebäudeinfrastruktur. Von</w:t>
      </w:r>
      <w:r w:rsidR="00684118" w:rsidRPr="63665C3A">
        <w:rPr>
          <w:rFonts w:cs="Arial"/>
          <w:lang w:val="de-DE"/>
        </w:rPr>
        <w:t xml:space="preserve"> der</w:t>
      </w:r>
      <w:r w:rsidRPr="63665C3A">
        <w:rPr>
          <w:rFonts w:cs="Arial"/>
          <w:lang w:val="de-DE"/>
        </w:rPr>
        <w:t xml:space="preserve"> kompakten Verbindungsklemme bis hin zu</w:t>
      </w:r>
      <w:r w:rsidR="00684118" w:rsidRPr="63665C3A">
        <w:rPr>
          <w:rFonts w:cs="Arial"/>
          <w:lang w:val="de-DE"/>
        </w:rPr>
        <w:t>r</w:t>
      </w:r>
      <w:r w:rsidRPr="63665C3A">
        <w:rPr>
          <w:rFonts w:cs="Arial"/>
          <w:lang w:val="de-DE"/>
        </w:rPr>
        <w:t xml:space="preserve"> robusten Durchgangsklemme deckt </w:t>
      </w:r>
      <w:r w:rsidR="00684118" w:rsidRPr="63665C3A">
        <w:rPr>
          <w:rFonts w:cs="Arial"/>
          <w:lang w:val="de-DE"/>
        </w:rPr>
        <w:t>die L-B</w:t>
      </w:r>
      <w:r w:rsidR="00684118" w:rsidRPr="00D55BA0">
        <w:rPr>
          <w:rFonts w:cs="Arial"/>
          <w:caps/>
          <w:lang w:val="de-DE"/>
        </w:rPr>
        <w:t>oxx</w:t>
      </w:r>
      <w:r w:rsidR="00371704">
        <w:rPr>
          <w:rFonts w:cs="Arial"/>
          <w:lang w:val="de-DE"/>
        </w:rPr>
        <w:t>-</w:t>
      </w:r>
      <w:r w:rsidR="62356AF3" w:rsidRPr="00D55BA0">
        <w:rPr>
          <w:rFonts w:cs="Arial"/>
          <w:szCs w:val="22"/>
          <w:lang w:val="de-DE"/>
        </w:rPr>
        <w:t>INSTA</w:t>
      </w:r>
      <w:r w:rsidR="00371704">
        <w:rPr>
          <w:rFonts w:cs="Arial"/>
          <w:sz w:val="20"/>
          <w:lang w:val="de-DE"/>
        </w:rPr>
        <w:t>-</w:t>
      </w:r>
      <w:r w:rsidR="62356AF3" w:rsidRPr="63665C3A">
        <w:rPr>
          <w:rFonts w:cs="Arial"/>
          <w:sz w:val="20"/>
          <w:lang w:val="de-DE"/>
        </w:rPr>
        <w:t>1</w:t>
      </w:r>
      <w:r w:rsidR="00371704">
        <w:rPr>
          <w:rFonts w:cs="Arial"/>
          <w:sz w:val="20"/>
          <w:lang w:val="de-DE"/>
        </w:rPr>
        <w:t>-</w:t>
      </w:r>
      <w:r w:rsidR="62356AF3" w:rsidRPr="63665C3A">
        <w:rPr>
          <w:rFonts w:cs="Arial"/>
          <w:lang w:val="de-DE"/>
        </w:rPr>
        <w:t xml:space="preserve">Variante </w:t>
      </w:r>
      <w:r w:rsidRPr="63665C3A">
        <w:rPr>
          <w:rFonts w:cs="Arial"/>
          <w:lang w:val="de-DE"/>
        </w:rPr>
        <w:t xml:space="preserve">eine Vielzahl von Anwendungen ab. </w:t>
      </w:r>
    </w:p>
    <w:p w14:paraId="5F9C5234" w14:textId="5455E79A" w:rsidR="00F67CEA" w:rsidRPr="00F67CEA" w:rsidRDefault="00414FCB" w:rsidP="00F67CEA">
      <w:pPr>
        <w:spacing w:line="360" w:lineRule="auto"/>
        <w:rPr>
          <w:rFonts w:cs="Arial"/>
          <w:lang w:val="de-DE"/>
        </w:rPr>
      </w:pPr>
      <w:r w:rsidRPr="63665C3A">
        <w:rPr>
          <w:rFonts w:cs="Arial"/>
          <w:lang w:val="de-DE"/>
        </w:rPr>
        <w:t>Schließlich sind die</w:t>
      </w:r>
      <w:r w:rsidR="00F67CEA" w:rsidRPr="63665C3A">
        <w:rPr>
          <w:rFonts w:cs="Arial"/>
          <w:lang w:val="de-DE"/>
        </w:rPr>
        <w:t xml:space="preserve"> Installationsklemmen von Weidmüller</w:t>
      </w:r>
      <w:r w:rsidRPr="63665C3A">
        <w:rPr>
          <w:rFonts w:cs="Arial"/>
          <w:lang w:val="de-DE"/>
        </w:rPr>
        <w:t xml:space="preserve"> </w:t>
      </w:r>
      <w:r w:rsidR="00F67CEA" w:rsidRPr="63665C3A">
        <w:rPr>
          <w:rFonts w:cs="Arial"/>
          <w:lang w:val="de-DE"/>
        </w:rPr>
        <w:t xml:space="preserve">speziell für den Einsatz in der Elektroinstallation konzipiert und bieten eine </w:t>
      </w:r>
      <w:r w:rsidR="5EFB0334" w:rsidRPr="63665C3A">
        <w:rPr>
          <w:rFonts w:cs="Arial"/>
          <w:lang w:val="de-DE"/>
        </w:rPr>
        <w:t>Reihe</w:t>
      </w:r>
      <w:r w:rsidR="00F67CEA" w:rsidRPr="63665C3A">
        <w:rPr>
          <w:rFonts w:cs="Arial"/>
          <w:lang w:val="de-DE"/>
        </w:rPr>
        <w:t xml:space="preserve"> von Vorteilen. Mit ihrem platzsparenden Design und der einfachen Handhabung ermöglichen sie eine effiziente Verdrahtung in unterschiedlichsten Anwendungen. </w:t>
      </w:r>
      <w:r w:rsidR="00684118" w:rsidRPr="63665C3A">
        <w:rPr>
          <w:rFonts w:cs="Arial"/>
          <w:lang w:val="de-DE"/>
        </w:rPr>
        <w:t>Darüber hinaus</w:t>
      </w:r>
      <w:r w:rsidR="00F67CEA" w:rsidRPr="63665C3A">
        <w:rPr>
          <w:rFonts w:cs="Arial"/>
          <w:lang w:val="de-DE"/>
        </w:rPr>
        <w:t xml:space="preserve"> entsprechen </w:t>
      </w:r>
      <w:r w:rsidR="00684118" w:rsidRPr="63665C3A">
        <w:rPr>
          <w:rFonts w:cs="Arial"/>
          <w:lang w:val="de-DE"/>
        </w:rPr>
        <w:t xml:space="preserve">die Installationsklemmen </w:t>
      </w:r>
      <w:r w:rsidR="00F67CEA" w:rsidRPr="63665C3A">
        <w:rPr>
          <w:rFonts w:cs="Arial"/>
          <w:lang w:val="de-DE"/>
        </w:rPr>
        <w:t>allen Normen und Vorschriften und bieten eine sichere Verbindung für eine Vielzahl von Anwendungen.</w:t>
      </w:r>
    </w:p>
    <w:p w14:paraId="0B0A7421" w14:textId="65EB621A" w:rsidR="00F67CEA" w:rsidRPr="00F67CEA" w:rsidRDefault="006C628B" w:rsidP="00F67CEA">
      <w:pPr>
        <w:rPr>
          <w:rFonts w:cs="Arial"/>
          <w:sz w:val="18"/>
          <w:szCs w:val="18"/>
          <w:lang w:val="de-DE"/>
        </w:rPr>
      </w:pPr>
      <w:r>
        <w:rPr>
          <w:rFonts w:cs="Arial"/>
          <w:sz w:val="18"/>
          <w:szCs w:val="18"/>
          <w:lang w:val="de-DE"/>
        </w:rPr>
        <w:t>2.</w:t>
      </w:r>
      <w:r w:rsidR="00D55BA0">
        <w:rPr>
          <w:rFonts w:cs="Arial"/>
          <w:sz w:val="18"/>
          <w:szCs w:val="18"/>
          <w:lang w:val="de-DE"/>
        </w:rPr>
        <w:t>068</w:t>
      </w:r>
      <w:r>
        <w:rPr>
          <w:rFonts w:cs="Arial"/>
          <w:sz w:val="18"/>
          <w:szCs w:val="18"/>
          <w:lang w:val="de-DE"/>
        </w:rPr>
        <w:t xml:space="preserve"> </w:t>
      </w:r>
      <w:r w:rsidR="00F67CEA" w:rsidRPr="00F67CEA">
        <w:rPr>
          <w:rFonts w:cs="Arial"/>
          <w:sz w:val="18"/>
          <w:szCs w:val="18"/>
          <w:lang w:val="de-DE"/>
        </w:rPr>
        <w:t>Zeichen inklusive Leerzeichen</w:t>
      </w:r>
    </w:p>
    <w:p w14:paraId="2B15C44C" w14:textId="77777777" w:rsidR="00F67CEA" w:rsidRPr="00F67CEA" w:rsidRDefault="00F67CEA" w:rsidP="00F67CEA">
      <w:pPr>
        <w:rPr>
          <w:rFonts w:cs="Arial"/>
          <w:sz w:val="18"/>
          <w:szCs w:val="18"/>
          <w:lang w:val="de-DE"/>
        </w:rPr>
      </w:pPr>
    </w:p>
    <w:p w14:paraId="7D1854D3" w14:textId="77777777" w:rsidR="00F67CEA" w:rsidRPr="00F67CEA" w:rsidRDefault="00F67CEA" w:rsidP="00F67CEA">
      <w:pPr>
        <w:rPr>
          <w:rFonts w:cs="Arial"/>
          <w:sz w:val="18"/>
          <w:szCs w:val="18"/>
          <w:lang w:val="de-DE"/>
        </w:rPr>
      </w:pPr>
      <w:r>
        <w:rPr>
          <w:rFonts w:hint="eastAsia"/>
          <w:b/>
          <w:bCs/>
          <w:noProof/>
        </w:rPr>
        <w:lastRenderedPageBreak/>
        <w:drawing>
          <wp:anchor distT="0" distB="0" distL="114300" distR="114300" simplePos="0" relativeHeight="251663361" behindDoc="0" locked="0" layoutInCell="1" allowOverlap="1" wp14:anchorId="2B7C2905" wp14:editId="1127A91C">
            <wp:simplePos x="0" y="0"/>
            <wp:positionH relativeFrom="margin">
              <wp:align>left</wp:align>
            </wp:positionH>
            <wp:positionV relativeFrom="paragraph">
              <wp:posOffset>4445</wp:posOffset>
            </wp:positionV>
            <wp:extent cx="4026535" cy="2688590"/>
            <wp:effectExtent l="0" t="0" r="0" b="0"/>
            <wp:wrapThrough wrapText="bothSides">
              <wp:wrapPolygon edited="0">
                <wp:start x="0" y="0"/>
                <wp:lineTo x="0" y="21427"/>
                <wp:lineTo x="21460" y="21427"/>
                <wp:lineTo x="21460"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29240" cy="269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B0BDA" w14:textId="77777777" w:rsidR="00F67CEA" w:rsidRPr="00F67CEA" w:rsidRDefault="00F67CEA" w:rsidP="00F67CEA">
      <w:pPr>
        <w:rPr>
          <w:rFonts w:cs="Arial"/>
          <w:sz w:val="18"/>
          <w:szCs w:val="18"/>
          <w:lang w:val="de-DE"/>
        </w:rPr>
      </w:pPr>
    </w:p>
    <w:p w14:paraId="708284EE" w14:textId="77777777" w:rsidR="00F67CEA" w:rsidRPr="00F67CEA" w:rsidRDefault="00F67CEA" w:rsidP="00F67CEA">
      <w:pPr>
        <w:rPr>
          <w:lang w:val="de-DE"/>
        </w:rPr>
      </w:pPr>
    </w:p>
    <w:p w14:paraId="5A329D63" w14:textId="77777777" w:rsidR="00F67CEA" w:rsidRPr="00F67CEA" w:rsidRDefault="00F67CEA" w:rsidP="00F67CEA">
      <w:pPr>
        <w:rPr>
          <w:lang w:val="de-DE"/>
        </w:rPr>
      </w:pPr>
    </w:p>
    <w:p w14:paraId="62CCD3C7" w14:textId="77777777" w:rsidR="00F67CEA" w:rsidRPr="00F67CEA" w:rsidRDefault="00F67CEA" w:rsidP="00F67CEA">
      <w:pPr>
        <w:rPr>
          <w:lang w:val="de-DE"/>
        </w:rPr>
      </w:pPr>
    </w:p>
    <w:p w14:paraId="66E559F3" w14:textId="77777777" w:rsidR="00F67CEA" w:rsidRPr="00F67CEA" w:rsidRDefault="00F67CEA" w:rsidP="00F67CEA">
      <w:pPr>
        <w:rPr>
          <w:sz w:val="20"/>
          <w:lang w:val="de-DE"/>
        </w:rPr>
      </w:pPr>
    </w:p>
    <w:p w14:paraId="07B8A542" w14:textId="77777777" w:rsidR="00F67CEA" w:rsidRPr="00F67CEA" w:rsidRDefault="00F67CEA" w:rsidP="00F67CEA">
      <w:pPr>
        <w:rPr>
          <w:sz w:val="20"/>
          <w:lang w:val="de-DE"/>
        </w:rPr>
      </w:pPr>
    </w:p>
    <w:p w14:paraId="51A8909E" w14:textId="77777777" w:rsidR="00F67CEA" w:rsidRPr="00F67CEA" w:rsidRDefault="00F67CEA" w:rsidP="00F67CEA">
      <w:pPr>
        <w:rPr>
          <w:sz w:val="20"/>
          <w:lang w:val="de-DE"/>
        </w:rPr>
      </w:pPr>
    </w:p>
    <w:p w14:paraId="4AC0EDB7" w14:textId="77777777" w:rsidR="00F67CEA" w:rsidRPr="00F67CEA" w:rsidRDefault="00F67CEA" w:rsidP="00F67CEA">
      <w:pPr>
        <w:rPr>
          <w:sz w:val="20"/>
          <w:lang w:val="de-DE"/>
        </w:rPr>
      </w:pPr>
    </w:p>
    <w:p w14:paraId="666C6A08" w14:textId="77777777" w:rsidR="00F67CEA" w:rsidRPr="00F67CEA" w:rsidRDefault="00F67CEA" w:rsidP="00F67CEA">
      <w:pPr>
        <w:rPr>
          <w:sz w:val="20"/>
          <w:lang w:val="de-DE"/>
        </w:rPr>
      </w:pPr>
    </w:p>
    <w:p w14:paraId="3D6F7C9D" w14:textId="77777777" w:rsidR="00F67CEA" w:rsidRDefault="00F67CEA" w:rsidP="00F67CEA">
      <w:pPr>
        <w:rPr>
          <w:rFonts w:cs="Arial"/>
          <w:sz w:val="20"/>
          <w:lang w:val="de-DE"/>
        </w:rPr>
      </w:pPr>
    </w:p>
    <w:p w14:paraId="6BAE4B12" w14:textId="77777777" w:rsidR="00F67CEA" w:rsidRDefault="00F67CEA" w:rsidP="00F67CEA">
      <w:pPr>
        <w:rPr>
          <w:rFonts w:cs="Arial"/>
          <w:sz w:val="20"/>
          <w:lang w:val="de-DE"/>
        </w:rPr>
      </w:pPr>
    </w:p>
    <w:p w14:paraId="72641910" w14:textId="77777777" w:rsidR="00F67CEA" w:rsidRDefault="00F67CEA" w:rsidP="00F67CEA">
      <w:pPr>
        <w:rPr>
          <w:rFonts w:cs="Arial"/>
          <w:sz w:val="20"/>
          <w:lang w:val="de-DE"/>
        </w:rPr>
      </w:pPr>
    </w:p>
    <w:p w14:paraId="127DAC2D" w14:textId="77777777" w:rsidR="00F67CEA" w:rsidRDefault="00F67CEA" w:rsidP="00F67CEA">
      <w:pPr>
        <w:rPr>
          <w:rFonts w:cs="Arial"/>
          <w:sz w:val="20"/>
          <w:lang w:val="de-DE"/>
        </w:rPr>
      </w:pPr>
    </w:p>
    <w:p w14:paraId="77E38434" w14:textId="77777777" w:rsidR="00F67CEA" w:rsidRDefault="00F67CEA" w:rsidP="00F67CEA">
      <w:pPr>
        <w:rPr>
          <w:rFonts w:cs="Arial"/>
          <w:sz w:val="20"/>
          <w:lang w:val="de-DE"/>
        </w:rPr>
      </w:pPr>
    </w:p>
    <w:p w14:paraId="1EC282DD" w14:textId="77777777" w:rsidR="00F67CEA" w:rsidRDefault="00F67CEA" w:rsidP="00F67CEA">
      <w:pPr>
        <w:rPr>
          <w:rFonts w:cs="Arial"/>
          <w:sz w:val="20"/>
          <w:lang w:val="de-DE"/>
        </w:rPr>
      </w:pPr>
    </w:p>
    <w:p w14:paraId="089DB176" w14:textId="77777777" w:rsidR="00F67CEA" w:rsidRDefault="00F67CEA" w:rsidP="00F67CEA">
      <w:pPr>
        <w:rPr>
          <w:rFonts w:cs="Arial"/>
          <w:sz w:val="20"/>
          <w:lang w:val="de-DE"/>
        </w:rPr>
      </w:pPr>
    </w:p>
    <w:p w14:paraId="36381420" w14:textId="77777777" w:rsidR="00F67CEA" w:rsidRDefault="00F67CEA" w:rsidP="00F67CEA">
      <w:pPr>
        <w:rPr>
          <w:rFonts w:cs="Arial"/>
          <w:sz w:val="20"/>
          <w:lang w:val="de-DE"/>
        </w:rPr>
      </w:pPr>
    </w:p>
    <w:p w14:paraId="682CABF7" w14:textId="4EF95255" w:rsidR="00F67CEA" w:rsidRDefault="00F67CEA" w:rsidP="00F67CEA">
      <w:pPr>
        <w:rPr>
          <w:rFonts w:cs="Arial"/>
          <w:sz w:val="20"/>
          <w:lang w:val="de-DE"/>
        </w:rPr>
      </w:pPr>
      <w:r w:rsidRPr="00F67CEA">
        <w:rPr>
          <w:rFonts w:cs="Arial"/>
          <w:sz w:val="20"/>
          <w:lang w:val="de-DE"/>
        </w:rPr>
        <w:t>Bildunterschrift: Innovatives Aufbewahrungssystem – stapelbar und anpassbar</w:t>
      </w:r>
    </w:p>
    <w:p w14:paraId="5AEF3633" w14:textId="25FF304D" w:rsidR="00414FCB" w:rsidRDefault="00414FCB" w:rsidP="00F67CEA">
      <w:pPr>
        <w:rPr>
          <w:rFonts w:cs="Arial"/>
          <w:sz w:val="20"/>
          <w:lang w:val="de-DE"/>
        </w:rPr>
      </w:pPr>
    </w:p>
    <w:p w14:paraId="49ECB16B" w14:textId="185F3F99" w:rsidR="00414FCB" w:rsidRDefault="00414FCB" w:rsidP="00F67CEA">
      <w:pPr>
        <w:rPr>
          <w:rFonts w:cs="Arial"/>
          <w:sz w:val="20"/>
          <w:lang w:val="de-DE"/>
        </w:rPr>
      </w:pPr>
    </w:p>
    <w:p w14:paraId="19178F60" w14:textId="77777777" w:rsidR="00414FCB" w:rsidRPr="00F67CEA" w:rsidRDefault="00414FCB" w:rsidP="00F67CEA">
      <w:pPr>
        <w:rPr>
          <w:rFonts w:cs="Arial"/>
          <w:sz w:val="20"/>
          <w:lang w:val="de-DE"/>
        </w:rPr>
      </w:pPr>
    </w:p>
    <w:p w14:paraId="14CE14A0" w14:textId="68502D41" w:rsidR="00F67CEA" w:rsidRPr="00F67CEA" w:rsidRDefault="00414FCB" w:rsidP="00F67CEA">
      <w:pPr>
        <w:rPr>
          <w:sz w:val="20"/>
          <w:lang w:val="de-DE"/>
        </w:rPr>
      </w:pPr>
      <w:r>
        <w:rPr>
          <w:noProof/>
        </w:rPr>
        <w:drawing>
          <wp:anchor distT="0" distB="0" distL="114300" distR="114300" simplePos="0" relativeHeight="251664385" behindDoc="0" locked="0" layoutInCell="1" allowOverlap="1" wp14:anchorId="5923697D" wp14:editId="66E4F4A5">
            <wp:simplePos x="0" y="0"/>
            <wp:positionH relativeFrom="margin">
              <wp:align>left</wp:align>
            </wp:positionH>
            <wp:positionV relativeFrom="paragraph">
              <wp:posOffset>146685</wp:posOffset>
            </wp:positionV>
            <wp:extent cx="4339590" cy="3171825"/>
            <wp:effectExtent l="0" t="0" r="3810" b="9525"/>
            <wp:wrapThrough wrapText="bothSides">
              <wp:wrapPolygon edited="0">
                <wp:start x="0" y="0"/>
                <wp:lineTo x="0" y="21535"/>
                <wp:lineTo x="21524" y="21535"/>
                <wp:lineTo x="21524"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9590"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9F533" w14:textId="49414711" w:rsidR="00F67CEA" w:rsidRPr="00F67CEA" w:rsidRDefault="00F67CEA" w:rsidP="00F67CEA">
      <w:pPr>
        <w:rPr>
          <w:lang w:val="de-DE"/>
        </w:rPr>
      </w:pPr>
    </w:p>
    <w:p w14:paraId="50406C69" w14:textId="77777777" w:rsidR="00F67CEA" w:rsidRPr="00F67CEA" w:rsidRDefault="00F67CEA" w:rsidP="00F67CEA">
      <w:pPr>
        <w:rPr>
          <w:lang w:val="de-DE"/>
        </w:rPr>
      </w:pPr>
    </w:p>
    <w:p w14:paraId="528BCB8A" w14:textId="77777777" w:rsidR="00F67CEA" w:rsidRPr="00F67CEA" w:rsidRDefault="00F67CEA" w:rsidP="00F67CEA">
      <w:pPr>
        <w:rPr>
          <w:lang w:val="de-DE"/>
        </w:rPr>
      </w:pPr>
    </w:p>
    <w:p w14:paraId="580C4D57" w14:textId="77777777" w:rsidR="00F67CEA" w:rsidRPr="00F67CEA" w:rsidRDefault="00F67CEA" w:rsidP="00F67CEA">
      <w:pPr>
        <w:rPr>
          <w:lang w:val="de-DE"/>
        </w:rPr>
      </w:pPr>
    </w:p>
    <w:p w14:paraId="6AFFE522" w14:textId="77777777" w:rsidR="00F67CEA" w:rsidRPr="00F67CEA" w:rsidRDefault="00F67CEA" w:rsidP="00F67CEA">
      <w:pPr>
        <w:rPr>
          <w:lang w:val="de-DE"/>
        </w:rPr>
      </w:pPr>
    </w:p>
    <w:p w14:paraId="76064415" w14:textId="77777777" w:rsidR="00F67CEA" w:rsidRPr="00F67CEA" w:rsidRDefault="00F67CEA" w:rsidP="00F67CEA">
      <w:pPr>
        <w:rPr>
          <w:lang w:val="de-DE"/>
        </w:rPr>
      </w:pPr>
    </w:p>
    <w:p w14:paraId="696EC7D9" w14:textId="77777777" w:rsidR="00F67CEA" w:rsidRPr="00F67CEA" w:rsidRDefault="00F67CEA" w:rsidP="00F67CEA">
      <w:pPr>
        <w:rPr>
          <w:lang w:val="de-DE"/>
        </w:rPr>
      </w:pPr>
    </w:p>
    <w:p w14:paraId="59F5B12A" w14:textId="77777777" w:rsidR="00F67CEA" w:rsidRPr="00F67CEA" w:rsidRDefault="00F67CEA" w:rsidP="00F67CEA">
      <w:pPr>
        <w:rPr>
          <w:lang w:val="de-DE"/>
        </w:rPr>
      </w:pPr>
    </w:p>
    <w:p w14:paraId="419A7039" w14:textId="77777777" w:rsidR="00F67CEA" w:rsidRPr="00F67CEA" w:rsidRDefault="00F67CEA" w:rsidP="00F67CEA">
      <w:pPr>
        <w:rPr>
          <w:sz w:val="20"/>
          <w:lang w:val="de-DE"/>
        </w:rPr>
      </w:pPr>
    </w:p>
    <w:p w14:paraId="5CD01DFC" w14:textId="77777777" w:rsidR="00F67CEA" w:rsidRPr="00F67CEA" w:rsidRDefault="00F67CEA" w:rsidP="00F67CEA">
      <w:pPr>
        <w:rPr>
          <w:sz w:val="20"/>
          <w:lang w:val="de-DE"/>
        </w:rPr>
      </w:pPr>
    </w:p>
    <w:p w14:paraId="7147A921" w14:textId="77777777" w:rsidR="00F67CEA" w:rsidRDefault="00F67CEA" w:rsidP="00F67CEA">
      <w:pPr>
        <w:rPr>
          <w:rFonts w:cs="Arial"/>
          <w:sz w:val="20"/>
          <w:lang w:val="de-DE"/>
        </w:rPr>
      </w:pPr>
    </w:p>
    <w:p w14:paraId="0654F52E" w14:textId="77777777" w:rsidR="00F67CEA" w:rsidRDefault="00F67CEA" w:rsidP="00F67CEA">
      <w:pPr>
        <w:rPr>
          <w:rFonts w:cs="Arial"/>
          <w:sz w:val="20"/>
          <w:lang w:val="de-DE"/>
        </w:rPr>
      </w:pPr>
    </w:p>
    <w:p w14:paraId="53D0D535" w14:textId="77777777" w:rsidR="00F67CEA" w:rsidRDefault="00F67CEA" w:rsidP="00F67CEA">
      <w:pPr>
        <w:rPr>
          <w:rFonts w:cs="Arial"/>
          <w:sz w:val="20"/>
          <w:lang w:val="de-DE"/>
        </w:rPr>
      </w:pPr>
    </w:p>
    <w:p w14:paraId="6FE13BEA" w14:textId="77777777" w:rsidR="00F67CEA" w:rsidRDefault="00F67CEA" w:rsidP="00F67CEA">
      <w:pPr>
        <w:rPr>
          <w:rFonts w:cs="Arial"/>
          <w:sz w:val="20"/>
          <w:lang w:val="de-DE"/>
        </w:rPr>
      </w:pPr>
    </w:p>
    <w:p w14:paraId="3F5E38A5" w14:textId="77777777" w:rsidR="00F67CEA" w:rsidRDefault="00F67CEA" w:rsidP="00F67CEA">
      <w:pPr>
        <w:rPr>
          <w:rFonts w:cs="Arial"/>
          <w:sz w:val="20"/>
          <w:lang w:val="de-DE"/>
        </w:rPr>
      </w:pPr>
    </w:p>
    <w:p w14:paraId="216E666E" w14:textId="77777777" w:rsidR="00F67CEA" w:rsidRDefault="00F67CEA" w:rsidP="00F67CEA">
      <w:pPr>
        <w:rPr>
          <w:rFonts w:cs="Arial"/>
          <w:sz w:val="20"/>
          <w:lang w:val="de-DE"/>
        </w:rPr>
      </w:pPr>
    </w:p>
    <w:p w14:paraId="259698E3" w14:textId="77777777" w:rsidR="00F67CEA" w:rsidRDefault="00F67CEA" w:rsidP="00F67CEA">
      <w:pPr>
        <w:rPr>
          <w:rFonts w:cs="Arial"/>
          <w:sz w:val="20"/>
          <w:lang w:val="de-DE"/>
        </w:rPr>
      </w:pPr>
    </w:p>
    <w:p w14:paraId="056F4F37" w14:textId="77777777" w:rsidR="00F67CEA" w:rsidRDefault="00F67CEA" w:rsidP="00F67CEA">
      <w:pPr>
        <w:rPr>
          <w:rFonts w:cs="Arial"/>
          <w:sz w:val="20"/>
          <w:lang w:val="de-DE"/>
        </w:rPr>
      </w:pPr>
    </w:p>
    <w:p w14:paraId="715A411C" w14:textId="77777777" w:rsidR="00F67CEA" w:rsidRDefault="00F67CEA" w:rsidP="00F67CEA">
      <w:pPr>
        <w:rPr>
          <w:rFonts w:cs="Arial"/>
          <w:sz w:val="20"/>
          <w:lang w:val="de-DE"/>
        </w:rPr>
      </w:pPr>
    </w:p>
    <w:p w14:paraId="371B403D" w14:textId="44AF8055" w:rsidR="00F67CEA" w:rsidRPr="00F67CEA" w:rsidRDefault="00F67CEA" w:rsidP="006C628B">
      <w:pPr>
        <w:rPr>
          <w:rFonts w:cs="Arial"/>
          <w:b/>
          <w:bCs/>
          <w:lang w:val="de-DE"/>
        </w:rPr>
      </w:pPr>
      <w:r w:rsidRPr="00F67CEA">
        <w:rPr>
          <w:rFonts w:cs="Arial"/>
          <w:sz w:val="20"/>
          <w:lang w:val="de-DE"/>
        </w:rPr>
        <w:t>Bildunterschrift: Das L-BOXX</w:t>
      </w:r>
      <w:r w:rsidR="007F5C4C">
        <w:rPr>
          <w:rFonts w:cs="Arial"/>
          <w:sz w:val="20"/>
          <w:lang w:val="de-DE"/>
        </w:rPr>
        <w:t>-</w:t>
      </w:r>
      <w:r w:rsidRPr="00F67CEA">
        <w:rPr>
          <w:rFonts w:cs="Arial"/>
          <w:sz w:val="20"/>
          <w:lang w:val="de-DE"/>
        </w:rPr>
        <w:t xml:space="preserve">Set INSTA 1 </w:t>
      </w:r>
      <w:r w:rsidR="007F5C4C">
        <w:rPr>
          <w:rFonts w:cs="Arial"/>
          <w:sz w:val="20"/>
          <w:lang w:val="de-DE"/>
        </w:rPr>
        <w:t>– e</w:t>
      </w:r>
      <w:r w:rsidRPr="00F67CEA">
        <w:rPr>
          <w:rFonts w:cs="Arial"/>
          <w:sz w:val="20"/>
          <w:lang w:val="de-DE"/>
        </w:rPr>
        <w:t>ffiziente Lösung für die Gebäudeinfrastruktur</w:t>
      </w:r>
    </w:p>
    <w:p w14:paraId="7C424AD3" w14:textId="77777777" w:rsidR="00F67CEA" w:rsidRDefault="00F67CEA" w:rsidP="006F01C4">
      <w:pPr>
        <w:tabs>
          <w:tab w:val="left" w:pos="1701"/>
        </w:tabs>
        <w:spacing w:line="360" w:lineRule="auto"/>
        <w:jc w:val="both"/>
        <w:rPr>
          <w:rFonts w:eastAsia="Arial" w:cs="Arial"/>
          <w:sz w:val="18"/>
          <w:szCs w:val="18"/>
          <w:lang w:val="de-DE"/>
        </w:rPr>
      </w:pPr>
    </w:p>
    <w:p w14:paraId="1D472810" w14:textId="1F6C7E84" w:rsidR="00A4799F" w:rsidRPr="00F67CEA" w:rsidRDefault="006F01C4" w:rsidP="00F67CEA">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sidR="00A4799F">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0C347419" w14:textId="51B5DCC0" w:rsidR="00A4799F" w:rsidRDefault="00A4799F" w:rsidP="00191D1A">
      <w:pPr>
        <w:rPr>
          <w:rFonts w:eastAsia="Arial" w:cs="Arial"/>
          <w:b/>
          <w:sz w:val="20"/>
          <w:lang w:val="de-DE"/>
        </w:rPr>
      </w:pPr>
    </w:p>
    <w:p w14:paraId="48E28585" w14:textId="35291C01" w:rsidR="00414FCB" w:rsidRDefault="00414FCB" w:rsidP="00191D1A">
      <w:pPr>
        <w:rPr>
          <w:rFonts w:eastAsia="Arial" w:cs="Arial"/>
          <w:b/>
          <w:sz w:val="20"/>
          <w:lang w:val="de-DE"/>
        </w:rPr>
      </w:pPr>
    </w:p>
    <w:p w14:paraId="1459B040" w14:textId="77777777" w:rsidR="006153DD" w:rsidRDefault="006153DD" w:rsidP="006153DD">
      <w:pPr>
        <w:pStyle w:val="paragraph"/>
        <w:spacing w:before="0" w:beforeAutospacing="0" w:after="0" w:afterAutospacing="0"/>
        <w:textAlignment w:val="baseline"/>
        <w:rPr>
          <w:rStyle w:val="normaltextrun"/>
          <w:rFonts w:ascii="Arial" w:hAnsi="Arial" w:cs="Arial"/>
          <w:b/>
          <w:bCs/>
          <w:sz w:val="18"/>
          <w:szCs w:val="18"/>
        </w:rPr>
      </w:pPr>
    </w:p>
    <w:p w14:paraId="4012E843" w14:textId="7886017C"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lastRenderedPageBreak/>
        <w:t>Die Weidmüller-Gruppe</w:t>
      </w:r>
      <w:r w:rsidRPr="006153DD">
        <w:rPr>
          <w:rStyle w:val="eop"/>
          <w:rFonts w:ascii="Arial" w:hAnsi="Arial" w:cs="Arial"/>
          <w:sz w:val="18"/>
          <w:szCs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4"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5"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2FE22CD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9C1EF" w14:textId="77777777" w:rsidR="00894FED" w:rsidRDefault="00894FED">
      <w:r>
        <w:separator/>
      </w:r>
    </w:p>
  </w:endnote>
  <w:endnote w:type="continuationSeparator" w:id="0">
    <w:p w14:paraId="78D0F4CD" w14:textId="77777777" w:rsidR="00894FED" w:rsidRDefault="00894FED">
      <w:r>
        <w:continuationSeparator/>
      </w:r>
    </w:p>
  </w:endnote>
  <w:endnote w:type="continuationNotice" w:id="1">
    <w:p w14:paraId="23E266B7" w14:textId="77777777" w:rsidR="00894FED" w:rsidRDefault="00894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B950" w14:textId="77777777" w:rsidR="00894FED" w:rsidRDefault="00894FED">
      <w:r>
        <w:separator/>
      </w:r>
    </w:p>
  </w:footnote>
  <w:footnote w:type="continuationSeparator" w:id="0">
    <w:p w14:paraId="05ED73F9" w14:textId="77777777" w:rsidR="00894FED" w:rsidRDefault="00894FED">
      <w:r>
        <w:continuationSeparator/>
      </w:r>
    </w:p>
  </w:footnote>
  <w:footnote w:type="continuationNotice" w:id="1">
    <w:p w14:paraId="2BD07CBD" w14:textId="77777777" w:rsidR="00894FED" w:rsidRDefault="00894F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67968"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82189"/>
    <w:rsid w:val="0038261F"/>
    <w:rsid w:val="003829A7"/>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5C0CE95-95D6-459B-83A4-0DE72023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3142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2024-03-05T13:38:00Z</dcterms:created>
  <dcterms:modified xsi:type="dcterms:W3CDTF">2024-03-05T13:38:00Z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