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65F7" w14:textId="4C26F314" w:rsidR="00F61386" w:rsidRPr="00F61386" w:rsidRDefault="00F61386" w:rsidP="00F61386">
      <w:pPr>
        <w:spacing w:line="360" w:lineRule="auto"/>
        <w:jc w:val="both"/>
        <w:rPr>
          <w:rFonts w:cs="Arial"/>
          <w:b/>
          <w:bCs/>
          <w:lang w:val="de-DE"/>
        </w:rPr>
      </w:pPr>
      <w:r w:rsidRPr="00F61386">
        <w:rPr>
          <w:rFonts w:cs="Arial"/>
          <w:b/>
          <w:bCs/>
          <w:lang w:val="de-DE"/>
        </w:rPr>
        <w:t>FNN-konforme Zählerplatzverkabelung – neu und als Retrofit aus einer Hand</w:t>
      </w:r>
    </w:p>
    <w:p w14:paraId="613FA87B" w14:textId="77777777" w:rsidR="00934AD2" w:rsidRDefault="0D2465AE" w:rsidP="00934AD2">
      <w:pPr>
        <w:spacing w:line="360" w:lineRule="auto"/>
        <w:jc w:val="both"/>
        <w:rPr>
          <w:rFonts w:eastAsia="Arial" w:cs="Arial"/>
          <w:color w:val="000000" w:themeColor="text1"/>
          <w:szCs w:val="22"/>
          <w:lang w:val="de-DE"/>
        </w:rPr>
      </w:pPr>
      <w:r w:rsidRPr="00B930AD">
        <w:rPr>
          <w:lang w:val="de-DE"/>
        </w:rPr>
        <w:tab/>
      </w:r>
    </w:p>
    <w:p w14:paraId="74EBE8A0" w14:textId="457AA776" w:rsidR="00934AD2" w:rsidRPr="00934AD2" w:rsidRDefault="00934AD2" w:rsidP="721EA4F8">
      <w:pPr>
        <w:spacing w:line="360" w:lineRule="auto"/>
        <w:jc w:val="both"/>
        <w:rPr>
          <w:rFonts w:eastAsia="Arial" w:cs="Arial"/>
          <w:i/>
          <w:iCs/>
          <w:color w:val="000000" w:themeColor="text1"/>
          <w:lang w:val="de-DE"/>
        </w:rPr>
      </w:pPr>
      <w:r w:rsidRPr="721EA4F8">
        <w:rPr>
          <w:rFonts w:cs="Arial"/>
          <w:i/>
          <w:iCs/>
          <w:lang w:val="de-DE"/>
        </w:rPr>
        <w:t>Weidmüller präsentiert Lösungen zur Energie- und Datenübertragung für intelligente Messsysteme. Ein Highlight sind FNN-konforme Komponenten für die Umrüstung von bestehenden Zählerplätzen.</w:t>
      </w:r>
    </w:p>
    <w:p w14:paraId="5C2E54B5" w14:textId="19484481" w:rsidR="0D2465AE" w:rsidRDefault="0D2465AE" w:rsidP="0D2465AE">
      <w:pPr>
        <w:spacing w:line="360" w:lineRule="auto"/>
        <w:jc w:val="both"/>
        <w:rPr>
          <w:rFonts w:eastAsia="Arial" w:cs="Arial"/>
          <w:color w:val="000000" w:themeColor="text1"/>
          <w:szCs w:val="22"/>
          <w:lang w:val="de-DE"/>
        </w:rPr>
      </w:pPr>
    </w:p>
    <w:p w14:paraId="6AC7BAC6" w14:textId="39A445B3" w:rsidR="0D2465AE" w:rsidRDefault="0D2465AE" w:rsidP="0D2465AE">
      <w:pPr>
        <w:spacing w:line="360" w:lineRule="auto"/>
        <w:jc w:val="both"/>
        <w:rPr>
          <w:rFonts w:eastAsia="Arial" w:cs="Arial"/>
          <w:color w:val="000000" w:themeColor="text1"/>
          <w:szCs w:val="22"/>
          <w:lang w:val="de-DE"/>
        </w:rPr>
      </w:pPr>
    </w:p>
    <w:p w14:paraId="2F7133F2" w14:textId="28393932" w:rsidR="002903BF" w:rsidRPr="002903BF" w:rsidRDefault="002903BF" w:rsidP="002903BF">
      <w:pPr>
        <w:spacing w:line="360" w:lineRule="auto"/>
        <w:jc w:val="both"/>
        <w:rPr>
          <w:rFonts w:eastAsia="Arial" w:cs="Arial"/>
          <w:color w:val="000000" w:themeColor="text1"/>
          <w:szCs w:val="22"/>
          <w:lang w:val="de-DE"/>
        </w:rPr>
      </w:pPr>
      <w:r w:rsidRPr="002903BF">
        <w:rPr>
          <w:rFonts w:eastAsia="Arial" w:cs="Arial"/>
          <w:color w:val="000000" w:themeColor="text1"/>
          <w:szCs w:val="22"/>
          <w:lang w:val="de-DE"/>
        </w:rPr>
        <w:t>Der Markt für Smart Meter wächst stark und benötigt Komponenten in hoher Qualität. Weidmüller hat hierfür ein breites Portfolio entwickelt, das für jeden Einsatzfall die passende Lösung bereithält: Steckverbinder, Energiekabel, Patchkabel, Energie-Hutschienenverteiler und steckbare Energieverteiler. Alle Produkte sind normkonform zu FNN und DIN-VDE 0603. Sie sorgen mit ihrer durchgängig passenden Verbindungstechnik für eine zuverlässige Übertragung von Energie, Signalen und Daten. Dank der PUSH IN-Technologie sparen die Anwender Zeit und können sich zudem auf höchste Kontaktsicherheit verlassen.</w:t>
      </w:r>
    </w:p>
    <w:p w14:paraId="24E297CB" w14:textId="77777777" w:rsidR="002903BF" w:rsidRPr="002903BF" w:rsidRDefault="002903BF" w:rsidP="002903BF">
      <w:pPr>
        <w:spacing w:line="360" w:lineRule="auto"/>
        <w:jc w:val="both"/>
        <w:rPr>
          <w:rFonts w:eastAsia="Arial" w:cs="Arial"/>
          <w:color w:val="000000" w:themeColor="text1"/>
          <w:szCs w:val="22"/>
          <w:lang w:val="de-DE"/>
        </w:rPr>
      </w:pPr>
      <w:r w:rsidRPr="002903BF">
        <w:rPr>
          <w:rFonts w:eastAsia="Arial" w:cs="Arial"/>
          <w:color w:val="000000" w:themeColor="text1"/>
          <w:szCs w:val="22"/>
          <w:lang w:val="de-DE"/>
        </w:rPr>
        <w:t xml:space="preserve">Eine Besonderheit sind Retrofit-Anwendungen, d. h. die Umrüstung von vorhandenen Zählerschränken (3-Punkt-Zähler) auf intelligente Zähler. Dort sind die Bauräume und Kabelschächte konstruktionsbedingt wesentlich knapper dimensioniert als in Zählerschränken, die bereits auf intelligente Zähler ausgelegt sind. Das Problem beim Nachrüsten sind die zulässigen Biegeradien. Die verfügbaren Energiekabel sind doppelt umspritzt, um die nach FNN geforderten 6.000 V Stoßspannungsfestigkeit zu erreichen. Dadurch sind </w:t>
      </w:r>
      <w:proofErr w:type="gramStart"/>
      <w:r w:rsidRPr="002903BF">
        <w:rPr>
          <w:rFonts w:eastAsia="Arial" w:cs="Arial"/>
          <w:color w:val="000000" w:themeColor="text1"/>
          <w:szCs w:val="22"/>
          <w:lang w:val="de-DE"/>
        </w:rPr>
        <w:t>sie</w:t>
      </w:r>
      <w:proofErr w:type="gramEnd"/>
      <w:r w:rsidRPr="002903BF">
        <w:rPr>
          <w:rFonts w:eastAsia="Arial" w:cs="Arial"/>
          <w:color w:val="000000" w:themeColor="text1"/>
          <w:szCs w:val="22"/>
          <w:lang w:val="de-DE"/>
        </w:rPr>
        <w:t xml:space="preserve"> aber zu starr für die Bauräume in älteren Zählerplätzen. Hilfsweise nutzen Installateure dann flexible Kabel, die durch einen zusätzlichen, isolierten Schlauch geführt werden. Alternativ könnte eine Kupplung auf das Zählerkreuz gesetzt werden, da die 6 kV unterhalb des Zählerkreuzes gefordert sind. Technisch sind damit zwar die Anforderungen erfüllt, letztlich sind dies aber keine befriedigenden Lösungen.</w:t>
      </w:r>
    </w:p>
    <w:p w14:paraId="23E60829" w14:textId="77777777" w:rsidR="002903BF" w:rsidRPr="002903BF" w:rsidRDefault="002903BF" w:rsidP="002903BF">
      <w:pPr>
        <w:spacing w:line="360" w:lineRule="auto"/>
        <w:jc w:val="both"/>
        <w:rPr>
          <w:rFonts w:eastAsia="Arial" w:cs="Arial"/>
          <w:color w:val="000000" w:themeColor="text1"/>
          <w:szCs w:val="22"/>
          <w:lang w:val="de-DE"/>
        </w:rPr>
      </w:pPr>
      <w:r w:rsidRPr="002903BF">
        <w:rPr>
          <w:rFonts w:eastAsia="Arial" w:cs="Arial"/>
          <w:color w:val="000000" w:themeColor="text1"/>
          <w:szCs w:val="22"/>
          <w:lang w:val="de-DE"/>
        </w:rPr>
        <w:t xml:space="preserve">Weidmüller hat deshalb eine zweite Produktlinie entwickelt, die alle Komponenten für Retrofit-Anwendungen enthält. Zu ihr gehören Energiekabel mit flexiblen Einzellitzen speziell für 3-Punkt-Zähler. Weiterhin sind im Programm </w:t>
      </w:r>
      <w:proofErr w:type="gramStart"/>
      <w:r w:rsidRPr="002903BF">
        <w:rPr>
          <w:rFonts w:eastAsia="Arial" w:cs="Arial"/>
          <w:color w:val="000000" w:themeColor="text1"/>
          <w:szCs w:val="22"/>
          <w:lang w:val="de-DE"/>
        </w:rPr>
        <w:t>natürlich auch</w:t>
      </w:r>
      <w:proofErr w:type="gramEnd"/>
      <w:r w:rsidRPr="002903BF">
        <w:rPr>
          <w:rFonts w:eastAsia="Arial" w:cs="Arial"/>
          <w:color w:val="000000" w:themeColor="text1"/>
          <w:szCs w:val="22"/>
          <w:lang w:val="de-DE"/>
        </w:rPr>
        <w:t xml:space="preserve"> passende LMN-Kabel und Patchkabel, die ebenfalls </w:t>
      </w:r>
      <w:r w:rsidRPr="002903BF">
        <w:rPr>
          <w:rFonts w:eastAsia="Arial" w:cs="Arial"/>
          <w:color w:val="000000" w:themeColor="text1"/>
          <w:szCs w:val="22"/>
          <w:lang w:val="de-DE"/>
        </w:rPr>
        <w:lastRenderedPageBreak/>
        <w:t>eine Stoßspannungsfestigkeit von 6 kV aufweisen. Die Norm schreibt dies zwar vor, bisher waren solche Komponenten aber kaum zu bekommen. Weidmüller bringt sie seit Oktober in großen Stückzahlen auf den Markt.</w:t>
      </w:r>
    </w:p>
    <w:p w14:paraId="4AD3D653" w14:textId="77777777" w:rsidR="002903BF" w:rsidRPr="002903BF" w:rsidRDefault="002903BF" w:rsidP="002903BF">
      <w:pPr>
        <w:spacing w:line="360" w:lineRule="auto"/>
        <w:jc w:val="both"/>
        <w:rPr>
          <w:rFonts w:eastAsia="Arial" w:cs="Arial"/>
          <w:color w:val="000000" w:themeColor="text1"/>
          <w:szCs w:val="22"/>
          <w:lang w:val="de-DE"/>
        </w:rPr>
      </w:pPr>
      <w:r w:rsidRPr="002903BF">
        <w:rPr>
          <w:rFonts w:eastAsia="Arial" w:cs="Arial"/>
          <w:color w:val="000000" w:themeColor="text1"/>
          <w:szCs w:val="22"/>
          <w:lang w:val="de-DE"/>
        </w:rPr>
        <w:t xml:space="preserve">Ein weiteres Highlight sind neue Kupplungen mit </w:t>
      </w:r>
      <w:proofErr w:type="spellStart"/>
      <w:r w:rsidRPr="002903BF">
        <w:rPr>
          <w:rFonts w:eastAsia="Arial" w:cs="Arial"/>
          <w:color w:val="000000" w:themeColor="text1"/>
          <w:szCs w:val="22"/>
          <w:lang w:val="de-DE"/>
        </w:rPr>
        <w:t>Rastfuß</w:t>
      </w:r>
      <w:proofErr w:type="spellEnd"/>
      <w:r w:rsidRPr="002903BF">
        <w:rPr>
          <w:rFonts w:eastAsia="Arial" w:cs="Arial"/>
          <w:color w:val="000000" w:themeColor="text1"/>
          <w:szCs w:val="22"/>
          <w:lang w:val="de-DE"/>
        </w:rPr>
        <w:t xml:space="preserve"> für Patch- und LMN-Kabel. Ausgeführt in Low-Profil-Bauform, weisen sie eine Bauhöhe von nur 47 mm auf, für die die Zählerschränke dimensioniert sind. Außerdem sind sie sowohl auf dem Zählerkreuz als auch auf der Sammelschiene </w:t>
      </w:r>
      <w:proofErr w:type="spellStart"/>
      <w:r w:rsidRPr="002903BF">
        <w:rPr>
          <w:rFonts w:eastAsia="Arial" w:cs="Arial"/>
          <w:color w:val="000000" w:themeColor="text1"/>
          <w:szCs w:val="22"/>
          <w:lang w:val="de-DE"/>
        </w:rPr>
        <w:t>aufrastbar</w:t>
      </w:r>
      <w:proofErr w:type="spellEnd"/>
      <w:r w:rsidRPr="002903BF">
        <w:rPr>
          <w:rFonts w:eastAsia="Arial" w:cs="Arial"/>
          <w:color w:val="000000" w:themeColor="text1"/>
          <w:szCs w:val="22"/>
          <w:lang w:val="de-DE"/>
        </w:rPr>
        <w:t xml:space="preserve">. Bisherige Bauformen wiesen immer nur eine der beiden Möglichkeiten auf. Erwähnenswert sind auch die geforderten Staubschutzkappen. Die Einführung des RJ45-Steckverbinders wird im nicht gesteckten Zustand durch eine Klappe verschlossen. </w:t>
      </w:r>
    </w:p>
    <w:p w14:paraId="3BD2084B" w14:textId="77777777" w:rsidR="002903BF" w:rsidRPr="002903BF" w:rsidRDefault="002903BF" w:rsidP="002903BF">
      <w:pPr>
        <w:spacing w:line="360" w:lineRule="auto"/>
        <w:jc w:val="both"/>
        <w:rPr>
          <w:rFonts w:eastAsia="Arial" w:cs="Arial"/>
          <w:color w:val="000000" w:themeColor="text1"/>
          <w:szCs w:val="22"/>
          <w:lang w:val="de-DE"/>
        </w:rPr>
      </w:pPr>
      <w:r w:rsidRPr="002903BF">
        <w:rPr>
          <w:rFonts w:eastAsia="Arial" w:cs="Arial"/>
          <w:color w:val="000000" w:themeColor="text1"/>
          <w:szCs w:val="22"/>
          <w:lang w:val="de-DE"/>
        </w:rPr>
        <w:t>Abgerundet wird das Produktspektrum durch neue Überspannungsschutzschalter mit FNN-Zulassung für Anwendungen im Bereich Smart Metering.</w:t>
      </w:r>
    </w:p>
    <w:p w14:paraId="37FBB384" w14:textId="3A7A7815" w:rsidR="0D2465AE" w:rsidRDefault="002903BF" w:rsidP="0D2465AE">
      <w:pPr>
        <w:spacing w:line="360" w:lineRule="auto"/>
        <w:jc w:val="both"/>
        <w:rPr>
          <w:rFonts w:eastAsia="Arial" w:cs="Arial"/>
          <w:color w:val="000000" w:themeColor="text1"/>
          <w:szCs w:val="22"/>
          <w:lang w:val="de-DE"/>
        </w:rPr>
      </w:pPr>
      <w:r w:rsidRPr="002903BF">
        <w:rPr>
          <w:rFonts w:eastAsia="Arial" w:cs="Arial"/>
          <w:color w:val="000000" w:themeColor="text1"/>
          <w:szCs w:val="22"/>
          <w:lang w:val="de-DE"/>
        </w:rPr>
        <w:t>Mit diesen beiden Produktlinien erhält der Anwender alle für Neuinstallationen und Retrofit-Anwendungen benötigten Kabel und Kupplungen aus einer Hand. Die Suche nach normgerechten Komponenten oder improvisierte Installationen gehören damit der Vergangenheit an.</w:t>
      </w:r>
    </w:p>
    <w:p w14:paraId="305222E7" w14:textId="23C99DA7" w:rsidR="0D2465AE" w:rsidRDefault="0D2465AE" w:rsidP="0D2465AE">
      <w:pPr>
        <w:spacing w:line="360" w:lineRule="auto"/>
        <w:ind w:right="-851"/>
        <w:jc w:val="both"/>
        <w:rPr>
          <w:rFonts w:eastAsia="Arial" w:cs="Arial"/>
          <w:color w:val="000000" w:themeColor="text1"/>
          <w:sz w:val="24"/>
          <w:szCs w:val="24"/>
          <w:lang w:val="de-DE"/>
        </w:rPr>
      </w:pPr>
    </w:p>
    <w:p w14:paraId="6B9E10C2" w14:textId="71CDD8D6" w:rsidR="0D2465AE" w:rsidRDefault="002903BF" w:rsidP="0D2465AE">
      <w:pPr>
        <w:spacing w:line="360" w:lineRule="auto"/>
        <w:ind w:right="-851"/>
        <w:jc w:val="both"/>
        <w:rPr>
          <w:rFonts w:eastAsia="Arial" w:cs="Arial"/>
          <w:sz w:val="18"/>
          <w:szCs w:val="18"/>
          <w:lang w:val="de-DE"/>
        </w:rPr>
      </w:pPr>
      <w:r>
        <w:rPr>
          <w:rFonts w:eastAsia="Arial" w:cs="Arial"/>
          <w:color w:val="000000" w:themeColor="text1"/>
          <w:sz w:val="18"/>
          <w:szCs w:val="18"/>
          <w:lang w:val="de-DE"/>
        </w:rPr>
        <w:t>3222</w:t>
      </w:r>
      <w:r w:rsidR="0D2465AE" w:rsidRPr="00B930AD">
        <w:rPr>
          <w:rFonts w:eastAsia="Arial" w:cs="Arial"/>
          <w:color w:val="000000" w:themeColor="text1"/>
          <w:sz w:val="18"/>
          <w:szCs w:val="18"/>
          <w:lang w:val="de-DE"/>
        </w:rPr>
        <w:t xml:space="preserve">- </w:t>
      </w:r>
      <w:r w:rsidR="0D2465AE" w:rsidRPr="00B930AD">
        <w:rPr>
          <w:rFonts w:eastAsia="Arial" w:cs="Arial"/>
          <w:sz w:val="18"/>
          <w:szCs w:val="18"/>
          <w:lang w:val="de-DE"/>
        </w:rPr>
        <w:t xml:space="preserve">Zeichen inklusive Leerzeichen </w:t>
      </w:r>
    </w:p>
    <w:p w14:paraId="2A919EE6" w14:textId="77777777" w:rsidR="006556B8" w:rsidRPr="00B930AD" w:rsidRDefault="006556B8" w:rsidP="0D2465AE">
      <w:pPr>
        <w:spacing w:line="360" w:lineRule="auto"/>
        <w:ind w:right="-851"/>
        <w:jc w:val="both"/>
        <w:rPr>
          <w:rFonts w:eastAsia="Arial" w:cs="Arial"/>
          <w:color w:val="000000" w:themeColor="text1"/>
          <w:sz w:val="18"/>
          <w:szCs w:val="18"/>
          <w:lang w:val="de-DE"/>
        </w:rPr>
      </w:pPr>
    </w:p>
    <w:p w14:paraId="346DC894" w14:textId="43BCB00B" w:rsidR="0D2465AE" w:rsidRDefault="6C6E7C72" w:rsidP="0D2465AE">
      <w:pPr>
        <w:spacing w:line="360" w:lineRule="auto"/>
        <w:ind w:right="-851"/>
        <w:jc w:val="both"/>
      </w:pPr>
      <w:r>
        <w:rPr>
          <w:noProof/>
        </w:rPr>
        <w:drawing>
          <wp:inline distT="0" distB="0" distL="0" distR="0" wp14:anchorId="44E9FE88" wp14:editId="1A5BCF2B">
            <wp:extent cx="4572000" cy="2571750"/>
            <wp:effectExtent l="0" t="0" r="0" b="0"/>
            <wp:docPr id="650121596" name="Grafik 65012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0E091C54" w14:textId="77777777" w:rsidR="00770E9D" w:rsidRDefault="00770E9D" w:rsidP="00770E9D">
      <w:pPr>
        <w:spacing w:line="360" w:lineRule="auto"/>
        <w:ind w:right="-851"/>
        <w:jc w:val="both"/>
        <w:rPr>
          <w:rFonts w:eastAsia="Arial" w:cs="Arial"/>
          <w:sz w:val="18"/>
          <w:szCs w:val="18"/>
          <w:lang w:val="de-DE"/>
        </w:rPr>
      </w:pPr>
      <w:r w:rsidRPr="00972D19">
        <w:rPr>
          <w:rFonts w:eastAsia="Arial" w:cs="Arial"/>
          <w:sz w:val="18"/>
          <w:szCs w:val="18"/>
          <w:lang w:val="de-DE"/>
        </w:rPr>
        <w:t>Bildunterschrift</w:t>
      </w:r>
      <w:r>
        <w:rPr>
          <w:rFonts w:eastAsia="Arial" w:cs="Arial"/>
          <w:sz w:val="18"/>
          <w:szCs w:val="18"/>
          <w:lang w:val="de-DE"/>
        </w:rPr>
        <w:t xml:space="preserve">: </w:t>
      </w:r>
      <w:r w:rsidRPr="00EF280B">
        <w:rPr>
          <w:rFonts w:eastAsia="Arial" w:cs="Arial"/>
          <w:sz w:val="18"/>
          <w:szCs w:val="18"/>
          <w:lang w:val="de-DE"/>
        </w:rPr>
        <w:t>Mit intelligenten Messsystemen können Stromnetze optimal ausgelastet und Energiekosten reduziert werden. Weidmüller bietet hierfür die passenden Verbindungslösungen. Damit können Sie Ihre Verbindungstechnik für Energie und Daten individuell realisieren.</w:t>
      </w:r>
    </w:p>
    <w:p w14:paraId="1B079C6F" w14:textId="77777777" w:rsidR="00770E9D" w:rsidRDefault="00770E9D" w:rsidP="0D2465AE">
      <w:pPr>
        <w:spacing w:line="360" w:lineRule="auto"/>
        <w:ind w:right="-851"/>
        <w:jc w:val="both"/>
        <w:rPr>
          <w:rFonts w:eastAsia="Arial" w:cs="Arial"/>
          <w:color w:val="000000" w:themeColor="text1"/>
          <w:sz w:val="24"/>
          <w:szCs w:val="24"/>
          <w:lang w:val="de-DE"/>
        </w:rPr>
      </w:pPr>
    </w:p>
    <w:p w14:paraId="5942710F" w14:textId="77777777" w:rsidR="006556B8" w:rsidRDefault="005C0FAD" w:rsidP="0D2465AE">
      <w:pPr>
        <w:spacing w:line="360" w:lineRule="auto"/>
        <w:ind w:right="-851"/>
        <w:jc w:val="both"/>
        <w:rPr>
          <w:rFonts w:eastAsia="Arial" w:cs="Arial"/>
          <w:color w:val="000000" w:themeColor="text1"/>
          <w:sz w:val="24"/>
          <w:szCs w:val="24"/>
          <w:lang w:val="de-DE"/>
        </w:rPr>
      </w:pPr>
      <w:r>
        <w:rPr>
          <w:rFonts w:cs="Arial"/>
          <w:noProof/>
        </w:rPr>
        <w:drawing>
          <wp:inline distT="0" distB="0" distL="0" distR="0" wp14:anchorId="14E9395C" wp14:editId="2800C13D">
            <wp:extent cx="3299496" cy="43148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3971" cy="4333754"/>
                    </a:xfrm>
                    <a:prstGeom prst="rect">
                      <a:avLst/>
                    </a:prstGeom>
                    <a:noFill/>
                    <a:ln>
                      <a:noFill/>
                    </a:ln>
                  </pic:spPr>
                </pic:pic>
              </a:graphicData>
            </a:graphic>
          </wp:inline>
        </w:drawing>
      </w:r>
    </w:p>
    <w:p w14:paraId="11B8E49E" w14:textId="1E6EBBBB" w:rsidR="00650375" w:rsidRDefault="0D2465AE" w:rsidP="0D2465AE">
      <w:pPr>
        <w:spacing w:line="360" w:lineRule="auto"/>
        <w:ind w:right="-851"/>
        <w:jc w:val="both"/>
        <w:rPr>
          <w:rFonts w:eastAsia="Arial" w:cs="Arial"/>
          <w:color w:val="000000" w:themeColor="text1"/>
          <w:sz w:val="18"/>
          <w:szCs w:val="18"/>
          <w:lang w:val="de-DE"/>
        </w:rPr>
      </w:pPr>
      <w:r w:rsidRPr="6BFD5FE0">
        <w:rPr>
          <w:rFonts w:eastAsia="Arial" w:cs="Arial"/>
          <w:color w:val="000000" w:themeColor="text1"/>
          <w:sz w:val="18"/>
          <w:szCs w:val="18"/>
          <w:lang w:val="de-DE"/>
        </w:rPr>
        <w:t xml:space="preserve">Bildunterschrift: </w:t>
      </w:r>
      <w:r w:rsidR="00B86605" w:rsidRPr="6BFD5FE0">
        <w:rPr>
          <w:rFonts w:eastAsia="Arial" w:cs="Arial"/>
          <w:color w:val="000000" w:themeColor="text1"/>
          <w:sz w:val="18"/>
          <w:szCs w:val="18"/>
          <w:lang w:val="de-DE"/>
        </w:rPr>
        <w:t>Zuverlässige Übertragung von Energie, Signalen und Daten mit durchgängig passender Verbindungstechnik</w:t>
      </w:r>
      <w:r w:rsidR="72501BE3" w:rsidRPr="6BFD5FE0">
        <w:rPr>
          <w:rFonts w:eastAsia="Arial" w:cs="Arial"/>
          <w:color w:val="000000" w:themeColor="text1"/>
          <w:sz w:val="18"/>
          <w:szCs w:val="18"/>
          <w:lang w:val="de-DE"/>
        </w:rPr>
        <w:t>.</w:t>
      </w:r>
    </w:p>
    <w:p w14:paraId="300142F0" w14:textId="77777777" w:rsidR="006556B8" w:rsidRPr="006556B8" w:rsidRDefault="006556B8" w:rsidP="0D2465AE">
      <w:pPr>
        <w:spacing w:line="360" w:lineRule="auto"/>
        <w:ind w:right="-851"/>
        <w:jc w:val="both"/>
        <w:rPr>
          <w:rFonts w:eastAsia="Arial" w:cs="Arial"/>
          <w:color w:val="000000" w:themeColor="text1"/>
          <w:sz w:val="24"/>
          <w:szCs w:val="24"/>
          <w:lang w:val="de-DE"/>
        </w:rPr>
      </w:pPr>
    </w:p>
    <w:p w14:paraId="3A2385E8" w14:textId="4497E1A9" w:rsidR="0D2465AE" w:rsidRDefault="00650375" w:rsidP="0D2465AE">
      <w:pPr>
        <w:spacing w:line="360" w:lineRule="auto"/>
        <w:ind w:right="-851"/>
        <w:jc w:val="both"/>
        <w:rPr>
          <w:rFonts w:cs="Arial"/>
          <w:b/>
          <w:bCs/>
          <w:noProof/>
          <w:lang w:val="de-DE"/>
        </w:rPr>
      </w:pPr>
      <w:r w:rsidRPr="00650375">
        <w:rPr>
          <w:rFonts w:cs="Arial"/>
          <w:b/>
          <w:bCs/>
          <w:noProof/>
          <w:lang w:val="de-DE"/>
        </w:rPr>
        <w:t xml:space="preserve"> </w:t>
      </w:r>
      <w:r>
        <w:rPr>
          <w:rFonts w:cs="Arial"/>
          <w:b/>
          <w:bCs/>
          <w:noProof/>
          <w:lang w:val="de-DE"/>
        </w:rPr>
        <w:drawing>
          <wp:inline distT="0" distB="0" distL="0" distR="0" wp14:anchorId="5FCC399A" wp14:editId="687A45FD">
            <wp:extent cx="2942779" cy="2590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2385" cy="2608061"/>
                    </a:xfrm>
                    <a:prstGeom prst="rect">
                      <a:avLst/>
                    </a:prstGeom>
                    <a:noFill/>
                    <a:ln>
                      <a:noFill/>
                    </a:ln>
                  </pic:spPr>
                </pic:pic>
              </a:graphicData>
            </a:graphic>
          </wp:inline>
        </w:drawing>
      </w:r>
    </w:p>
    <w:p w14:paraId="2C13ACAF" w14:textId="18DB5480" w:rsidR="00650375" w:rsidRPr="006556B8" w:rsidRDefault="00650375" w:rsidP="00650375">
      <w:pPr>
        <w:spacing w:line="360" w:lineRule="auto"/>
        <w:ind w:right="-851"/>
        <w:jc w:val="both"/>
        <w:rPr>
          <w:rFonts w:eastAsia="Arial" w:cs="Arial"/>
          <w:color w:val="000000" w:themeColor="text1"/>
          <w:sz w:val="18"/>
          <w:szCs w:val="18"/>
          <w:lang w:val="de-DE"/>
        </w:rPr>
      </w:pPr>
      <w:r w:rsidRPr="6BFD5FE0">
        <w:rPr>
          <w:rFonts w:eastAsia="Arial" w:cs="Arial"/>
          <w:color w:val="000000" w:themeColor="text1"/>
          <w:sz w:val="18"/>
          <w:szCs w:val="18"/>
          <w:lang w:val="de-DE"/>
        </w:rPr>
        <w:t>Bildunterschrift:</w:t>
      </w:r>
      <w:r w:rsidR="006556B8">
        <w:rPr>
          <w:rFonts w:eastAsia="Arial" w:cs="Arial"/>
          <w:color w:val="000000" w:themeColor="text1"/>
          <w:sz w:val="18"/>
          <w:szCs w:val="18"/>
          <w:lang w:val="de-DE"/>
        </w:rPr>
        <w:t xml:space="preserve"> </w:t>
      </w:r>
      <w:r w:rsidR="006556B8" w:rsidRPr="00001616">
        <w:rPr>
          <w:rFonts w:eastAsia="Arial" w:cs="Arial"/>
          <w:color w:val="000000" w:themeColor="text1"/>
          <w:sz w:val="18"/>
          <w:szCs w:val="18"/>
          <w:lang w:val="de-DE"/>
        </w:rPr>
        <w:t>Ganzheitliches Smart Meter Produktportfolio von Weidmüller</w:t>
      </w:r>
    </w:p>
    <w:p w14:paraId="1011D1CF" w14:textId="51F985A8" w:rsidR="0D2465AE" w:rsidRDefault="0D2465AE" w:rsidP="0D2465AE">
      <w:pPr>
        <w:spacing w:line="360" w:lineRule="auto"/>
        <w:ind w:right="-851"/>
        <w:jc w:val="both"/>
        <w:rPr>
          <w:rFonts w:eastAsia="Arial" w:cs="Arial"/>
          <w:color w:val="000000" w:themeColor="text1"/>
          <w:sz w:val="24"/>
          <w:szCs w:val="24"/>
          <w:lang w:val="de-DE"/>
        </w:rPr>
      </w:pPr>
    </w:p>
    <w:p w14:paraId="315A8FF7" w14:textId="08D87D4E" w:rsidR="0D2465AE" w:rsidRPr="00B930AD" w:rsidRDefault="0D2465AE" w:rsidP="0D2465AE">
      <w:pPr>
        <w:tabs>
          <w:tab w:val="left" w:pos="1701"/>
        </w:tabs>
        <w:spacing w:line="360" w:lineRule="auto"/>
        <w:jc w:val="both"/>
        <w:rPr>
          <w:lang w:val="de-DE"/>
        </w:rPr>
      </w:pPr>
      <w:r w:rsidRPr="00B930AD">
        <w:rPr>
          <w:rFonts w:eastAsia="Arial" w:cs="Arial"/>
          <w:b/>
          <w:bCs/>
          <w:sz w:val="18"/>
          <w:szCs w:val="18"/>
          <w:lang w:val="de-DE"/>
        </w:rPr>
        <w:t>Ihr Ansprechpartner:</w:t>
      </w:r>
      <w:r w:rsidRPr="00B930AD">
        <w:rPr>
          <w:rFonts w:eastAsia="Arial" w:cs="Arial"/>
          <w:sz w:val="18"/>
          <w:szCs w:val="18"/>
          <w:lang w:val="de-DE"/>
        </w:rPr>
        <w:t xml:space="preserve"> </w:t>
      </w:r>
      <w:r w:rsidRPr="00B930AD">
        <w:rPr>
          <w:lang w:val="de-DE"/>
        </w:rPr>
        <w:tab/>
      </w:r>
      <w:r w:rsidRPr="00B930AD">
        <w:rPr>
          <w:lang w:val="de-DE"/>
        </w:rPr>
        <w:tab/>
      </w:r>
      <w:r w:rsidRPr="00B930AD">
        <w:rPr>
          <w:rFonts w:eastAsia="Arial" w:cs="Arial"/>
          <w:sz w:val="18"/>
          <w:szCs w:val="18"/>
          <w:lang w:val="de-DE"/>
        </w:rPr>
        <w:t xml:space="preserve">Weidmüller Unternehmenskommunikation </w:t>
      </w:r>
    </w:p>
    <w:p w14:paraId="2B5038A8" w14:textId="2F72CCBC" w:rsidR="0D2465AE" w:rsidRPr="00B930AD" w:rsidRDefault="0D2465AE" w:rsidP="0D2465AE">
      <w:pPr>
        <w:tabs>
          <w:tab w:val="left" w:pos="1134"/>
          <w:tab w:val="left" w:pos="1701"/>
        </w:tabs>
        <w:spacing w:line="360" w:lineRule="auto"/>
        <w:jc w:val="both"/>
        <w:rPr>
          <w:lang w:val="de-DE"/>
        </w:rPr>
      </w:pPr>
      <w:r w:rsidRPr="00B930AD">
        <w:rPr>
          <w:rFonts w:eastAsia="Arial" w:cs="Arial"/>
          <w:sz w:val="18"/>
          <w:szCs w:val="18"/>
          <w:lang w:val="de-DE"/>
        </w:rPr>
        <w:t xml:space="preserve">   </w:t>
      </w:r>
      <w:r w:rsidRPr="00B930AD">
        <w:rPr>
          <w:lang w:val="de-DE"/>
        </w:rPr>
        <w:tab/>
      </w:r>
      <w:r w:rsidRPr="00B930AD">
        <w:rPr>
          <w:lang w:val="de-DE"/>
        </w:rPr>
        <w:tab/>
      </w:r>
      <w:r w:rsidRPr="00B930AD">
        <w:rPr>
          <w:lang w:val="de-DE"/>
        </w:rPr>
        <w:tab/>
      </w:r>
      <w:r w:rsidRPr="00B930AD">
        <w:rPr>
          <w:lang w:val="de-DE"/>
        </w:rPr>
        <w:tab/>
      </w:r>
      <w:r w:rsidRPr="00B930AD">
        <w:rPr>
          <w:rFonts w:eastAsia="Arial" w:cs="Arial"/>
          <w:sz w:val="18"/>
          <w:szCs w:val="18"/>
          <w:lang w:val="de-DE"/>
        </w:rPr>
        <w:t>Tel.: +49 (0)5231 / 14-292322</w:t>
      </w:r>
    </w:p>
    <w:p w14:paraId="45DBE6A9" w14:textId="372D2730" w:rsidR="0D2465AE" w:rsidRPr="00B930AD" w:rsidRDefault="0D2465AE" w:rsidP="0D2465AE">
      <w:pPr>
        <w:tabs>
          <w:tab w:val="left" w:pos="1134"/>
          <w:tab w:val="left" w:pos="1701"/>
        </w:tabs>
        <w:spacing w:line="360" w:lineRule="auto"/>
        <w:ind w:firstLine="1701"/>
        <w:jc w:val="both"/>
        <w:rPr>
          <w:lang w:val="de-DE"/>
        </w:rPr>
      </w:pPr>
      <w:r w:rsidRPr="00B930AD">
        <w:rPr>
          <w:rFonts w:eastAsia="Arial" w:cs="Arial"/>
          <w:sz w:val="18"/>
          <w:szCs w:val="18"/>
          <w:lang w:val="de-DE"/>
        </w:rPr>
        <w:t xml:space="preserve">    </w:t>
      </w:r>
      <w:r w:rsidRPr="00B930AD">
        <w:rPr>
          <w:lang w:val="de-DE"/>
        </w:rPr>
        <w:tab/>
      </w:r>
      <w:r w:rsidRPr="00B930AD">
        <w:rPr>
          <w:lang w:val="de-DE"/>
        </w:rPr>
        <w:tab/>
      </w:r>
      <w:r w:rsidRPr="00B930AD">
        <w:rPr>
          <w:rFonts w:eastAsia="Arial" w:cs="Arial"/>
          <w:sz w:val="18"/>
          <w:szCs w:val="18"/>
          <w:lang w:val="de-DE"/>
        </w:rPr>
        <w:t xml:space="preserve">E-Mail: </w:t>
      </w:r>
      <w:r w:rsidR="00000000">
        <w:fldChar w:fldCharType="begin"/>
      </w:r>
      <w:r w:rsidR="00000000" w:rsidRPr="00001616">
        <w:rPr>
          <w:lang w:val="de-DE"/>
        </w:rPr>
        <w:instrText xml:space="preserve"> HYPERLINK "mailto:presse@weidmueller.com" \h </w:instrText>
      </w:r>
      <w:r w:rsidR="00000000">
        <w:fldChar w:fldCharType="separate"/>
      </w:r>
      <w:r w:rsidRPr="0D2465AE">
        <w:rPr>
          <w:rStyle w:val="Hyperlink"/>
          <w:rFonts w:eastAsia="Arial" w:cs="Arial"/>
          <w:sz w:val="18"/>
          <w:szCs w:val="18"/>
          <w:lang w:val="de"/>
        </w:rPr>
        <w:t>presse@weidmueller.com</w:t>
      </w:r>
      <w:r w:rsidR="00000000">
        <w:rPr>
          <w:rStyle w:val="Hyperlink"/>
          <w:rFonts w:eastAsia="Arial" w:cs="Arial"/>
          <w:sz w:val="18"/>
          <w:szCs w:val="18"/>
          <w:lang w:val="de"/>
        </w:rPr>
        <w:fldChar w:fldCharType="end"/>
      </w:r>
      <w:r w:rsidRPr="00B930AD">
        <w:rPr>
          <w:rFonts w:eastAsia="Arial" w:cs="Arial"/>
          <w:szCs w:val="22"/>
          <w:lang w:val="de-DE"/>
        </w:rPr>
        <w:t xml:space="preserve"> </w:t>
      </w:r>
    </w:p>
    <w:p w14:paraId="59262E81" w14:textId="464C9034" w:rsidR="0D2465AE" w:rsidRPr="00B930AD" w:rsidRDefault="0D2465AE" w:rsidP="0D2465AE">
      <w:pPr>
        <w:spacing w:line="360" w:lineRule="auto"/>
        <w:jc w:val="both"/>
        <w:rPr>
          <w:lang w:val="de-DE"/>
        </w:rPr>
      </w:pPr>
      <w:r w:rsidRPr="00B930AD">
        <w:rPr>
          <w:rFonts w:eastAsia="Arial" w:cs="Arial"/>
          <w:szCs w:val="22"/>
          <w:lang w:val="de-DE"/>
        </w:rPr>
        <w:t xml:space="preserve"> </w:t>
      </w:r>
    </w:p>
    <w:p w14:paraId="09A5FCA8" w14:textId="2459D9E9" w:rsidR="0D2465AE" w:rsidRPr="00B930AD" w:rsidRDefault="0D2465AE" w:rsidP="0D2465AE">
      <w:pPr>
        <w:spacing w:line="360" w:lineRule="auto"/>
        <w:jc w:val="both"/>
        <w:rPr>
          <w:lang w:val="de-DE"/>
        </w:rPr>
      </w:pPr>
      <w:r w:rsidRPr="00B930AD">
        <w:rPr>
          <w:rFonts w:eastAsia="Arial" w:cs="Arial"/>
          <w:b/>
          <w:bCs/>
          <w:sz w:val="18"/>
          <w:szCs w:val="18"/>
          <w:lang w:val="de-DE"/>
        </w:rPr>
        <w:t>Weidmüller – Partner der Industrial Connectivity</w:t>
      </w:r>
    </w:p>
    <w:p w14:paraId="71D226CF" w14:textId="18469196" w:rsidR="0D2465AE" w:rsidRPr="00B930AD" w:rsidRDefault="0D2465AE" w:rsidP="0D2465AE">
      <w:pPr>
        <w:spacing w:line="360" w:lineRule="auto"/>
        <w:jc w:val="both"/>
        <w:rPr>
          <w:lang w:val="de-DE"/>
        </w:rPr>
      </w:pPr>
      <w:r w:rsidRPr="00B930AD">
        <w:rPr>
          <w:rFonts w:eastAsia="Arial" w:cs="Arial"/>
          <w:color w:val="000000" w:themeColor="text1"/>
          <w:sz w:val="18"/>
          <w:szCs w:val="18"/>
          <w:lang w:val="de-DE"/>
        </w:rPr>
        <w:t xml:space="preserve">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w:t>
      </w:r>
      <w:proofErr w:type="spellStart"/>
      <w:r w:rsidRPr="00B930AD">
        <w:rPr>
          <w:rFonts w:eastAsia="Arial" w:cs="Arial"/>
          <w:color w:val="000000" w:themeColor="text1"/>
          <w:sz w:val="18"/>
          <w:szCs w:val="18"/>
          <w:lang w:val="de-DE"/>
        </w:rPr>
        <w:t>of</w:t>
      </w:r>
      <w:proofErr w:type="spellEnd"/>
      <w:r w:rsidRPr="00B930AD">
        <w:rPr>
          <w:rFonts w:eastAsia="Arial" w:cs="Arial"/>
          <w:color w:val="000000" w:themeColor="text1"/>
          <w:sz w:val="18"/>
          <w:szCs w:val="18"/>
          <w:lang w:val="de-DE"/>
        </w:rPr>
        <w:t xml:space="preserve"> Things. Im Geschäftsjahr 2021 erzielte Weidmüller einen Umsatz von 960 Mio. Euro mit rund 5.300 Mitarbeitern.</w:t>
      </w:r>
    </w:p>
    <w:p w14:paraId="28CE0B79" w14:textId="2308B426" w:rsidR="0D2465AE" w:rsidRPr="00B930AD" w:rsidRDefault="0D2465AE" w:rsidP="0D2465AE">
      <w:pPr>
        <w:spacing w:line="360" w:lineRule="auto"/>
        <w:jc w:val="both"/>
        <w:rPr>
          <w:lang w:val="de-DE"/>
        </w:rPr>
      </w:pPr>
      <w:r w:rsidRPr="00B930AD">
        <w:rPr>
          <w:rFonts w:eastAsia="Arial" w:cs="Arial"/>
          <w:sz w:val="16"/>
          <w:szCs w:val="16"/>
          <w:lang w:val="de-DE"/>
        </w:rPr>
        <w:t xml:space="preserve"> </w:t>
      </w:r>
    </w:p>
    <w:p w14:paraId="5AC7D68C" w14:textId="21D1FFE9" w:rsidR="0D2465AE" w:rsidRPr="00B930AD" w:rsidRDefault="0D2465AE" w:rsidP="0D2465AE">
      <w:pPr>
        <w:tabs>
          <w:tab w:val="left" w:pos="1134"/>
          <w:tab w:val="left" w:pos="1701"/>
        </w:tabs>
        <w:spacing w:line="360" w:lineRule="auto"/>
        <w:jc w:val="both"/>
        <w:rPr>
          <w:lang w:val="de-DE"/>
        </w:rPr>
      </w:pPr>
      <w:r w:rsidRPr="00B930AD">
        <w:rPr>
          <w:rFonts w:eastAsia="Arial" w:cs="Arial"/>
          <w:b/>
          <w:bCs/>
          <w:sz w:val="18"/>
          <w:szCs w:val="18"/>
          <w:lang w:val="de-DE"/>
        </w:rPr>
        <w:t>Verantwortlich für den Inhalt:</w:t>
      </w:r>
      <w:r w:rsidRPr="00B930AD">
        <w:rPr>
          <w:rFonts w:eastAsia="Arial" w:cs="Arial"/>
          <w:sz w:val="18"/>
          <w:szCs w:val="18"/>
          <w:lang w:val="de-DE"/>
        </w:rPr>
        <w:t xml:space="preserve"> </w:t>
      </w:r>
      <w:r w:rsidRPr="00B930AD">
        <w:rPr>
          <w:lang w:val="de-DE"/>
        </w:rPr>
        <w:tab/>
      </w:r>
      <w:r w:rsidRPr="00B930AD">
        <w:rPr>
          <w:rFonts w:eastAsia="Arial" w:cs="Arial"/>
          <w:sz w:val="18"/>
          <w:szCs w:val="18"/>
          <w:lang w:val="de-DE"/>
        </w:rPr>
        <w:t>Weidmüller Unternehmenskommunikation</w:t>
      </w:r>
    </w:p>
    <w:p w14:paraId="7BF74A61" w14:textId="65076574" w:rsidR="0D2465AE" w:rsidRDefault="0D2465AE" w:rsidP="0D2465AE">
      <w:pPr>
        <w:ind w:firstLine="708"/>
        <w:jc w:val="both"/>
      </w:pPr>
      <w:r w:rsidRPr="00B930AD">
        <w:rPr>
          <w:rFonts w:eastAsia="Arial" w:cs="Arial"/>
          <w:sz w:val="18"/>
          <w:szCs w:val="18"/>
          <w:lang w:val="de-DE"/>
        </w:rPr>
        <w:t xml:space="preserve">                                          </w:t>
      </w:r>
      <w:proofErr w:type="spellStart"/>
      <w:r w:rsidRPr="0D2465AE">
        <w:rPr>
          <w:rFonts w:eastAsia="Arial" w:cs="Arial"/>
          <w:sz w:val="18"/>
          <w:szCs w:val="18"/>
        </w:rPr>
        <w:t>Unternehmenssprecherin</w:t>
      </w:r>
      <w:proofErr w:type="spellEnd"/>
      <w:r w:rsidRPr="0D2465AE">
        <w:rPr>
          <w:rFonts w:eastAsia="Arial" w:cs="Arial"/>
          <w:sz w:val="18"/>
          <w:szCs w:val="18"/>
        </w:rPr>
        <w:t xml:space="preserve"> Sybille Hilker</w:t>
      </w:r>
    </w:p>
    <w:p w14:paraId="4358EEC9" w14:textId="081AF06A" w:rsidR="0D2465AE" w:rsidRDefault="0D2465AE" w:rsidP="0D2465AE">
      <w:pPr>
        <w:jc w:val="both"/>
        <w:rPr>
          <w:rFonts w:eastAsia="Arial" w:cs="Arial"/>
          <w:color w:val="000000" w:themeColor="text1"/>
          <w:sz w:val="18"/>
          <w:szCs w:val="18"/>
        </w:rPr>
      </w:pPr>
    </w:p>
    <w:sectPr w:rsidR="0D2465AE"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6E108" w14:textId="77777777" w:rsidR="00F8498A" w:rsidRDefault="00F8498A">
      <w:r>
        <w:separator/>
      </w:r>
    </w:p>
  </w:endnote>
  <w:endnote w:type="continuationSeparator" w:id="0">
    <w:p w14:paraId="1C614678" w14:textId="77777777" w:rsidR="00F8498A" w:rsidRDefault="00F8498A">
      <w:r>
        <w:continuationSeparator/>
      </w:r>
    </w:p>
  </w:endnote>
  <w:endnote w:type="continuationNotice" w:id="1">
    <w:p w14:paraId="58DDAEF3" w14:textId="77777777" w:rsidR="00F8498A" w:rsidRDefault="00F84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FE7C6" w14:textId="77777777" w:rsidR="00F8498A" w:rsidRDefault="00F8498A">
      <w:r>
        <w:separator/>
      </w:r>
    </w:p>
  </w:footnote>
  <w:footnote w:type="continuationSeparator" w:id="0">
    <w:p w14:paraId="2CDE6F00" w14:textId="77777777" w:rsidR="00F8498A" w:rsidRDefault="00F8498A">
      <w:r>
        <w:continuationSeparator/>
      </w:r>
    </w:p>
  </w:footnote>
  <w:footnote w:type="continuationNotice" w:id="1">
    <w:p w14:paraId="1A80A776" w14:textId="77777777" w:rsidR="00F8498A" w:rsidRDefault="00F84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82512112">
    <w:abstractNumId w:val="6"/>
  </w:num>
  <w:num w:numId="2" w16cid:durableId="647443466">
    <w:abstractNumId w:val="12"/>
  </w:num>
  <w:num w:numId="3" w16cid:durableId="1067919434">
    <w:abstractNumId w:val="1"/>
  </w:num>
  <w:num w:numId="4" w16cid:durableId="1107698271">
    <w:abstractNumId w:val="7"/>
  </w:num>
  <w:num w:numId="5" w16cid:durableId="1196039017">
    <w:abstractNumId w:val="10"/>
  </w:num>
  <w:num w:numId="6" w16cid:durableId="320667997">
    <w:abstractNumId w:val="5"/>
  </w:num>
  <w:num w:numId="7" w16cid:durableId="1183322465">
    <w:abstractNumId w:val="9"/>
  </w:num>
  <w:num w:numId="8" w16cid:durableId="848443559">
    <w:abstractNumId w:val="11"/>
  </w:num>
  <w:num w:numId="9" w16cid:durableId="723212584">
    <w:abstractNumId w:val="8"/>
  </w:num>
  <w:num w:numId="10" w16cid:durableId="2093041359">
    <w:abstractNumId w:val="4"/>
  </w:num>
  <w:num w:numId="11" w16cid:durableId="1596088053">
    <w:abstractNumId w:val="0"/>
  </w:num>
  <w:num w:numId="12" w16cid:durableId="1057241189">
    <w:abstractNumId w:val="3"/>
  </w:num>
  <w:num w:numId="13" w16cid:durableId="340815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2430"/>
    <w:rsid w:val="00000B7D"/>
    <w:rsid w:val="0000158F"/>
    <w:rsid w:val="00001616"/>
    <w:rsid w:val="00002677"/>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21AA"/>
    <w:rsid w:val="00183774"/>
    <w:rsid w:val="0018718A"/>
    <w:rsid w:val="00190C40"/>
    <w:rsid w:val="00191EDA"/>
    <w:rsid w:val="0019319D"/>
    <w:rsid w:val="00195798"/>
    <w:rsid w:val="00197E3A"/>
    <w:rsid w:val="001A1A69"/>
    <w:rsid w:val="001A258A"/>
    <w:rsid w:val="001A743C"/>
    <w:rsid w:val="001B3572"/>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65609"/>
    <w:rsid w:val="00275EB6"/>
    <w:rsid w:val="002766F3"/>
    <w:rsid w:val="00276D38"/>
    <w:rsid w:val="00277F47"/>
    <w:rsid w:val="00281F5C"/>
    <w:rsid w:val="0028742B"/>
    <w:rsid w:val="0029023D"/>
    <w:rsid w:val="002903BF"/>
    <w:rsid w:val="00290480"/>
    <w:rsid w:val="00293F75"/>
    <w:rsid w:val="00295C07"/>
    <w:rsid w:val="00296D1B"/>
    <w:rsid w:val="00296D66"/>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18D4"/>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53D25"/>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0FAD"/>
    <w:rsid w:val="005C2698"/>
    <w:rsid w:val="005C41B7"/>
    <w:rsid w:val="005C4B93"/>
    <w:rsid w:val="005C57D9"/>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375"/>
    <w:rsid w:val="006504C4"/>
    <w:rsid w:val="00650B59"/>
    <w:rsid w:val="006537B9"/>
    <w:rsid w:val="00653FB7"/>
    <w:rsid w:val="006556B8"/>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0E9D"/>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4AD2"/>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63A6"/>
    <w:rsid w:val="00B86605"/>
    <w:rsid w:val="00B87276"/>
    <w:rsid w:val="00B87618"/>
    <w:rsid w:val="00B91D3A"/>
    <w:rsid w:val="00B930AD"/>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3D82"/>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05AF6"/>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386"/>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98A"/>
    <w:rsid w:val="00F84DB6"/>
    <w:rsid w:val="00F8589A"/>
    <w:rsid w:val="00F860E7"/>
    <w:rsid w:val="00F864E5"/>
    <w:rsid w:val="00F90F5B"/>
    <w:rsid w:val="00F964BA"/>
    <w:rsid w:val="00FA2AAE"/>
    <w:rsid w:val="00FA3C6D"/>
    <w:rsid w:val="00FA522E"/>
    <w:rsid w:val="00FB7BB3"/>
    <w:rsid w:val="00FC0E79"/>
    <w:rsid w:val="00FC14BB"/>
    <w:rsid w:val="00FC5E57"/>
    <w:rsid w:val="00FD08F8"/>
    <w:rsid w:val="00FD4C76"/>
    <w:rsid w:val="00FD5549"/>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1DFA8D93"/>
    <w:rsid w:val="21173804"/>
    <w:rsid w:val="35A0C0F1"/>
    <w:rsid w:val="39C0F636"/>
    <w:rsid w:val="438A12F2"/>
    <w:rsid w:val="47419123"/>
    <w:rsid w:val="4A78E836"/>
    <w:rsid w:val="52813730"/>
    <w:rsid w:val="623A5CC0"/>
    <w:rsid w:val="627252D2"/>
    <w:rsid w:val="62AE6F8A"/>
    <w:rsid w:val="6524B8C8"/>
    <w:rsid w:val="65E6104C"/>
    <w:rsid w:val="6BFD5FE0"/>
    <w:rsid w:val="6C6E7C72"/>
    <w:rsid w:val="6D676724"/>
    <w:rsid w:val="6D74E2E5"/>
    <w:rsid w:val="721EA4F8"/>
    <w:rsid w:val="72501BE3"/>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3929</Characters>
  <Application>Microsoft Office Word</Application>
  <DocSecurity>0</DocSecurity>
  <Lines>32</Lines>
  <Paragraphs>9</Paragraphs>
  <ScaleCrop>false</ScaleCrop>
  <Company>Weidmüller Holding</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Bayer, Katharina</cp:lastModifiedBy>
  <cp:revision>16</cp:revision>
  <cp:lastPrinted>2018-03-05T14:44:00Z</cp:lastPrinted>
  <dcterms:created xsi:type="dcterms:W3CDTF">2022-10-31T09:33:00Z</dcterms:created>
  <dcterms:modified xsi:type="dcterms:W3CDTF">2023-02-24T06:33:00Z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