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11B1C" w14:textId="7D9DD4DD" w:rsidR="00BE11A5" w:rsidRDefault="00BE11A5" w:rsidP="0025590E">
      <w:pPr>
        <w:spacing w:line="360" w:lineRule="auto"/>
        <w:rPr>
          <w:b/>
          <w:bCs/>
          <w:sz w:val="22"/>
          <w:szCs w:val="22"/>
        </w:rPr>
      </w:pPr>
      <w:r w:rsidRPr="00C15066">
        <w:rPr>
          <w:b/>
          <w:bCs/>
          <w:sz w:val="22"/>
          <w:szCs w:val="22"/>
        </w:rPr>
        <w:t xml:space="preserve">Neue PROeco-Stromversorgungen: </w:t>
      </w:r>
      <w:r w:rsidR="001C6D07" w:rsidRPr="00C15066">
        <w:rPr>
          <w:b/>
          <w:bCs/>
          <w:sz w:val="22"/>
          <w:szCs w:val="22"/>
        </w:rPr>
        <w:t>e</w:t>
      </w:r>
      <w:r w:rsidRPr="00C15066">
        <w:rPr>
          <w:b/>
          <w:bCs/>
          <w:sz w:val="22"/>
          <w:szCs w:val="22"/>
        </w:rPr>
        <w:t>ffiziente Energieversorgung für maximale Anlagenverfügbarkeit</w:t>
      </w:r>
    </w:p>
    <w:p w14:paraId="707B82A0" w14:textId="77777777" w:rsidR="0050782E" w:rsidRPr="00C15066" w:rsidRDefault="0050782E" w:rsidP="0025590E">
      <w:pPr>
        <w:spacing w:line="360" w:lineRule="auto"/>
        <w:rPr>
          <w:b/>
          <w:bCs/>
          <w:sz w:val="22"/>
          <w:szCs w:val="22"/>
        </w:rPr>
      </w:pPr>
    </w:p>
    <w:p w14:paraId="38D0C421" w14:textId="01CB2D2E" w:rsidR="00BE11A5" w:rsidRPr="00C15066" w:rsidRDefault="00BE11A5" w:rsidP="0025590E">
      <w:pPr>
        <w:spacing w:line="360" w:lineRule="auto"/>
        <w:rPr>
          <w:sz w:val="22"/>
          <w:szCs w:val="22"/>
        </w:rPr>
      </w:pPr>
      <w:r w:rsidRPr="00C15066">
        <w:rPr>
          <w:sz w:val="22"/>
          <w:szCs w:val="22"/>
        </w:rPr>
        <w:t>In der industriellen Automatisierung sind Zuverlässigkeit und Effizienz entscheidende Faktoren. Anlagen müssen dauerhaft und störungsfrei laufen, um Produktionsausfälle und hohe Wartungskosten zu vermeiden. Eine zentrale Rolle spielt dabei die Stromversorgung: Sie verso</w:t>
      </w:r>
      <w:r w:rsidR="001C6D07" w:rsidRPr="00C15066">
        <w:rPr>
          <w:sz w:val="22"/>
          <w:szCs w:val="22"/>
        </w:rPr>
        <w:t>r</w:t>
      </w:r>
      <w:r w:rsidRPr="00C15066">
        <w:rPr>
          <w:sz w:val="22"/>
          <w:szCs w:val="22"/>
        </w:rPr>
        <w:t xml:space="preserve">gt alle Komponenten einer Anlage mit Energie. Mit der zweiten Generation der PROeco-Stromversorgungen bietet Weidmüller eine Lösung, die </w:t>
      </w:r>
      <w:r w:rsidR="001C6D07" w:rsidRPr="00C15066">
        <w:rPr>
          <w:sz w:val="22"/>
          <w:szCs w:val="22"/>
        </w:rPr>
        <w:t xml:space="preserve">die </w:t>
      </w:r>
      <w:r w:rsidRPr="00C15066">
        <w:rPr>
          <w:sz w:val="22"/>
          <w:szCs w:val="22"/>
        </w:rPr>
        <w:t>Anlagenverfügbarkeit maximiert und gleichzeitig platzsparend sowie kosteneffizient ist.</w:t>
      </w:r>
    </w:p>
    <w:p w14:paraId="3C01061F" w14:textId="5585779E" w:rsidR="00BE11A5" w:rsidRPr="00C15066" w:rsidRDefault="00BE11A5" w:rsidP="0025590E">
      <w:pPr>
        <w:spacing w:line="360" w:lineRule="auto"/>
        <w:rPr>
          <w:b/>
          <w:bCs/>
          <w:sz w:val="22"/>
          <w:szCs w:val="22"/>
        </w:rPr>
      </w:pPr>
      <w:r w:rsidRPr="00C15066">
        <w:rPr>
          <w:b/>
          <w:bCs/>
          <w:sz w:val="22"/>
          <w:szCs w:val="22"/>
        </w:rPr>
        <w:t>Viele Vorteile auf engem Raum</w:t>
      </w:r>
    </w:p>
    <w:p w14:paraId="0E54AED4" w14:textId="7B5A8B24" w:rsidR="00BE11A5" w:rsidRPr="00C15066" w:rsidRDefault="00BE11A5" w:rsidP="0025590E">
      <w:pPr>
        <w:spacing w:line="360" w:lineRule="auto"/>
        <w:rPr>
          <w:sz w:val="22"/>
          <w:szCs w:val="22"/>
        </w:rPr>
      </w:pPr>
      <w:r w:rsidRPr="00C15066">
        <w:rPr>
          <w:sz w:val="22"/>
          <w:szCs w:val="22"/>
        </w:rPr>
        <w:t xml:space="preserve">Maschinenbauer und Automatisierungsingenieure stehen oft vor der Herausforderung, Steuerungen, Sensoren und andere Komponenten auf begrenztem Raum unterzubringen. Besonders in flachen oder dicht bestückten Schaltschränken ist jeder Millimeter entscheidend. Die neue PROeco-Serie wurde speziell für diese Anforderungen entwickelt: Ihr kompaktes Design ermöglicht eine einfache Integration auch </w:t>
      </w:r>
      <w:r w:rsidR="00267645" w:rsidRPr="00C15066">
        <w:rPr>
          <w:sz w:val="22"/>
          <w:szCs w:val="22"/>
        </w:rPr>
        <w:t>unter</w:t>
      </w:r>
      <w:r w:rsidRPr="00C15066">
        <w:rPr>
          <w:sz w:val="22"/>
          <w:szCs w:val="22"/>
        </w:rPr>
        <w:t xml:space="preserve"> beengten Platzverhältnissen, ohne dabei Kompromisse bei der Leistungsfähigkeit einzugehen.</w:t>
      </w:r>
    </w:p>
    <w:p w14:paraId="2AD62BC6" w14:textId="77777777" w:rsidR="00BE11A5" w:rsidRPr="00C15066" w:rsidRDefault="00BE11A5" w:rsidP="0025590E">
      <w:pPr>
        <w:spacing w:line="360" w:lineRule="auto"/>
        <w:rPr>
          <w:sz w:val="22"/>
          <w:szCs w:val="22"/>
        </w:rPr>
      </w:pPr>
      <w:r w:rsidRPr="00C15066">
        <w:rPr>
          <w:sz w:val="22"/>
          <w:szCs w:val="22"/>
        </w:rPr>
        <w:t>Ein unerwarteter Spannungsausfall oder eine instabile Stromversorgung kann Anlagenstillstände verursachen – mit direkten Auswirkungen auf Produktivität und Betriebskosten. Die PROeco-Stromversorgungen minimieren dieses Risiko: Sie sind mit DC-USV-Systemen, elektronischen Lastüberwachungen und Diodenmodulen kompatibel, sodass sich durchgängige Powermanagementsysteme realisieren lassen. Dadurch wird nicht nur die Betriebssicherheit erhöht, sondern auch der Schutz sensibler Steuerungskomponenten verbessert.</w:t>
      </w:r>
    </w:p>
    <w:p w14:paraId="1DCE706A" w14:textId="13F9ABBC" w:rsidR="00BE11A5" w:rsidRPr="00C15066" w:rsidRDefault="00BE11A5" w:rsidP="0025590E">
      <w:pPr>
        <w:spacing w:line="360" w:lineRule="auto"/>
        <w:rPr>
          <w:sz w:val="22"/>
          <w:szCs w:val="22"/>
        </w:rPr>
      </w:pPr>
      <w:r w:rsidRPr="00C15066">
        <w:rPr>
          <w:sz w:val="22"/>
          <w:szCs w:val="22"/>
        </w:rPr>
        <w:t xml:space="preserve">Stillstandzeiten lassen sich nicht immer vermeiden, doch eine schnelle Fehlerdiagnose reduziert den Aufwand für Serviceeinsätze erheblich. Die dreifarbige LED-Anzeige der PROeco-Serie bietet eine direkte Statusübersicht und erleichtert Wartungsarbeiten. </w:t>
      </w:r>
      <w:r w:rsidR="00E80D1C" w:rsidRPr="00C15066">
        <w:rPr>
          <w:sz w:val="22"/>
          <w:szCs w:val="22"/>
        </w:rPr>
        <w:t>Unterstützt</w:t>
      </w:r>
      <w:r w:rsidRPr="00C15066">
        <w:rPr>
          <w:sz w:val="22"/>
          <w:szCs w:val="22"/>
        </w:rPr>
        <w:t xml:space="preserve"> durch ein Statusrelais</w:t>
      </w:r>
      <w:r w:rsidR="006A05D5" w:rsidRPr="00C15066">
        <w:rPr>
          <w:sz w:val="22"/>
          <w:szCs w:val="22"/>
        </w:rPr>
        <w:t>,</w:t>
      </w:r>
      <w:r w:rsidRPr="00C15066">
        <w:rPr>
          <w:sz w:val="22"/>
          <w:szCs w:val="22"/>
        </w:rPr>
        <w:t xml:space="preserve"> können </w:t>
      </w:r>
      <w:r w:rsidRPr="00C15066">
        <w:rPr>
          <w:sz w:val="22"/>
          <w:szCs w:val="22"/>
        </w:rPr>
        <w:lastRenderedPageBreak/>
        <w:t>Servicetechniker Probleme schnell lokalisieren und beheben – ein entscheidender Vorteil in zeitkritischen Produktionsprozessen.</w:t>
      </w:r>
    </w:p>
    <w:p w14:paraId="13BB5113" w14:textId="77777777" w:rsidR="00BE11A5" w:rsidRPr="00C15066" w:rsidRDefault="00BE11A5" w:rsidP="0025590E">
      <w:pPr>
        <w:spacing w:line="360" w:lineRule="auto"/>
        <w:rPr>
          <w:b/>
          <w:bCs/>
          <w:sz w:val="22"/>
          <w:szCs w:val="22"/>
        </w:rPr>
      </w:pPr>
      <w:r w:rsidRPr="00C15066">
        <w:rPr>
          <w:b/>
          <w:bCs/>
          <w:sz w:val="22"/>
          <w:szCs w:val="22"/>
        </w:rPr>
        <w:t>Robust und langlebig – auch unter schwierigen Bedingungen</w:t>
      </w:r>
    </w:p>
    <w:p w14:paraId="14221315" w14:textId="77777777" w:rsidR="00BE11A5" w:rsidRPr="00C15066" w:rsidRDefault="00BE11A5" w:rsidP="0025590E">
      <w:pPr>
        <w:spacing w:line="360" w:lineRule="auto"/>
        <w:rPr>
          <w:sz w:val="22"/>
          <w:szCs w:val="22"/>
        </w:rPr>
      </w:pPr>
      <w:r w:rsidRPr="00C15066">
        <w:rPr>
          <w:sz w:val="22"/>
          <w:szCs w:val="22"/>
        </w:rPr>
        <w:t>Automatisierungsanlagen müssen oft in anspruchsvollen Umgebungen mit hohen Temperaturschwankungen arbeiten. Die PROeco-Stromversorgungen sind für einen breiten Temperaturbereich ausgelegt und bieten eine lange Lebensdauer. Das bedeutet weniger Wartungsaufwand und eine höhere Betriebssicherheit über viele Jahre hinweg.</w:t>
      </w:r>
    </w:p>
    <w:p w14:paraId="7A42C38C" w14:textId="0136972F" w:rsidR="00BE11A5" w:rsidRPr="00C15066" w:rsidRDefault="00BE11A5" w:rsidP="0025590E">
      <w:pPr>
        <w:spacing w:line="360" w:lineRule="auto"/>
        <w:rPr>
          <w:sz w:val="22"/>
          <w:szCs w:val="22"/>
        </w:rPr>
      </w:pPr>
      <w:r w:rsidRPr="00C15066">
        <w:rPr>
          <w:sz w:val="22"/>
          <w:szCs w:val="22"/>
        </w:rPr>
        <w:t>Mit der zweiten Generation der PROeco-Serie erhalten Maschinenbauer und Automatisierungsingenieure eine zuverlässige, platzsparende und effiziente Stromversorgungslösung, die den steigenden Anforderungen moderner Industrieanwendungen gerecht wird.</w:t>
      </w:r>
    </w:p>
    <w:p w14:paraId="6A3E5798" w14:textId="1E8C4027" w:rsidR="00C15066" w:rsidRDefault="00C15066" w:rsidP="00C15066">
      <w:pPr>
        <w:spacing w:line="360" w:lineRule="auto"/>
        <w:ind w:right="-851"/>
        <w:jc w:val="both"/>
        <w:rPr>
          <w:rFonts w:eastAsia="Arial"/>
          <w:sz w:val="18"/>
          <w:szCs w:val="18"/>
        </w:rPr>
      </w:pPr>
      <w:r>
        <w:rPr>
          <w:rFonts w:eastAsia="Arial"/>
          <w:sz w:val="18"/>
          <w:szCs w:val="18"/>
        </w:rPr>
        <w:t>2666</w:t>
      </w:r>
      <w:r w:rsidRPr="29512189">
        <w:rPr>
          <w:rFonts w:eastAsia="Arial"/>
          <w:sz w:val="18"/>
          <w:szCs w:val="18"/>
        </w:rPr>
        <w:t xml:space="preserve"> Zeichen inklusive Leerzeichen</w:t>
      </w:r>
    </w:p>
    <w:p w14:paraId="71A53E4F" w14:textId="405B78B2" w:rsidR="00C15066" w:rsidRDefault="00C15066" w:rsidP="00C15066">
      <w:pPr>
        <w:spacing w:line="360" w:lineRule="auto"/>
        <w:ind w:right="-851"/>
        <w:rPr>
          <w:rFonts w:eastAsia="Arial"/>
          <w:sz w:val="18"/>
          <w:szCs w:val="18"/>
        </w:rPr>
      </w:pPr>
      <w:r>
        <w:rPr>
          <w:rFonts w:eastAsia="Arial"/>
          <w:sz w:val="18"/>
          <w:szCs w:val="18"/>
        </w:rPr>
        <w:t>Das</w:t>
      </w:r>
      <w:r>
        <w:rPr>
          <w:rFonts w:eastAsia="Arial"/>
          <w:sz w:val="18"/>
          <w:szCs w:val="18"/>
        </w:rPr>
        <w:t xml:space="preserve"> Bild steh</w:t>
      </w:r>
      <w:r>
        <w:rPr>
          <w:rFonts w:eastAsia="Arial"/>
          <w:sz w:val="18"/>
          <w:szCs w:val="18"/>
        </w:rPr>
        <w:t>t</w:t>
      </w:r>
      <w:r>
        <w:rPr>
          <w:rFonts w:eastAsia="Arial"/>
          <w:sz w:val="18"/>
          <w:szCs w:val="18"/>
        </w:rPr>
        <w:t xml:space="preserve"> Ihnen zur freien Verfügung.</w:t>
      </w:r>
    </w:p>
    <w:p w14:paraId="47F3BDC0" w14:textId="77777777" w:rsidR="00B36FF7" w:rsidRDefault="00B36FF7" w:rsidP="00C15066">
      <w:pPr>
        <w:spacing w:line="360" w:lineRule="auto"/>
        <w:ind w:right="-851"/>
        <w:rPr>
          <w:rFonts w:eastAsia="Arial"/>
          <w:sz w:val="18"/>
          <w:szCs w:val="18"/>
        </w:rPr>
      </w:pPr>
    </w:p>
    <w:p w14:paraId="7C8C8BBB" w14:textId="36D973D4" w:rsidR="00B36FF7" w:rsidRDefault="00B36FF7" w:rsidP="00C15066">
      <w:pPr>
        <w:spacing w:line="360" w:lineRule="auto"/>
        <w:ind w:right="-851"/>
        <w:rPr>
          <w:rFonts w:eastAsia="Arial"/>
          <w:sz w:val="18"/>
          <w:szCs w:val="18"/>
        </w:rPr>
      </w:pPr>
      <w:r>
        <w:rPr>
          <w:noProof/>
          <w:sz w:val="22"/>
          <w:szCs w:val="22"/>
        </w:rPr>
        <w:lastRenderedPageBreak/>
        <w:drawing>
          <wp:inline distT="0" distB="0" distL="0" distR="0" wp14:anchorId="4F3D5F43" wp14:editId="6F05967B">
            <wp:extent cx="4845050" cy="4845050"/>
            <wp:effectExtent l="0" t="0" r="0" b="0"/>
            <wp:docPr id="41121905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45050" cy="4845050"/>
                    </a:xfrm>
                    <a:prstGeom prst="rect">
                      <a:avLst/>
                    </a:prstGeom>
                    <a:noFill/>
                    <a:ln>
                      <a:noFill/>
                    </a:ln>
                  </pic:spPr>
                </pic:pic>
              </a:graphicData>
            </a:graphic>
          </wp:inline>
        </w:drawing>
      </w:r>
    </w:p>
    <w:p w14:paraId="6B5458A1" w14:textId="226243E3" w:rsidR="00C15066" w:rsidRPr="000B057A" w:rsidRDefault="00C15066" w:rsidP="00C15066">
      <w:pPr>
        <w:spacing w:line="360" w:lineRule="auto"/>
        <w:rPr>
          <w:rFonts w:eastAsia="Arial"/>
        </w:rPr>
      </w:pPr>
      <w:r w:rsidRPr="29512189">
        <w:rPr>
          <w:rFonts w:eastAsia="Arial"/>
          <w:color w:val="000000" w:themeColor="text1"/>
        </w:rPr>
        <w:t>Bildunterschrift:</w:t>
      </w:r>
      <w:r w:rsidR="00610EA1">
        <w:rPr>
          <w:rFonts w:eastAsia="Arial"/>
          <w:color w:val="000000" w:themeColor="text1"/>
        </w:rPr>
        <w:t xml:space="preserve"> </w:t>
      </w:r>
      <w:r w:rsidR="00610EA1">
        <w:rPr>
          <w:rFonts w:eastAsia="Arial"/>
          <w:color w:val="000000" w:themeColor="text1"/>
        </w:rPr>
        <w:t>Die vier verschiedenen Modelle der PROeco II-Stromversorgungen sind platzsparend, kosteneffizient und steigern die Anlagenverfügbarkeit</w:t>
      </w:r>
    </w:p>
    <w:p w14:paraId="1DD9031D" w14:textId="77777777" w:rsidR="00C15066" w:rsidRPr="0083199E" w:rsidRDefault="00C15066" w:rsidP="00C15066">
      <w:pPr>
        <w:spacing w:line="360" w:lineRule="auto"/>
        <w:ind w:right="-851"/>
        <w:rPr>
          <w:rFonts w:eastAsia="Arial"/>
          <w:sz w:val="18"/>
          <w:szCs w:val="18"/>
        </w:rPr>
      </w:pPr>
      <w:r w:rsidRPr="003065F5">
        <w:rPr>
          <w:rFonts w:eastAsia="Arial"/>
          <w:sz w:val="18"/>
          <w:szCs w:val="18"/>
        </w:rPr>
        <w:t>Bildquelle: Weidmüller</w:t>
      </w:r>
    </w:p>
    <w:p w14:paraId="03324A46" w14:textId="77777777" w:rsidR="00610EA1" w:rsidRPr="00BE11A5" w:rsidRDefault="00610EA1" w:rsidP="00BE11A5"/>
    <w:p w14:paraId="3B6BAEDD" w14:textId="77777777" w:rsidR="00A6174C" w:rsidRPr="00A857F9" w:rsidRDefault="00A6174C" w:rsidP="00A6174C">
      <w:pPr>
        <w:tabs>
          <w:tab w:val="left" w:pos="1701"/>
        </w:tabs>
        <w:spacing w:line="360" w:lineRule="auto"/>
        <w:rPr>
          <w:rFonts w:eastAsia="Arial"/>
          <w:b/>
          <w:sz w:val="18"/>
          <w:szCs w:val="18"/>
        </w:rPr>
      </w:pPr>
      <w:r w:rsidRPr="00A857F9">
        <w:rPr>
          <w:rFonts w:eastAsia="Arial"/>
          <w:b/>
          <w:sz w:val="18"/>
          <w:szCs w:val="18"/>
        </w:rPr>
        <w:t>Die Weidmüller-Gruppe</w:t>
      </w:r>
    </w:p>
    <w:p w14:paraId="2D2033F8" w14:textId="77777777" w:rsidR="00A6174C" w:rsidRPr="002B53FE" w:rsidRDefault="00A6174C" w:rsidP="00A6174C">
      <w:pPr>
        <w:tabs>
          <w:tab w:val="left" w:pos="1701"/>
        </w:tabs>
        <w:spacing w:line="360" w:lineRule="auto"/>
        <w:rPr>
          <w:rFonts w:eastAsia="Arial"/>
          <w:b/>
          <w:sz w:val="18"/>
          <w:szCs w:val="18"/>
        </w:rPr>
      </w:pPr>
    </w:p>
    <w:p w14:paraId="47768936" w14:textId="77777777" w:rsidR="00A6174C" w:rsidRPr="00A857F9" w:rsidRDefault="00A6174C" w:rsidP="00A6174C">
      <w:pPr>
        <w:spacing w:line="360" w:lineRule="auto"/>
        <w:rPr>
          <w:rFonts w:eastAsia="Arial"/>
          <w:color w:val="000000" w:themeColor="text1"/>
          <w:sz w:val="18"/>
          <w:szCs w:val="18"/>
        </w:rPr>
      </w:pPr>
      <w:r w:rsidRPr="750E4B86">
        <w:rPr>
          <w:rFonts w:eastAsia="Arial"/>
          <w:color w:val="323130"/>
          <w:sz w:val="18"/>
          <w:szCs w:val="18"/>
        </w:rPr>
        <w:t>Smart Industrial Connectivity: Elektrifizierung, Automatisierung, Digitalisierung, elektrische Verbindungstechnik und erneuerbare Energien – Märkte, in denen Weidmüller zu Hause ist. Das 1850 gegründete Familienunternehmen ist in über 80 Ländern mit Produktionsstätten und Vertriebsgesellschaften vertreten. Als Global Player in der elektrischen Verbindungstechnik erzielte Weidmüller im Geschäftsjahr 2024 einen Umsatz von knapp einer Milliarde Euro mit rund 5.700 Mitarbeiterinnen und Mitarbeitern weltweit – davon ca. 2.000 am Stammsitz in Detmold, inmitten von Ostwestfalen-Lippe. Dabei lebt Weidmüller</w:t>
      </w:r>
      <w:r w:rsidRPr="750E4B86">
        <w:rPr>
          <w:rFonts w:eastAsia="Arial"/>
          <w:sz w:val="18"/>
          <w:szCs w:val="18"/>
        </w:rPr>
        <w:t xml:space="preserve"> </w:t>
      </w:r>
      <w:hyperlink r:id="rId10" w:anchor="wm-1245006">
        <w:r w:rsidRPr="750E4B86">
          <w:rPr>
            <w:rStyle w:val="Hyperlink"/>
            <w:sz w:val="18"/>
            <w:szCs w:val="18"/>
          </w:rPr>
          <w:t>Vielfalt mit Respekt</w:t>
        </w:r>
      </w:hyperlink>
      <w:r w:rsidRPr="750E4B86">
        <w:rPr>
          <w:rFonts w:eastAsia="Arial"/>
          <w:color w:val="000000" w:themeColor="text1"/>
          <w:sz w:val="18"/>
          <w:szCs w:val="18"/>
        </w:rPr>
        <w:t>.</w:t>
      </w:r>
    </w:p>
    <w:p w14:paraId="297AA779" w14:textId="77777777" w:rsidR="00A6174C" w:rsidRDefault="00A6174C" w:rsidP="00A6174C">
      <w:pPr>
        <w:pStyle w:val="StandardWeb"/>
        <w:shd w:val="clear" w:color="auto" w:fill="FFFFFF"/>
        <w:spacing w:line="360" w:lineRule="auto"/>
        <w:rPr>
          <w:rFonts w:ascii="Arial" w:eastAsia="Arial" w:hAnsi="Arial" w:cs="Arial"/>
          <w:color w:val="000000" w:themeColor="text1"/>
          <w:sz w:val="18"/>
          <w:szCs w:val="18"/>
          <w:lang w:val="de-DE"/>
        </w:rPr>
      </w:pPr>
    </w:p>
    <w:p w14:paraId="6177920A" w14:textId="77777777" w:rsidR="00A6174C" w:rsidRPr="00A857F9" w:rsidRDefault="00A6174C" w:rsidP="00A6174C">
      <w:pPr>
        <w:pStyle w:val="StandardWeb"/>
        <w:shd w:val="clear" w:color="auto" w:fill="FFFFFF"/>
        <w:spacing w:line="360" w:lineRule="auto"/>
        <w:rPr>
          <w:rFonts w:ascii="Arial" w:eastAsia="Arial" w:hAnsi="Arial" w:cs="Arial"/>
          <w:color w:val="000000" w:themeColor="text1"/>
          <w:sz w:val="18"/>
          <w:szCs w:val="18"/>
          <w:lang w:val="de-DE"/>
        </w:rPr>
      </w:pPr>
      <w:r w:rsidRPr="00A857F9">
        <w:rPr>
          <w:rFonts w:ascii="Arial" w:eastAsia="Arial" w:hAnsi="Arial" w:cs="Arial"/>
          <w:color w:val="000000" w:themeColor="text1"/>
          <w:sz w:val="18"/>
          <w:szCs w:val="18"/>
          <w:lang w:val="de-DE"/>
        </w:rPr>
        <w:lastRenderedPageBreak/>
        <w:t>Technologien und Engagement für eine lebenswerte Zukunft – wie Weidmüller das Thema Nachhaltigkeit angeht, zeigt das Unternehmen in seiner interaktiven </w:t>
      </w:r>
      <w:hyperlink r:id="rId11" w:history="1">
        <w:r w:rsidRPr="00FA4B5E">
          <w:rPr>
            <w:rStyle w:val="Hyperlink"/>
            <w:rFonts w:ascii="Arial" w:hAnsi="Arial" w:cs="Arial"/>
            <w:sz w:val="18"/>
            <w:szCs w:val="18"/>
            <w:lang w:val="de-DE"/>
          </w:rPr>
          <w:t>Nachhaltigkeitsbroschüre</w:t>
        </w:r>
      </w:hyperlink>
      <w:r w:rsidRPr="00A857F9">
        <w:rPr>
          <w:rFonts w:ascii="Arial" w:eastAsia="Arial" w:hAnsi="Arial" w:cs="Arial"/>
          <w:color w:val="000000" w:themeColor="text1"/>
          <w:sz w:val="18"/>
          <w:szCs w:val="18"/>
          <w:lang w:val="de-DE"/>
        </w:rPr>
        <w:t>.</w:t>
      </w:r>
    </w:p>
    <w:p w14:paraId="432A759B" w14:textId="77777777" w:rsidR="00A6174C" w:rsidRPr="00D63265" w:rsidRDefault="00A6174C" w:rsidP="00A6174C">
      <w:pPr>
        <w:spacing w:line="360" w:lineRule="auto"/>
        <w:rPr>
          <w:rFonts w:eastAsia="Arial"/>
          <w:color w:val="000000" w:themeColor="text1"/>
          <w:sz w:val="18"/>
          <w:szCs w:val="18"/>
        </w:rPr>
      </w:pPr>
    </w:p>
    <w:p w14:paraId="4EEE8B55" w14:textId="77777777" w:rsidR="00A6174C" w:rsidRPr="00FA595C" w:rsidRDefault="00A6174C" w:rsidP="00610EA1">
      <w:pPr>
        <w:tabs>
          <w:tab w:val="left" w:pos="1701"/>
        </w:tabs>
        <w:spacing w:after="0" w:line="360" w:lineRule="auto"/>
        <w:jc w:val="both"/>
        <w:rPr>
          <w:rFonts w:eastAsia="Arial"/>
          <w:b/>
          <w:bCs/>
          <w:sz w:val="18"/>
          <w:szCs w:val="18"/>
        </w:rPr>
      </w:pPr>
      <w:r w:rsidRPr="00FA595C">
        <w:rPr>
          <w:rFonts w:eastAsia="Arial"/>
          <w:b/>
          <w:bCs/>
          <w:sz w:val="18"/>
          <w:szCs w:val="18"/>
        </w:rPr>
        <w:t xml:space="preserve">Kontakt: </w:t>
      </w:r>
    </w:p>
    <w:p w14:paraId="3064156B" w14:textId="77777777" w:rsidR="00A6174C" w:rsidRPr="00FA595C" w:rsidRDefault="00A6174C" w:rsidP="00610EA1">
      <w:pPr>
        <w:tabs>
          <w:tab w:val="left" w:pos="1701"/>
        </w:tabs>
        <w:spacing w:after="0" w:line="360" w:lineRule="auto"/>
        <w:jc w:val="both"/>
        <w:rPr>
          <w:rFonts w:eastAsia="Arial"/>
          <w:sz w:val="18"/>
          <w:szCs w:val="18"/>
        </w:rPr>
      </w:pPr>
      <w:r w:rsidRPr="7DEE670A">
        <w:rPr>
          <w:rFonts w:eastAsia="Arial"/>
          <w:sz w:val="18"/>
          <w:szCs w:val="18"/>
        </w:rPr>
        <w:t>Weidmüller Unternehmenskommunikation</w:t>
      </w:r>
    </w:p>
    <w:p w14:paraId="0A968609" w14:textId="77777777" w:rsidR="00A6174C" w:rsidRPr="00FA595C" w:rsidRDefault="00A6174C" w:rsidP="00610EA1">
      <w:pPr>
        <w:tabs>
          <w:tab w:val="left" w:pos="1701"/>
        </w:tabs>
        <w:spacing w:after="0" w:line="360" w:lineRule="auto"/>
        <w:jc w:val="both"/>
        <w:rPr>
          <w:rFonts w:eastAsia="Arial"/>
          <w:sz w:val="18"/>
          <w:szCs w:val="18"/>
        </w:rPr>
      </w:pPr>
      <w:r>
        <w:rPr>
          <w:rFonts w:eastAsia="Arial"/>
          <w:sz w:val="18"/>
          <w:szCs w:val="18"/>
        </w:rPr>
        <w:t xml:space="preserve">Marc Landermann, Leiter Unternehmenskommunikation </w:t>
      </w:r>
    </w:p>
    <w:p w14:paraId="4BA0CAC8" w14:textId="77777777" w:rsidR="00A6174C" w:rsidRPr="007E626F" w:rsidRDefault="00A6174C" w:rsidP="00610EA1">
      <w:pPr>
        <w:tabs>
          <w:tab w:val="left" w:pos="1701"/>
        </w:tabs>
        <w:spacing w:after="0" w:line="360" w:lineRule="auto"/>
        <w:rPr>
          <w:rFonts w:eastAsia="Arial"/>
          <w:sz w:val="18"/>
          <w:szCs w:val="18"/>
        </w:rPr>
      </w:pPr>
      <w:r w:rsidRPr="00FA595C">
        <w:rPr>
          <w:rFonts w:eastAsia="Arial"/>
          <w:sz w:val="18"/>
          <w:szCs w:val="18"/>
        </w:rPr>
        <w:t xml:space="preserve">Tel.: +49 (0)5231 / 14-292322  </w:t>
      </w:r>
      <w:r w:rsidRPr="00FA595C">
        <w:rPr>
          <w:rFonts w:eastAsia="Arial"/>
          <w:sz w:val="18"/>
          <w:szCs w:val="18"/>
        </w:rPr>
        <w:br/>
      </w:r>
      <w:r>
        <w:rPr>
          <w:rFonts w:eastAsia="Arial"/>
          <w:sz w:val="18"/>
          <w:szCs w:val="18"/>
        </w:rPr>
        <w:t xml:space="preserve">E-Mail: </w:t>
      </w:r>
      <w:hyperlink r:id="rId12" w:history="1">
        <w:r w:rsidRPr="00311719">
          <w:rPr>
            <w:rStyle w:val="Hyperlink"/>
            <w:rFonts w:eastAsia="Arial"/>
            <w:sz w:val="18"/>
            <w:szCs w:val="18"/>
          </w:rPr>
          <w:t>presse@weidmueller.com</w:t>
        </w:r>
      </w:hyperlink>
    </w:p>
    <w:p w14:paraId="69119438" w14:textId="77777777" w:rsidR="008828B5" w:rsidRDefault="008828B5"/>
    <w:sectPr w:rsidR="008828B5" w:rsidSect="00463959">
      <w:headerReference w:type="default" r:id="rId13"/>
      <w:pgSz w:w="11906" w:h="16838"/>
      <w:pgMar w:top="2552" w:right="283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FAC88" w14:textId="77777777" w:rsidR="00C6677D" w:rsidRDefault="00C6677D" w:rsidP="00D16F6D">
      <w:pPr>
        <w:spacing w:after="0" w:line="240" w:lineRule="auto"/>
      </w:pPr>
      <w:r>
        <w:separator/>
      </w:r>
    </w:p>
  </w:endnote>
  <w:endnote w:type="continuationSeparator" w:id="0">
    <w:p w14:paraId="0DF36DC9" w14:textId="77777777" w:rsidR="00C6677D" w:rsidRDefault="00C6677D" w:rsidP="00D16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269D5" w14:textId="77777777" w:rsidR="00C6677D" w:rsidRDefault="00C6677D" w:rsidP="00D16F6D">
      <w:pPr>
        <w:spacing w:after="0" w:line="240" w:lineRule="auto"/>
      </w:pPr>
      <w:r>
        <w:separator/>
      </w:r>
    </w:p>
  </w:footnote>
  <w:footnote w:type="continuationSeparator" w:id="0">
    <w:p w14:paraId="01E6428E" w14:textId="77777777" w:rsidR="00C6677D" w:rsidRDefault="00C6677D" w:rsidP="00D16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7B007" w14:textId="77777777" w:rsidR="00D16F6D" w:rsidRPr="00A76EBC" w:rsidRDefault="00D16F6D" w:rsidP="00D16F6D">
    <w:pPr>
      <w:pStyle w:val="Kopfzeile"/>
    </w:pPr>
    <w:r>
      <w:rPr>
        <w:sz w:val="32"/>
        <w:szCs w:val="32"/>
      </w:rPr>
      <w:t>Pressemitteilung</w:t>
    </w:r>
    <w:r>
      <w:rPr>
        <w:b/>
        <w:sz w:val="32"/>
        <w:szCs w:val="32"/>
      </w:rPr>
      <w:tab/>
    </w:r>
    <w:r>
      <w:rPr>
        <w:b/>
        <w:sz w:val="32"/>
        <w:szCs w:val="32"/>
      </w:rPr>
      <w:tab/>
    </w:r>
    <w:r w:rsidRPr="003359BF">
      <w:rPr>
        <w:b/>
        <w:noProof/>
        <w:sz w:val="32"/>
        <w:szCs w:val="32"/>
        <w:lang w:eastAsia="de-DE"/>
      </w:rPr>
      <w:drawing>
        <wp:anchor distT="0" distB="0" distL="114300" distR="114300" simplePos="0" relativeHeight="251659264" behindDoc="1" locked="0" layoutInCell="1" allowOverlap="1" wp14:anchorId="2558E765" wp14:editId="5EB1C211">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Picture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p w14:paraId="3B2DC405" w14:textId="77777777" w:rsidR="00D16F6D" w:rsidRDefault="00D16F6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F9F"/>
    <w:rsid w:val="001141F5"/>
    <w:rsid w:val="00154BAD"/>
    <w:rsid w:val="001C6D07"/>
    <w:rsid w:val="0025590E"/>
    <w:rsid w:val="00267645"/>
    <w:rsid w:val="002C36A2"/>
    <w:rsid w:val="00430DB8"/>
    <w:rsid w:val="00463959"/>
    <w:rsid w:val="004A7817"/>
    <w:rsid w:val="0050782E"/>
    <w:rsid w:val="005E4799"/>
    <w:rsid w:val="00610EA1"/>
    <w:rsid w:val="006A05D5"/>
    <w:rsid w:val="00853740"/>
    <w:rsid w:val="00863BAB"/>
    <w:rsid w:val="008828B5"/>
    <w:rsid w:val="008D65F2"/>
    <w:rsid w:val="008E2E57"/>
    <w:rsid w:val="00A6174C"/>
    <w:rsid w:val="00B31472"/>
    <w:rsid w:val="00B36FF7"/>
    <w:rsid w:val="00B47018"/>
    <w:rsid w:val="00B520A3"/>
    <w:rsid w:val="00B57F9F"/>
    <w:rsid w:val="00BE11A5"/>
    <w:rsid w:val="00C0059A"/>
    <w:rsid w:val="00C15066"/>
    <w:rsid w:val="00C62862"/>
    <w:rsid w:val="00C6677D"/>
    <w:rsid w:val="00D16F6D"/>
    <w:rsid w:val="00E80D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CFFFB"/>
  <w15:chartTrackingRefBased/>
  <w15:docId w15:val="{6294221E-9757-4285-835E-465B8DDC7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Cs w:val="24"/>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57F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57F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57F9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57F9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57F9F"/>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B57F9F"/>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57F9F"/>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B57F9F"/>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57F9F"/>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57F9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57F9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57F9F"/>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57F9F"/>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57F9F"/>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B57F9F"/>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57F9F"/>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B57F9F"/>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57F9F"/>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B57F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57F9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57F9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57F9F"/>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B57F9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57F9F"/>
    <w:rPr>
      <w:i/>
      <w:iCs/>
      <w:color w:val="404040" w:themeColor="text1" w:themeTint="BF"/>
    </w:rPr>
  </w:style>
  <w:style w:type="paragraph" w:styleId="Listenabsatz">
    <w:name w:val="List Paragraph"/>
    <w:basedOn w:val="Standard"/>
    <w:uiPriority w:val="34"/>
    <w:qFormat/>
    <w:rsid w:val="00B57F9F"/>
    <w:pPr>
      <w:ind w:left="720"/>
      <w:contextualSpacing/>
    </w:pPr>
  </w:style>
  <w:style w:type="character" w:styleId="IntensiveHervorhebung">
    <w:name w:val="Intense Emphasis"/>
    <w:basedOn w:val="Absatz-Standardschriftart"/>
    <w:uiPriority w:val="21"/>
    <w:qFormat/>
    <w:rsid w:val="00B57F9F"/>
    <w:rPr>
      <w:i/>
      <w:iCs/>
      <w:color w:val="0F4761" w:themeColor="accent1" w:themeShade="BF"/>
    </w:rPr>
  </w:style>
  <w:style w:type="paragraph" w:styleId="IntensivesZitat">
    <w:name w:val="Intense Quote"/>
    <w:basedOn w:val="Standard"/>
    <w:next w:val="Standard"/>
    <w:link w:val="IntensivesZitatZchn"/>
    <w:uiPriority w:val="30"/>
    <w:qFormat/>
    <w:rsid w:val="00B57F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57F9F"/>
    <w:rPr>
      <w:i/>
      <w:iCs/>
      <w:color w:val="0F4761" w:themeColor="accent1" w:themeShade="BF"/>
    </w:rPr>
  </w:style>
  <w:style w:type="character" w:styleId="IntensiverVerweis">
    <w:name w:val="Intense Reference"/>
    <w:basedOn w:val="Absatz-Standardschriftart"/>
    <w:uiPriority w:val="32"/>
    <w:qFormat/>
    <w:rsid w:val="00B57F9F"/>
    <w:rPr>
      <w:b/>
      <w:bCs/>
      <w:smallCaps/>
      <w:color w:val="0F4761" w:themeColor="accent1" w:themeShade="BF"/>
      <w:spacing w:val="5"/>
    </w:rPr>
  </w:style>
  <w:style w:type="paragraph" w:styleId="berarbeitung">
    <w:name w:val="Revision"/>
    <w:hidden/>
    <w:uiPriority w:val="99"/>
    <w:semiHidden/>
    <w:rsid w:val="001C6D07"/>
    <w:pPr>
      <w:spacing w:after="0" w:line="240" w:lineRule="auto"/>
    </w:pPr>
  </w:style>
  <w:style w:type="character" w:styleId="Kommentarzeichen">
    <w:name w:val="annotation reference"/>
    <w:basedOn w:val="Absatz-Standardschriftart"/>
    <w:uiPriority w:val="99"/>
    <w:semiHidden/>
    <w:unhideWhenUsed/>
    <w:rsid w:val="00853740"/>
    <w:rPr>
      <w:sz w:val="16"/>
      <w:szCs w:val="16"/>
    </w:rPr>
  </w:style>
  <w:style w:type="paragraph" w:styleId="Kommentartext">
    <w:name w:val="annotation text"/>
    <w:basedOn w:val="Standard"/>
    <w:link w:val="KommentartextZchn"/>
    <w:uiPriority w:val="99"/>
    <w:unhideWhenUsed/>
    <w:rsid w:val="00853740"/>
    <w:pPr>
      <w:spacing w:line="240" w:lineRule="auto"/>
    </w:pPr>
    <w:rPr>
      <w:szCs w:val="20"/>
    </w:rPr>
  </w:style>
  <w:style w:type="character" w:customStyle="1" w:styleId="KommentartextZchn">
    <w:name w:val="Kommentartext Zchn"/>
    <w:basedOn w:val="Absatz-Standardschriftart"/>
    <w:link w:val="Kommentartext"/>
    <w:uiPriority w:val="99"/>
    <w:rsid w:val="00853740"/>
    <w:rPr>
      <w:szCs w:val="20"/>
    </w:rPr>
  </w:style>
  <w:style w:type="paragraph" w:styleId="Kommentarthema">
    <w:name w:val="annotation subject"/>
    <w:basedOn w:val="Kommentartext"/>
    <w:next w:val="Kommentartext"/>
    <w:link w:val="KommentarthemaZchn"/>
    <w:uiPriority w:val="99"/>
    <w:semiHidden/>
    <w:unhideWhenUsed/>
    <w:rsid w:val="00853740"/>
    <w:rPr>
      <w:b/>
      <w:bCs/>
    </w:rPr>
  </w:style>
  <w:style w:type="character" w:customStyle="1" w:styleId="KommentarthemaZchn">
    <w:name w:val="Kommentarthema Zchn"/>
    <w:basedOn w:val="KommentartextZchn"/>
    <w:link w:val="Kommentarthema"/>
    <w:uiPriority w:val="99"/>
    <w:semiHidden/>
    <w:rsid w:val="00853740"/>
    <w:rPr>
      <w:b/>
      <w:bCs/>
      <w:szCs w:val="20"/>
    </w:rPr>
  </w:style>
  <w:style w:type="paragraph" w:styleId="Kopfzeile">
    <w:name w:val="header"/>
    <w:basedOn w:val="Standard"/>
    <w:link w:val="KopfzeileZchn"/>
    <w:unhideWhenUsed/>
    <w:rsid w:val="00D16F6D"/>
    <w:pPr>
      <w:tabs>
        <w:tab w:val="center" w:pos="4536"/>
        <w:tab w:val="right" w:pos="9072"/>
      </w:tabs>
      <w:spacing w:after="0" w:line="240" w:lineRule="auto"/>
    </w:pPr>
  </w:style>
  <w:style w:type="character" w:customStyle="1" w:styleId="KopfzeileZchn">
    <w:name w:val="Kopfzeile Zchn"/>
    <w:basedOn w:val="Absatz-Standardschriftart"/>
    <w:link w:val="Kopfzeile"/>
    <w:rsid w:val="00D16F6D"/>
  </w:style>
  <w:style w:type="paragraph" w:styleId="Fuzeile">
    <w:name w:val="footer"/>
    <w:basedOn w:val="Standard"/>
    <w:link w:val="FuzeileZchn"/>
    <w:uiPriority w:val="99"/>
    <w:unhideWhenUsed/>
    <w:rsid w:val="00D16F6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6F6D"/>
  </w:style>
  <w:style w:type="character" w:styleId="Hyperlink">
    <w:name w:val="Hyperlink"/>
    <w:basedOn w:val="Absatz-Standardschriftart"/>
    <w:rsid w:val="00A6174C"/>
    <w:rPr>
      <w:strike w:val="0"/>
      <w:dstrike w:val="0"/>
      <w:color w:val="0000FF"/>
      <w:u w:val="none"/>
      <w:effect w:val="none"/>
    </w:rPr>
  </w:style>
  <w:style w:type="paragraph" w:styleId="StandardWeb">
    <w:name w:val="Normal (Web)"/>
    <w:basedOn w:val="Standard"/>
    <w:uiPriority w:val="99"/>
    <w:rsid w:val="00A6174C"/>
    <w:pPr>
      <w:spacing w:after="0" w:line="240" w:lineRule="auto"/>
    </w:pPr>
    <w:rPr>
      <w:rFonts w:ascii="Times New Roman" w:eastAsia="Batang" w:hAnsi="Times New Roman" w:cs="Times New Roman"/>
      <w:kern w:val="0"/>
      <w:sz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082653">
      <w:bodyDiv w:val="1"/>
      <w:marLeft w:val="0"/>
      <w:marRight w:val="0"/>
      <w:marTop w:val="0"/>
      <w:marBottom w:val="0"/>
      <w:divBdr>
        <w:top w:val="none" w:sz="0" w:space="0" w:color="auto"/>
        <w:left w:val="none" w:sz="0" w:space="0" w:color="auto"/>
        <w:bottom w:val="none" w:sz="0" w:space="0" w:color="auto"/>
        <w:right w:val="none" w:sz="0" w:space="0" w:color="auto"/>
      </w:divBdr>
    </w:div>
    <w:div w:id="523175455">
      <w:bodyDiv w:val="1"/>
      <w:marLeft w:val="0"/>
      <w:marRight w:val="0"/>
      <w:marTop w:val="0"/>
      <w:marBottom w:val="0"/>
      <w:divBdr>
        <w:top w:val="none" w:sz="0" w:space="0" w:color="auto"/>
        <w:left w:val="none" w:sz="0" w:space="0" w:color="auto"/>
        <w:bottom w:val="none" w:sz="0" w:space="0" w:color="auto"/>
        <w:right w:val="none" w:sz="0" w:space="0" w:color="auto"/>
      </w:divBdr>
    </w:div>
    <w:div w:id="569929312">
      <w:bodyDiv w:val="1"/>
      <w:marLeft w:val="0"/>
      <w:marRight w:val="0"/>
      <w:marTop w:val="0"/>
      <w:marBottom w:val="0"/>
      <w:divBdr>
        <w:top w:val="none" w:sz="0" w:space="0" w:color="auto"/>
        <w:left w:val="none" w:sz="0" w:space="0" w:color="auto"/>
        <w:bottom w:val="none" w:sz="0" w:space="0" w:color="auto"/>
        <w:right w:val="none" w:sz="0" w:space="0" w:color="auto"/>
      </w:divBdr>
    </w:div>
    <w:div w:id="584338785">
      <w:bodyDiv w:val="1"/>
      <w:marLeft w:val="0"/>
      <w:marRight w:val="0"/>
      <w:marTop w:val="0"/>
      <w:marBottom w:val="0"/>
      <w:divBdr>
        <w:top w:val="none" w:sz="0" w:space="0" w:color="auto"/>
        <w:left w:val="none" w:sz="0" w:space="0" w:color="auto"/>
        <w:bottom w:val="none" w:sz="0" w:space="0" w:color="auto"/>
        <w:right w:val="none" w:sz="0" w:space="0" w:color="auto"/>
      </w:divBdr>
    </w:div>
    <w:div w:id="1090782251">
      <w:bodyDiv w:val="1"/>
      <w:marLeft w:val="0"/>
      <w:marRight w:val="0"/>
      <w:marTop w:val="0"/>
      <w:marBottom w:val="0"/>
      <w:divBdr>
        <w:top w:val="none" w:sz="0" w:space="0" w:color="auto"/>
        <w:left w:val="none" w:sz="0" w:space="0" w:color="auto"/>
        <w:bottom w:val="none" w:sz="0" w:space="0" w:color="auto"/>
        <w:right w:val="none" w:sz="0" w:space="0" w:color="auto"/>
      </w:divBdr>
    </w:div>
    <w:div w:id="1612086990">
      <w:bodyDiv w:val="1"/>
      <w:marLeft w:val="0"/>
      <w:marRight w:val="0"/>
      <w:marTop w:val="0"/>
      <w:marBottom w:val="0"/>
      <w:divBdr>
        <w:top w:val="none" w:sz="0" w:space="0" w:color="auto"/>
        <w:left w:val="none" w:sz="0" w:space="0" w:color="auto"/>
        <w:bottom w:val="none" w:sz="0" w:space="0" w:color="auto"/>
        <w:right w:val="none" w:sz="0" w:space="0" w:color="auto"/>
      </w:divBdr>
    </w:div>
    <w:div w:id="1623342811">
      <w:bodyDiv w:val="1"/>
      <w:marLeft w:val="0"/>
      <w:marRight w:val="0"/>
      <w:marTop w:val="0"/>
      <w:marBottom w:val="0"/>
      <w:divBdr>
        <w:top w:val="none" w:sz="0" w:space="0" w:color="auto"/>
        <w:left w:val="none" w:sz="0" w:space="0" w:color="auto"/>
        <w:bottom w:val="none" w:sz="0" w:space="0" w:color="auto"/>
        <w:right w:val="none" w:sz="0" w:space="0" w:color="auto"/>
      </w:divBdr>
    </w:div>
    <w:div w:id="163213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presse@weidmueller.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eidmueller.de/nachhaltigkeitsbroschuer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weidmueller.de/de/unternehmen/unser_unternehmen/wer_wir_sind/index.jsp"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9" ma:contentTypeDescription="Ein neues Dokument erstellen." ma:contentTypeScope="" ma:versionID="deb5fad4e74b10d0345383996341cbcd">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8c890ddb41994572dbcceb8ee2c3d9a4"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Props1.xml><?xml version="1.0" encoding="utf-8"?>
<ds:datastoreItem xmlns:ds="http://schemas.openxmlformats.org/officeDocument/2006/customXml" ds:itemID="{C2117342-E980-4571-AACF-41FC8A295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424F73-EC02-470F-821B-70A848F03C0B}">
  <ds:schemaRefs>
    <ds:schemaRef ds:uri="http://schemas.microsoft.com/sharepoint/v3/contenttype/forms"/>
  </ds:schemaRefs>
</ds:datastoreItem>
</file>

<file path=customXml/itemProps3.xml><?xml version="1.0" encoding="utf-8"?>
<ds:datastoreItem xmlns:ds="http://schemas.openxmlformats.org/officeDocument/2006/customXml" ds:itemID="{BDE571A1-6919-4F54-8E21-D535A371557E}">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569</Words>
  <Characters>3589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Bayer, Katharina</dc:creator>
  <cp:keywords/>
  <dc:description/>
  <cp:lastModifiedBy>Bayer, Katharina</cp:lastModifiedBy>
  <cp:revision>19</cp:revision>
  <dcterms:created xsi:type="dcterms:W3CDTF">2025-05-15T14:39:00Z</dcterms:created>
  <dcterms:modified xsi:type="dcterms:W3CDTF">2025-06-02T06:44:00Z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ies>
</file>