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A92CC" w14:textId="54157CC6" w:rsidR="00521283" w:rsidRPr="001B7DB4" w:rsidRDefault="001B7DB4" w:rsidP="00311FE5">
      <w:pPr>
        <w:rPr>
          <w:rFonts w:cs="Arial"/>
          <w:szCs w:val="22"/>
          <w:lang w:val="de-DE"/>
        </w:rPr>
      </w:pPr>
      <w:r w:rsidRPr="001B7DB4">
        <w:rPr>
          <w:rFonts w:eastAsia="Arial" w:cs="Arial"/>
          <w:b/>
          <w:bCs/>
          <w:color w:val="000000" w:themeColor="text1"/>
          <w:szCs w:val="22"/>
          <w:lang w:val="de-DE"/>
        </w:rPr>
        <w:t>Energieflüsse präzise monitoren</w:t>
      </w:r>
    </w:p>
    <w:p w14:paraId="3345ED04" w14:textId="142E5F8C" w:rsidR="00AA40A9" w:rsidRPr="00A273CD" w:rsidRDefault="00AA40A9" w:rsidP="00311FE5">
      <w:pPr>
        <w:spacing w:line="360" w:lineRule="auto"/>
        <w:rPr>
          <w:b/>
          <w:bCs/>
          <w:szCs w:val="22"/>
          <w:lang w:val="de-DE"/>
        </w:rPr>
      </w:pPr>
    </w:p>
    <w:p w14:paraId="117F53DB" w14:textId="77777777" w:rsidR="00204194" w:rsidRPr="00204194" w:rsidRDefault="00204194" w:rsidP="00204194">
      <w:pPr>
        <w:pStyle w:val="paragraph"/>
        <w:spacing w:before="0" w:beforeAutospacing="0" w:after="0" w:afterAutospacing="0"/>
        <w:textAlignment w:val="baseline"/>
        <w:rPr>
          <w:rFonts w:ascii="Arial" w:eastAsia="Arial" w:hAnsi="Arial" w:cs="Arial"/>
          <w:i/>
          <w:iCs/>
          <w:color w:val="000000" w:themeColor="text1"/>
          <w:sz w:val="22"/>
          <w:szCs w:val="22"/>
          <w:lang w:eastAsia="en-US"/>
        </w:rPr>
      </w:pPr>
      <w:r w:rsidRPr="00204194">
        <w:rPr>
          <w:rFonts w:ascii="Arial" w:eastAsia="Arial" w:hAnsi="Arial" w:cs="Arial"/>
          <w:i/>
          <w:iCs/>
          <w:color w:val="000000" w:themeColor="text1"/>
          <w:sz w:val="22"/>
          <w:szCs w:val="22"/>
          <w:lang w:eastAsia="en-US"/>
        </w:rPr>
        <w:t>Weidmüller präsentiert neue Energiemessmodule für das I/O-System u-remote </w:t>
      </w:r>
    </w:p>
    <w:p w14:paraId="5CC0AA4F" w14:textId="77777777" w:rsidR="00204194" w:rsidRDefault="00204194" w:rsidP="0020419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B72D023" w14:textId="74B6B245" w:rsidR="004B698E" w:rsidRPr="00DB118E" w:rsidRDefault="006440E3" w:rsidP="00311FE5">
      <w:pPr>
        <w:spacing w:line="360" w:lineRule="auto"/>
        <w:rPr>
          <w:rFonts w:eastAsia="Arial"/>
          <w:color w:val="000000" w:themeColor="text1"/>
          <w:szCs w:val="22"/>
          <w:lang w:val="de-DE"/>
        </w:rPr>
      </w:pPr>
      <w:r w:rsidRPr="006440E3">
        <w:rPr>
          <w:rFonts w:eastAsia="Arial"/>
          <w:color w:val="000000" w:themeColor="text1"/>
          <w:szCs w:val="22"/>
          <w:lang w:val="de-DE"/>
        </w:rPr>
        <w:t>Weidmüller, einer der führenden Anbieter von Produkten und Lösungen für elektrische Verbindungen und Automatisierungstechnik, kündigt die Markteinführung seiner neuesten Energiemessmodule für das I/O-System u-remote an. Die vier Module bieten präzise Messungen, höhere Genauigkeit und nahtlose Integration in bestehende Automatisierungssysteme. </w:t>
      </w:r>
    </w:p>
    <w:p w14:paraId="037D69B1"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lang w:eastAsia="en-US"/>
        </w:rPr>
      </w:pPr>
      <w:r w:rsidRPr="006440E3">
        <w:rPr>
          <w:rFonts w:ascii="Arial" w:eastAsia="Arial" w:hAnsi="Arial"/>
          <w:color w:val="000000" w:themeColor="text1"/>
          <w:sz w:val="22"/>
          <w:szCs w:val="22"/>
          <w:lang w:eastAsia="en-US"/>
        </w:rPr>
        <w:t>Die neue Reihe zur Energiemessung setzt sich aus vier verschiedenen Modulen zusammen: </w:t>
      </w:r>
    </w:p>
    <w:p w14:paraId="7D4C5F39"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lang w:eastAsia="en-US"/>
        </w:rPr>
      </w:pPr>
      <w:r w:rsidRPr="006440E3">
        <w:rPr>
          <w:rFonts w:ascii="Arial" w:eastAsia="Arial" w:hAnsi="Arial"/>
          <w:color w:val="000000" w:themeColor="text1"/>
          <w:sz w:val="22"/>
          <w:szCs w:val="22"/>
          <w:lang w:eastAsia="en-US"/>
        </w:rPr>
        <w:t> </w:t>
      </w:r>
    </w:p>
    <w:p w14:paraId="75EE0930" w14:textId="77777777" w:rsidR="006440E3" w:rsidRPr="006440E3" w:rsidRDefault="006440E3" w:rsidP="006440E3">
      <w:pPr>
        <w:pStyle w:val="paragraph"/>
        <w:numPr>
          <w:ilvl w:val="0"/>
          <w:numId w:val="21"/>
        </w:numPr>
        <w:spacing w:before="0" w:beforeAutospacing="0" w:after="0" w:afterAutospacing="0" w:line="360" w:lineRule="auto"/>
        <w:ind w:left="1080" w:firstLine="0"/>
        <w:textAlignment w:val="baseline"/>
        <w:rPr>
          <w:rFonts w:ascii="Arial" w:eastAsia="Arial" w:hAnsi="Arial"/>
          <w:color w:val="000000" w:themeColor="text1"/>
          <w:sz w:val="22"/>
          <w:szCs w:val="22"/>
          <w:lang w:eastAsia="en-US"/>
        </w:rPr>
      </w:pPr>
      <w:r w:rsidRPr="006440E3">
        <w:rPr>
          <w:rFonts w:ascii="Arial" w:eastAsia="Arial" w:hAnsi="Arial"/>
          <w:color w:val="000000" w:themeColor="text1"/>
          <w:sz w:val="22"/>
          <w:szCs w:val="22"/>
          <w:lang w:eastAsia="en-US"/>
        </w:rPr>
        <w:t>1-A-Stromwandler-Messung </w:t>
      </w:r>
    </w:p>
    <w:p w14:paraId="47E35D77" w14:textId="77777777" w:rsidR="006440E3" w:rsidRPr="006440E3" w:rsidRDefault="006440E3" w:rsidP="006440E3">
      <w:pPr>
        <w:pStyle w:val="paragraph"/>
        <w:numPr>
          <w:ilvl w:val="0"/>
          <w:numId w:val="22"/>
        </w:numPr>
        <w:spacing w:before="0" w:beforeAutospacing="0" w:after="0" w:afterAutospacing="0" w:line="360" w:lineRule="auto"/>
        <w:ind w:left="1080" w:firstLine="0"/>
        <w:textAlignment w:val="baseline"/>
        <w:rPr>
          <w:rFonts w:ascii="Arial" w:eastAsia="Arial" w:hAnsi="Arial"/>
          <w:color w:val="000000" w:themeColor="text1"/>
          <w:sz w:val="22"/>
          <w:szCs w:val="22"/>
          <w:lang w:eastAsia="en-US"/>
        </w:rPr>
      </w:pPr>
      <w:r w:rsidRPr="006440E3">
        <w:rPr>
          <w:rFonts w:ascii="Arial" w:eastAsia="Arial" w:hAnsi="Arial"/>
          <w:color w:val="000000" w:themeColor="text1"/>
          <w:sz w:val="22"/>
          <w:szCs w:val="22"/>
          <w:lang w:eastAsia="en-US"/>
        </w:rPr>
        <w:t>5-A-Stromwandler-Messung </w:t>
      </w:r>
    </w:p>
    <w:p w14:paraId="78856EC6" w14:textId="77777777" w:rsidR="006440E3" w:rsidRPr="006440E3" w:rsidRDefault="006440E3" w:rsidP="006440E3">
      <w:pPr>
        <w:pStyle w:val="paragraph"/>
        <w:numPr>
          <w:ilvl w:val="0"/>
          <w:numId w:val="23"/>
        </w:numPr>
        <w:spacing w:before="0" w:beforeAutospacing="0" w:after="0" w:afterAutospacing="0" w:line="360" w:lineRule="auto"/>
        <w:ind w:left="1080" w:firstLine="0"/>
        <w:textAlignment w:val="baseline"/>
        <w:rPr>
          <w:rFonts w:ascii="Arial" w:eastAsia="Arial" w:hAnsi="Arial"/>
          <w:color w:val="000000" w:themeColor="text1"/>
          <w:sz w:val="22"/>
          <w:szCs w:val="22"/>
          <w:lang w:eastAsia="en-US"/>
        </w:rPr>
      </w:pPr>
      <w:r w:rsidRPr="006440E3">
        <w:rPr>
          <w:rFonts w:ascii="Arial" w:eastAsia="Arial" w:hAnsi="Arial"/>
          <w:color w:val="000000" w:themeColor="text1"/>
          <w:sz w:val="22"/>
          <w:szCs w:val="22"/>
          <w:lang w:eastAsia="en-US"/>
        </w:rPr>
        <w:t>Rogowski-Spulen-Messung </w:t>
      </w:r>
    </w:p>
    <w:p w14:paraId="1DFDA79D" w14:textId="77777777" w:rsidR="006440E3" w:rsidRDefault="006440E3" w:rsidP="006440E3">
      <w:pPr>
        <w:pStyle w:val="paragraph"/>
        <w:numPr>
          <w:ilvl w:val="0"/>
          <w:numId w:val="24"/>
        </w:numPr>
        <w:spacing w:before="0" w:beforeAutospacing="0" w:after="0" w:afterAutospacing="0" w:line="360" w:lineRule="auto"/>
        <w:ind w:left="1080" w:firstLine="0"/>
        <w:textAlignment w:val="baseline"/>
        <w:rPr>
          <w:rFonts w:ascii="Arial" w:eastAsia="Arial" w:hAnsi="Arial"/>
          <w:color w:val="000000" w:themeColor="text1"/>
          <w:sz w:val="22"/>
          <w:szCs w:val="22"/>
          <w:lang w:eastAsia="en-US"/>
        </w:rPr>
      </w:pPr>
      <w:r w:rsidRPr="006440E3">
        <w:rPr>
          <w:rFonts w:ascii="Arial" w:eastAsia="Arial" w:hAnsi="Arial"/>
          <w:color w:val="000000" w:themeColor="text1"/>
          <w:sz w:val="22"/>
          <w:szCs w:val="22"/>
          <w:lang w:eastAsia="en-US"/>
        </w:rPr>
        <w:t>333-mV-Messung</w:t>
      </w:r>
    </w:p>
    <w:p w14:paraId="31F7AC40" w14:textId="1C0C469D" w:rsidR="006440E3" w:rsidRPr="006440E3" w:rsidRDefault="006440E3" w:rsidP="006440E3">
      <w:pPr>
        <w:pStyle w:val="paragraph"/>
        <w:spacing w:before="0" w:beforeAutospacing="0" w:after="0" w:afterAutospacing="0" w:line="360" w:lineRule="auto"/>
        <w:ind w:left="1080"/>
        <w:textAlignment w:val="baseline"/>
        <w:rPr>
          <w:rFonts w:ascii="Arial" w:eastAsia="Arial" w:hAnsi="Arial"/>
          <w:color w:val="000000" w:themeColor="text1"/>
          <w:sz w:val="22"/>
          <w:szCs w:val="22"/>
          <w:lang w:eastAsia="en-US"/>
        </w:rPr>
      </w:pPr>
      <w:r w:rsidRPr="006440E3">
        <w:rPr>
          <w:rFonts w:ascii="Arial" w:eastAsia="Arial" w:hAnsi="Arial"/>
          <w:color w:val="000000" w:themeColor="text1"/>
          <w:sz w:val="22"/>
          <w:szCs w:val="22"/>
          <w:lang w:eastAsia="en-US"/>
        </w:rPr>
        <w:t> </w:t>
      </w:r>
    </w:p>
    <w:p w14:paraId="0498EF1C"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lang w:eastAsia="en-US"/>
        </w:rPr>
      </w:pPr>
      <w:r w:rsidRPr="006440E3">
        <w:rPr>
          <w:rFonts w:ascii="Arial" w:eastAsia="Arial" w:hAnsi="Arial"/>
          <w:color w:val="000000" w:themeColor="text1"/>
          <w:sz w:val="22"/>
          <w:szCs w:val="22"/>
          <w:lang w:eastAsia="en-US"/>
        </w:rPr>
        <w:t>Die Energiemessmodule wurden entwickelt, um den steigenden Anforderungen an die präzise Messung von Energie in industriellen Anwendungen gerecht zu werden. Sie heben sich im Vergleich zu ihren Vorgängern durch Schnelligkeit und eine höhere Genauigkeit der einzelnen möglichen Messungen ab.  </w:t>
      </w:r>
    </w:p>
    <w:p w14:paraId="7A19B56C" w14:textId="77777777" w:rsidR="006440E3" w:rsidRPr="006440E3" w:rsidRDefault="006440E3" w:rsidP="006440E3">
      <w:pPr>
        <w:pStyle w:val="paragraph"/>
        <w:spacing w:before="0" w:after="0" w:line="360" w:lineRule="auto"/>
        <w:textAlignment w:val="baseline"/>
        <w:rPr>
          <w:rFonts w:ascii="Arial" w:eastAsia="Arial" w:hAnsi="Arial"/>
          <w:color w:val="000000" w:themeColor="text1"/>
          <w:sz w:val="22"/>
          <w:szCs w:val="22"/>
          <w:lang w:eastAsia="en-US"/>
        </w:rPr>
      </w:pPr>
      <w:r w:rsidRPr="006440E3">
        <w:rPr>
          <w:rFonts w:ascii="Arial" w:eastAsia="Arial" w:hAnsi="Arial"/>
          <w:color w:val="000000" w:themeColor="text1"/>
          <w:sz w:val="22"/>
          <w:szCs w:val="22"/>
          <w:lang w:eastAsia="en-US"/>
        </w:rPr>
        <w:t>Die neuen Energiemessmodule bieten alle gängigen elektrischen Messwerte. Neben der zyklischen Übertragung von Messwerten können bis zu 128 weitere Werte über ein Mailbox-System übermittelt werden. </w:t>
      </w:r>
    </w:p>
    <w:p w14:paraId="4751EF8A"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lang w:eastAsia="en-US"/>
        </w:rPr>
      </w:pPr>
      <w:r w:rsidRPr="006440E3">
        <w:rPr>
          <w:rFonts w:ascii="Arial" w:eastAsia="Arial" w:hAnsi="Arial"/>
          <w:color w:val="000000" w:themeColor="text1"/>
          <w:sz w:val="22"/>
          <w:szCs w:val="22"/>
          <w:lang w:eastAsia="en-US"/>
        </w:rPr>
        <w:t>Dank der offenen Schnittstellen integrieren sich die neuen Energiemessmodule nahtlos in bestehende Automatisierungssysteme. Auch heterogene Gerätelandschaften können durch die elf Feldbus-Protokolle von u-remote bedient werden. Die Konfiguration und Überwachung über den Webserver ermöglichen eine einfache Handhabung, schnelle Installation und Parametrierung.  </w:t>
      </w:r>
    </w:p>
    <w:p w14:paraId="2D5F4BFD"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lang w:eastAsia="en-US"/>
        </w:rPr>
      </w:pPr>
      <w:r w:rsidRPr="006440E3">
        <w:rPr>
          <w:rFonts w:ascii="Arial" w:eastAsia="Arial" w:hAnsi="Arial"/>
          <w:color w:val="000000" w:themeColor="text1"/>
          <w:sz w:val="22"/>
          <w:szCs w:val="22"/>
          <w:lang w:eastAsia="en-US"/>
        </w:rPr>
        <w:t> </w:t>
      </w:r>
    </w:p>
    <w:p w14:paraId="3BF2EDFF"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lang w:eastAsia="en-US"/>
        </w:rPr>
      </w:pPr>
      <w:r w:rsidRPr="006440E3">
        <w:rPr>
          <w:rFonts w:ascii="Arial" w:eastAsia="Arial" w:hAnsi="Arial"/>
          <w:color w:val="000000" w:themeColor="text1"/>
          <w:sz w:val="22"/>
          <w:szCs w:val="22"/>
          <w:lang w:eastAsia="en-US"/>
        </w:rPr>
        <w:lastRenderedPageBreak/>
        <w:t>„Mit unseren neuen Energiemessmodulen ermöglichen wir unseren Kunden, nicht nur über Wandler-Messung, sondern auch über Rogowski-Spulen- und mV-Messung ihren Anforderungen innerhalb der Applikation gerecht zu werden“, sagt Sascha Lambauer, Produktmanager bei Weidmüller. „Wir haben die Energiemessmodule entwickelt, um unseren Kunden und auch uns selbst einen klaren Überblick über die stromtechnischen Daten im gemessenen Netz zu liefern. Das trägt einen wesentlichen Teil zur Überwachung von Energieinfrastruktur, Maschinen und Anlagen bei“, fügt der Experte hinzu. </w:t>
      </w:r>
    </w:p>
    <w:p w14:paraId="71A1153E"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lang w:eastAsia="en-US"/>
        </w:rPr>
      </w:pPr>
      <w:r w:rsidRPr="006440E3">
        <w:rPr>
          <w:rFonts w:ascii="Arial" w:eastAsia="Arial" w:hAnsi="Arial"/>
          <w:color w:val="000000" w:themeColor="text1"/>
          <w:sz w:val="22"/>
          <w:szCs w:val="22"/>
          <w:lang w:eastAsia="en-US"/>
        </w:rPr>
        <w:t>  </w:t>
      </w:r>
    </w:p>
    <w:p w14:paraId="4BB8E1E9" w14:textId="77777777" w:rsidR="006440E3" w:rsidRPr="006440E3" w:rsidRDefault="006440E3" w:rsidP="006440E3">
      <w:pPr>
        <w:pStyle w:val="paragraph"/>
        <w:spacing w:before="0" w:beforeAutospacing="0" w:after="0" w:afterAutospacing="0" w:line="360" w:lineRule="auto"/>
        <w:textAlignment w:val="baseline"/>
        <w:rPr>
          <w:rFonts w:ascii="Arial" w:eastAsia="Arial" w:hAnsi="Arial"/>
          <w:color w:val="000000" w:themeColor="text1"/>
          <w:sz w:val="22"/>
          <w:szCs w:val="22"/>
          <w:lang w:eastAsia="en-US"/>
        </w:rPr>
      </w:pPr>
      <w:r w:rsidRPr="006440E3">
        <w:rPr>
          <w:rFonts w:ascii="Arial" w:eastAsia="Arial" w:hAnsi="Arial"/>
          <w:color w:val="000000" w:themeColor="text1"/>
          <w:sz w:val="22"/>
          <w:szCs w:val="22"/>
          <w:lang w:eastAsia="en-US"/>
        </w:rPr>
        <w:t>Die Energiemessmodule für u-remote sind Teil der Automatisierungstechnik u-mation von Weidmüller. Mit Soft- und Hardware vom Sensor bis in die Cloud ermöglicht das Unternehmen seinen Kunden den einfachen Weg ins Industrial IoT und in die Automatisierung.  </w:t>
      </w:r>
    </w:p>
    <w:p w14:paraId="4498869F" w14:textId="77777777" w:rsidR="00C225F3" w:rsidRDefault="00C225F3" w:rsidP="284CE0F4">
      <w:pPr>
        <w:spacing w:line="360" w:lineRule="auto"/>
        <w:ind w:right="-851"/>
        <w:jc w:val="both"/>
        <w:rPr>
          <w:rFonts w:eastAsia="Arial" w:cs="Arial"/>
          <w:color w:val="000000" w:themeColor="text1"/>
          <w:sz w:val="18"/>
          <w:szCs w:val="18"/>
          <w:lang w:val="de-DE"/>
        </w:rPr>
      </w:pPr>
    </w:p>
    <w:p w14:paraId="31A02795" w14:textId="5CA4AFFF" w:rsidR="0D2465AE" w:rsidRDefault="00504DDB" w:rsidP="284CE0F4">
      <w:pPr>
        <w:spacing w:line="360" w:lineRule="auto"/>
        <w:ind w:right="-851"/>
        <w:jc w:val="both"/>
        <w:rPr>
          <w:rFonts w:eastAsia="Arial" w:cs="Arial"/>
          <w:sz w:val="18"/>
          <w:szCs w:val="18"/>
          <w:lang w:val="de-DE"/>
        </w:rPr>
      </w:pPr>
      <w:r>
        <w:rPr>
          <w:rFonts w:eastAsia="Arial" w:cs="Arial"/>
          <w:color w:val="000000" w:themeColor="text1"/>
          <w:sz w:val="18"/>
          <w:szCs w:val="18"/>
          <w:lang w:val="de-DE"/>
        </w:rPr>
        <w:t>2314</w:t>
      </w:r>
      <w:r w:rsidR="0D2465AE" w:rsidRPr="00637608">
        <w:rPr>
          <w:rFonts w:eastAsia="Arial" w:cs="Arial"/>
          <w:color w:val="000000" w:themeColor="text1"/>
          <w:sz w:val="18"/>
          <w:szCs w:val="18"/>
          <w:lang w:val="de-DE"/>
        </w:rPr>
        <w:t xml:space="preserve"> </w:t>
      </w:r>
      <w:r w:rsidR="0D2465AE" w:rsidRPr="00637608">
        <w:rPr>
          <w:rFonts w:eastAsia="Arial" w:cs="Arial"/>
          <w:sz w:val="18"/>
          <w:szCs w:val="18"/>
          <w:lang w:val="de-DE"/>
        </w:rPr>
        <w:t>Zeichen inklusive Leerzeichen</w:t>
      </w:r>
    </w:p>
    <w:p w14:paraId="6BDED2C8" w14:textId="77777777" w:rsidR="00F81494" w:rsidRDefault="00F81494" w:rsidP="284CE0F4">
      <w:pPr>
        <w:spacing w:line="360" w:lineRule="auto"/>
        <w:ind w:right="-851"/>
        <w:jc w:val="both"/>
        <w:rPr>
          <w:rFonts w:eastAsia="Arial" w:cs="Arial"/>
          <w:sz w:val="18"/>
          <w:szCs w:val="18"/>
          <w:lang w:val="de-DE"/>
        </w:rPr>
      </w:pPr>
    </w:p>
    <w:p w14:paraId="5D45FCFB" w14:textId="7363366B" w:rsidR="00DB118E" w:rsidRDefault="00DB118E" w:rsidP="00DB118E">
      <w:pPr>
        <w:spacing w:line="360" w:lineRule="auto"/>
        <w:ind w:right="-851"/>
        <w:jc w:val="both"/>
        <w:rPr>
          <w:rFonts w:eastAsia="Arial" w:cs="Arial"/>
          <w:sz w:val="18"/>
          <w:szCs w:val="18"/>
          <w:lang w:val="de-DE"/>
        </w:rPr>
      </w:pPr>
      <w:r>
        <w:rPr>
          <w:rFonts w:eastAsia="Arial" w:cs="Arial"/>
          <w:b/>
          <w:bCs/>
          <w:noProof/>
          <w:color w:val="000000" w:themeColor="text1"/>
          <w:szCs w:val="22"/>
          <w:lang w:val="de-DE"/>
        </w:rPr>
        <w:drawing>
          <wp:inline distT="0" distB="0" distL="0" distR="0" wp14:anchorId="32097E9B" wp14:editId="174ADD82">
            <wp:extent cx="2952750" cy="3103578"/>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6921" cy="3107962"/>
                    </a:xfrm>
                    <a:prstGeom prst="rect">
                      <a:avLst/>
                    </a:prstGeom>
                    <a:noFill/>
                    <a:ln>
                      <a:noFill/>
                    </a:ln>
                  </pic:spPr>
                </pic:pic>
              </a:graphicData>
            </a:graphic>
          </wp:inline>
        </w:drawing>
      </w:r>
      <w:r w:rsidRPr="00DB118E">
        <w:rPr>
          <w:rFonts w:eastAsia="Arial" w:cs="Arial"/>
          <w:color w:val="000000" w:themeColor="text1"/>
          <w:sz w:val="20"/>
          <w:lang w:val="de-DE"/>
        </w:rPr>
        <w:t xml:space="preserve"> </w:t>
      </w:r>
      <w:r>
        <w:rPr>
          <w:rFonts w:eastAsia="Arial" w:cs="Arial"/>
          <w:color w:val="000000" w:themeColor="text1"/>
          <w:sz w:val="20"/>
          <w:lang w:val="de-DE"/>
        </w:rPr>
        <w:br/>
      </w:r>
      <w:r w:rsidRPr="284CE0F4">
        <w:rPr>
          <w:rFonts w:eastAsia="Arial" w:cs="Arial"/>
          <w:color w:val="000000" w:themeColor="text1"/>
          <w:sz w:val="20"/>
          <w:lang w:val="de-DE"/>
        </w:rPr>
        <w:t>Bildunterschrift:</w:t>
      </w:r>
      <w:r w:rsidR="00B35B92">
        <w:rPr>
          <w:rFonts w:eastAsia="Arial" w:cs="Arial"/>
          <w:color w:val="000000" w:themeColor="text1"/>
          <w:sz w:val="20"/>
          <w:lang w:val="de-DE"/>
        </w:rPr>
        <w:t xml:space="preserve"> </w:t>
      </w:r>
      <w:r w:rsidR="00400312">
        <w:rPr>
          <w:rFonts w:eastAsia="Arial" w:cs="Arial"/>
          <w:color w:val="000000" w:themeColor="text1"/>
          <w:sz w:val="20"/>
          <w:lang w:val="de-DE"/>
        </w:rPr>
        <w:t>Die neuen Energiemessmodule</w:t>
      </w:r>
      <w:r w:rsidR="00CE0495">
        <w:rPr>
          <w:rFonts w:eastAsia="Arial" w:cs="Arial"/>
          <w:color w:val="000000" w:themeColor="text1"/>
          <w:sz w:val="20"/>
          <w:lang w:val="de-DE"/>
        </w:rPr>
        <w:t xml:space="preserve"> können </w:t>
      </w:r>
      <w:r w:rsidR="00B35B92">
        <w:rPr>
          <w:rFonts w:eastAsia="Arial" w:cs="Arial"/>
          <w:color w:val="000000" w:themeColor="text1"/>
          <w:sz w:val="20"/>
          <w:lang w:val="de-DE"/>
        </w:rPr>
        <w:t>bis zu 128 Werte über ein Mailbox-System übermitteln</w:t>
      </w:r>
    </w:p>
    <w:p w14:paraId="40BCFBE3" w14:textId="77777777" w:rsidR="00F81494" w:rsidRDefault="00F81494" w:rsidP="00F81494">
      <w:pPr>
        <w:spacing w:line="360" w:lineRule="auto"/>
        <w:ind w:right="-851"/>
        <w:rPr>
          <w:rFonts w:eastAsia="Arial" w:cs="Arial"/>
          <w:sz w:val="18"/>
          <w:szCs w:val="18"/>
          <w:lang w:val="de-DE"/>
        </w:rPr>
      </w:pPr>
    </w:p>
    <w:p w14:paraId="450B312B" w14:textId="77777777" w:rsidR="00F81494" w:rsidRDefault="00F81494" w:rsidP="00F81494">
      <w:pPr>
        <w:spacing w:line="360" w:lineRule="auto"/>
        <w:ind w:right="-851"/>
        <w:rPr>
          <w:rFonts w:eastAsia="Arial" w:cs="Arial"/>
          <w:sz w:val="18"/>
          <w:szCs w:val="18"/>
          <w:lang w:val="de-DE"/>
        </w:rPr>
      </w:pPr>
      <w:r>
        <w:rPr>
          <w:rFonts w:eastAsia="Arial" w:cs="Arial"/>
          <w:sz w:val="18"/>
          <w:szCs w:val="18"/>
          <w:lang w:val="de-DE"/>
        </w:rPr>
        <w:t>Bildquelle: Weidmüller</w:t>
      </w:r>
    </w:p>
    <w:p w14:paraId="3804ACCC" w14:textId="77777777" w:rsidR="00F81494" w:rsidRDefault="00F81494" w:rsidP="284CE0F4">
      <w:pPr>
        <w:spacing w:line="360" w:lineRule="auto"/>
        <w:ind w:right="-851"/>
        <w:jc w:val="both"/>
        <w:rPr>
          <w:rFonts w:eastAsia="Arial" w:cs="Arial"/>
          <w:sz w:val="18"/>
          <w:szCs w:val="18"/>
          <w:lang w:val="de-DE"/>
        </w:rPr>
      </w:pPr>
    </w:p>
    <w:p w14:paraId="26A6E6DE" w14:textId="33562D11" w:rsidR="0D2465AE" w:rsidRDefault="0D2465AE" w:rsidP="284CE0F4">
      <w:pPr>
        <w:spacing w:line="360" w:lineRule="auto"/>
        <w:ind w:right="-851"/>
        <w:jc w:val="both"/>
        <w:rPr>
          <w:rFonts w:eastAsia="Arial" w:cs="Arial"/>
          <w:sz w:val="18"/>
          <w:szCs w:val="18"/>
          <w:lang w:val="de-DE"/>
        </w:rPr>
      </w:pPr>
    </w:p>
    <w:p w14:paraId="7B001666" w14:textId="77777777" w:rsidR="001D0459" w:rsidRDefault="001D0459" w:rsidP="284CE0F4">
      <w:pPr>
        <w:spacing w:line="360" w:lineRule="auto"/>
        <w:ind w:right="-851"/>
        <w:jc w:val="both"/>
        <w:rPr>
          <w:rFonts w:eastAsia="Arial" w:cs="Arial"/>
          <w:sz w:val="18"/>
          <w:szCs w:val="18"/>
          <w:lang w:val="de-DE"/>
        </w:rPr>
      </w:pPr>
    </w:p>
    <w:p w14:paraId="303890A4" w14:textId="3BA07F92" w:rsidR="00715BAB" w:rsidRPr="00905519" w:rsidRDefault="00715BAB" w:rsidP="00715BAB">
      <w:pPr>
        <w:tabs>
          <w:tab w:val="left" w:pos="1701"/>
        </w:tabs>
        <w:spacing w:line="360" w:lineRule="auto"/>
        <w:rPr>
          <w:rFonts w:eastAsia="Arial" w:cs="Arial"/>
          <w:sz w:val="18"/>
          <w:szCs w:val="18"/>
          <w:lang w:val="de-DE"/>
        </w:rPr>
      </w:pPr>
      <w:r>
        <w:rPr>
          <w:rFonts w:eastAsia="Arial" w:cs="Arial"/>
          <w:b/>
          <w:sz w:val="18"/>
          <w:szCs w:val="18"/>
          <w:lang w:val="de-DE"/>
        </w:rPr>
        <w:t>Die Weidmüller-Gruppe</w:t>
      </w:r>
    </w:p>
    <w:p w14:paraId="0511BA20" w14:textId="77777777" w:rsidR="00715BAB" w:rsidRDefault="00715BAB" w:rsidP="00715BAB">
      <w:pPr>
        <w:spacing w:line="360" w:lineRule="auto"/>
        <w:rPr>
          <w:rFonts w:eastAsia="Arial" w:cs="Arial"/>
          <w:b/>
          <w:sz w:val="18"/>
          <w:szCs w:val="18"/>
          <w:lang w:val="de-DE"/>
        </w:rPr>
      </w:pPr>
    </w:p>
    <w:p w14:paraId="141E093C" w14:textId="77777777" w:rsidR="00715BAB" w:rsidRDefault="00715BAB" w:rsidP="00715BAB">
      <w:pPr>
        <w:spacing w:line="360" w:lineRule="auto"/>
        <w:rPr>
          <w:rFonts w:eastAsia="Arial" w:cs="Arial"/>
          <w:color w:val="000000" w:themeColor="text1"/>
          <w:sz w:val="18"/>
          <w:szCs w:val="18"/>
          <w:lang w:val="de-DE"/>
        </w:rPr>
      </w:pPr>
      <w:r w:rsidRPr="00E240F9">
        <w:rPr>
          <w:rFonts w:eastAsia="Arial" w:cs="Arial"/>
          <w:color w:val="000000" w:themeColor="text1"/>
          <w:sz w:val="18"/>
          <w:szCs w:val="18"/>
          <w:lang w:val="de-DE"/>
        </w:rPr>
        <w:t>Smart Industrial Connectivity: Elektrifizierung, Automatisierung, Digitalisierung, elektrische Verbindungstechnik, Elektromobilität und erneuerbare Energien – Märkte, in denen Weidmüller zu</w:t>
      </w:r>
      <w:r>
        <w:rPr>
          <w:rFonts w:eastAsia="Arial" w:cs="Arial"/>
          <w:color w:val="000000" w:themeColor="text1"/>
          <w:sz w:val="18"/>
          <w:szCs w:val="18"/>
          <w:lang w:val="de-DE"/>
        </w:rPr>
        <w:t xml:space="preserve"> H</w:t>
      </w:r>
      <w:r w:rsidRPr="00E240F9">
        <w:rPr>
          <w:rFonts w:eastAsia="Arial" w:cs="Arial"/>
          <w:color w:val="000000" w:themeColor="text1"/>
          <w:sz w:val="18"/>
          <w:szCs w:val="18"/>
          <w:lang w:val="de-DE"/>
        </w:rPr>
        <w:t>ause ist. Das 1850 gegründete Familienunternehmen ist in über 80 Ländern mit Produktionsstätten</w:t>
      </w:r>
      <w:r>
        <w:rPr>
          <w:rFonts w:eastAsia="Arial" w:cs="Arial"/>
          <w:color w:val="000000" w:themeColor="text1"/>
          <w:sz w:val="18"/>
          <w:szCs w:val="18"/>
          <w:lang w:val="de-DE"/>
        </w:rPr>
        <w:t xml:space="preserve"> und</w:t>
      </w:r>
      <w:r w:rsidRPr="00E240F9">
        <w:rPr>
          <w:rFonts w:eastAsia="Arial" w:cs="Arial"/>
          <w:color w:val="000000" w:themeColor="text1"/>
          <w:sz w:val="18"/>
          <w:szCs w:val="18"/>
          <w:lang w:val="de-DE"/>
        </w:rPr>
        <w:t xml:space="preserve"> Vertriebsgesellschaften vertreten. Als </w:t>
      </w:r>
      <w:r>
        <w:rPr>
          <w:rFonts w:eastAsia="Arial" w:cs="Arial"/>
          <w:color w:val="000000" w:themeColor="text1"/>
          <w:sz w:val="18"/>
          <w:szCs w:val="18"/>
          <w:lang w:val="de-DE"/>
        </w:rPr>
        <w:t>G</w:t>
      </w:r>
      <w:r w:rsidRPr="00E240F9">
        <w:rPr>
          <w:rFonts w:eastAsia="Arial" w:cs="Arial"/>
          <w:color w:val="000000" w:themeColor="text1"/>
          <w:sz w:val="18"/>
          <w:szCs w:val="18"/>
          <w:lang w:val="de-DE"/>
        </w:rPr>
        <w:t>lobal Player in der elektrischen Verbindungstechnik erzielte Weidmüller im Geschäftsjahr 202</w:t>
      </w:r>
      <w:r>
        <w:rPr>
          <w:rFonts w:eastAsia="Arial" w:cs="Arial"/>
          <w:color w:val="000000" w:themeColor="text1"/>
          <w:sz w:val="18"/>
          <w:szCs w:val="18"/>
          <w:lang w:val="de-DE"/>
        </w:rPr>
        <w:t>3</w:t>
      </w:r>
      <w:r w:rsidRPr="00E240F9">
        <w:rPr>
          <w:rFonts w:eastAsia="Arial" w:cs="Arial"/>
          <w:color w:val="000000" w:themeColor="text1"/>
          <w:sz w:val="18"/>
          <w:szCs w:val="18"/>
          <w:lang w:val="de-DE"/>
        </w:rPr>
        <w:t xml:space="preserve"> einen Umsatz von mehr als einer Milliarde Euro mit rund 6.000 Mitarbeiterinnen und Mitarbeitern weltweit </w:t>
      </w:r>
      <w:r>
        <w:rPr>
          <w:rFonts w:eastAsia="Arial" w:cs="Arial"/>
          <w:color w:val="000000" w:themeColor="text1"/>
          <w:sz w:val="18"/>
          <w:szCs w:val="18"/>
          <w:lang w:val="de-DE"/>
        </w:rPr>
        <w:t>–</w:t>
      </w:r>
      <w:r w:rsidRPr="00E240F9">
        <w:rPr>
          <w:rFonts w:eastAsia="Arial" w:cs="Arial"/>
          <w:color w:val="000000" w:themeColor="text1"/>
          <w:sz w:val="18"/>
          <w:szCs w:val="18"/>
          <w:lang w:val="de-DE"/>
        </w:rPr>
        <w:t xml:space="preserve"> davon ca. 2.000 am Stammsitz in Detmold, inmitten von Ostwestfalen-Lippe</w:t>
      </w:r>
      <w:r>
        <w:rPr>
          <w:rFonts w:eastAsia="Arial" w:cs="Arial"/>
          <w:color w:val="000000" w:themeColor="text1"/>
          <w:sz w:val="18"/>
          <w:szCs w:val="18"/>
          <w:lang w:val="de-DE"/>
        </w:rPr>
        <w:t xml:space="preserve">. Dabei lebt Weidmüller </w:t>
      </w:r>
      <w:hyperlink r:id="rId12" w:anchor="wm-1245006">
        <w:r w:rsidRPr="7269C04B">
          <w:rPr>
            <w:rStyle w:val="Hyperlink"/>
            <w:rFonts w:eastAsia="Arial" w:cs="Arial"/>
            <w:sz w:val="18"/>
            <w:szCs w:val="18"/>
            <w:lang w:val="de-DE"/>
          </w:rPr>
          <w:t>Vielfalt mit Respekt</w:t>
        </w:r>
      </w:hyperlink>
      <w:r w:rsidRPr="7269C04B">
        <w:rPr>
          <w:rFonts w:eastAsia="Arial" w:cs="Arial"/>
          <w:color w:val="000000" w:themeColor="text1"/>
          <w:sz w:val="18"/>
          <w:szCs w:val="18"/>
          <w:lang w:val="de-DE"/>
        </w:rPr>
        <w:t>.</w:t>
      </w:r>
    </w:p>
    <w:p w14:paraId="5F5511B2" w14:textId="77777777" w:rsidR="00715BAB" w:rsidRDefault="00715BAB" w:rsidP="00715BAB">
      <w:pPr>
        <w:spacing w:line="360" w:lineRule="auto"/>
        <w:rPr>
          <w:rFonts w:eastAsia="Arial" w:cs="Arial"/>
          <w:color w:val="000000" w:themeColor="text1"/>
          <w:sz w:val="18"/>
          <w:szCs w:val="18"/>
          <w:lang w:val="de-DE"/>
        </w:rPr>
      </w:pPr>
    </w:p>
    <w:p w14:paraId="5D94BDC4" w14:textId="77777777" w:rsidR="00715BAB" w:rsidRDefault="00715BAB" w:rsidP="00715BAB">
      <w:pPr>
        <w:spacing w:line="360" w:lineRule="auto"/>
        <w:rPr>
          <w:rFonts w:eastAsia="Arial" w:cs="Arial"/>
          <w:color w:val="000000" w:themeColor="text1"/>
          <w:sz w:val="18"/>
          <w:szCs w:val="18"/>
          <w:lang w:val="de-DE"/>
        </w:rPr>
      </w:pPr>
      <w:r w:rsidRPr="639EE66A">
        <w:rPr>
          <w:rFonts w:eastAsia="Arial" w:cs="Arial"/>
          <w:color w:val="000000" w:themeColor="text1"/>
          <w:sz w:val="18"/>
          <w:szCs w:val="18"/>
          <w:lang w:val="de-DE"/>
        </w:rPr>
        <w:t xml:space="preserve">Technologien und Engagement für eine lebenswerte </w:t>
      </w:r>
      <w:r w:rsidRPr="00014379">
        <w:rPr>
          <w:rFonts w:eastAsia="Arial" w:cs="Arial"/>
          <w:color w:val="000000" w:themeColor="text1"/>
          <w:sz w:val="18"/>
          <w:szCs w:val="18"/>
          <w:lang w:val="de-DE"/>
        </w:rPr>
        <w:t>Zukunft – wie Weidmüller das Thema Nachhaltigkeit angeht, zeigt das Unternehmen in seiner interaktiven</w:t>
      </w:r>
      <w:r w:rsidRPr="639EE66A">
        <w:rPr>
          <w:rFonts w:eastAsia="Arial" w:cs="Arial"/>
          <w:color w:val="000000" w:themeColor="text1"/>
          <w:sz w:val="18"/>
          <w:szCs w:val="18"/>
          <w:lang w:val="de-DE"/>
        </w:rPr>
        <w:t xml:space="preserve"> </w:t>
      </w:r>
      <w:hyperlink r:id="rId13">
        <w:r w:rsidRPr="639EE66A">
          <w:rPr>
            <w:rStyle w:val="Hyperlink"/>
            <w:rFonts w:eastAsia="Arial" w:cs="Arial"/>
            <w:sz w:val="18"/>
            <w:szCs w:val="18"/>
            <w:lang w:val="de-DE"/>
          </w:rPr>
          <w:t>Nachhaltigkeitsbroschüre</w:t>
        </w:r>
      </w:hyperlink>
      <w:r w:rsidRPr="639EE66A">
        <w:rPr>
          <w:rFonts w:eastAsia="Arial" w:cs="Arial"/>
          <w:color w:val="000000" w:themeColor="text1"/>
          <w:sz w:val="18"/>
          <w:szCs w:val="18"/>
          <w:lang w:val="de-DE"/>
        </w:rPr>
        <w:t>.</w:t>
      </w:r>
    </w:p>
    <w:p w14:paraId="2E40FBD2" w14:textId="77777777" w:rsidR="00715BAB" w:rsidRPr="00D63265" w:rsidRDefault="00715BAB" w:rsidP="00715BAB">
      <w:pPr>
        <w:spacing w:line="360" w:lineRule="auto"/>
        <w:rPr>
          <w:rFonts w:eastAsia="Arial" w:cs="Arial"/>
          <w:color w:val="000000" w:themeColor="text1"/>
          <w:sz w:val="18"/>
          <w:szCs w:val="18"/>
          <w:lang w:val="de-DE"/>
        </w:rPr>
      </w:pPr>
    </w:p>
    <w:p w14:paraId="0E09652F" w14:textId="77777777" w:rsidR="00715BAB" w:rsidRPr="00FA595C" w:rsidRDefault="00715BAB" w:rsidP="00715BAB">
      <w:pPr>
        <w:tabs>
          <w:tab w:val="left" w:pos="1701"/>
        </w:tabs>
        <w:spacing w:line="360" w:lineRule="auto"/>
        <w:jc w:val="both"/>
        <w:rPr>
          <w:rFonts w:eastAsia="Arial" w:cs="Arial"/>
          <w:b/>
          <w:bCs/>
          <w:sz w:val="18"/>
          <w:szCs w:val="18"/>
          <w:lang w:val="de-DE"/>
        </w:rPr>
      </w:pPr>
      <w:r w:rsidRPr="00FA595C">
        <w:rPr>
          <w:rFonts w:eastAsia="Arial" w:cs="Arial"/>
          <w:b/>
          <w:bCs/>
          <w:sz w:val="18"/>
          <w:szCs w:val="18"/>
          <w:lang w:val="de-DE"/>
        </w:rPr>
        <w:t xml:space="preserve">Kontakt: </w:t>
      </w:r>
    </w:p>
    <w:p w14:paraId="197B70E7" w14:textId="77777777" w:rsidR="00715BAB" w:rsidRPr="00FA595C" w:rsidRDefault="00715BAB" w:rsidP="00715BAB">
      <w:pPr>
        <w:tabs>
          <w:tab w:val="left" w:pos="1701"/>
        </w:tabs>
        <w:spacing w:line="360" w:lineRule="auto"/>
        <w:jc w:val="both"/>
        <w:rPr>
          <w:rFonts w:eastAsia="Arial" w:cs="Arial"/>
          <w:sz w:val="18"/>
          <w:szCs w:val="18"/>
          <w:lang w:val="de-DE"/>
        </w:rPr>
      </w:pPr>
      <w:r w:rsidRPr="7DEE670A">
        <w:rPr>
          <w:rFonts w:eastAsia="Arial" w:cs="Arial"/>
          <w:sz w:val="18"/>
          <w:szCs w:val="18"/>
          <w:lang w:val="de-DE"/>
        </w:rPr>
        <w:t>Weidmüller Unternehmenskommunikation</w:t>
      </w:r>
    </w:p>
    <w:p w14:paraId="2FA70391" w14:textId="77777777" w:rsidR="00715BAB" w:rsidRPr="00FA595C" w:rsidRDefault="00715BAB" w:rsidP="00715BAB">
      <w:pPr>
        <w:tabs>
          <w:tab w:val="left" w:pos="1701"/>
        </w:tabs>
        <w:spacing w:line="360" w:lineRule="auto"/>
        <w:jc w:val="both"/>
        <w:rPr>
          <w:rFonts w:eastAsia="Arial" w:cs="Arial"/>
          <w:sz w:val="18"/>
          <w:szCs w:val="18"/>
          <w:lang w:val="de-DE"/>
        </w:rPr>
      </w:pPr>
      <w:r w:rsidRPr="7DEE670A">
        <w:rPr>
          <w:rFonts w:eastAsia="Arial" w:cs="Arial"/>
          <w:sz w:val="18"/>
          <w:szCs w:val="18"/>
          <w:lang w:val="de-DE"/>
        </w:rPr>
        <w:t xml:space="preserve">Unternehmenssprecherin Sybille Hilker  </w:t>
      </w:r>
    </w:p>
    <w:p w14:paraId="3540AD9D" w14:textId="77777777" w:rsidR="00715BAB" w:rsidRPr="007E626F" w:rsidRDefault="00715BAB" w:rsidP="00715BAB">
      <w:pPr>
        <w:tabs>
          <w:tab w:val="left" w:pos="1701"/>
        </w:tabs>
        <w:spacing w:line="360" w:lineRule="auto"/>
        <w:rPr>
          <w:rFonts w:eastAsia="Arial" w:cs="Arial"/>
          <w:sz w:val="18"/>
          <w:szCs w:val="18"/>
          <w:lang w:val="de-DE"/>
        </w:rPr>
      </w:pPr>
      <w:r w:rsidRPr="00FA595C">
        <w:rPr>
          <w:rFonts w:eastAsia="Arial" w:cs="Arial"/>
          <w:sz w:val="18"/>
          <w:szCs w:val="18"/>
          <w:lang w:val="de-DE"/>
        </w:rPr>
        <w:t xml:space="preserve">Tel.: +49 (0)5231 / 14-292322  </w:t>
      </w:r>
      <w:r w:rsidRPr="00FA595C">
        <w:rPr>
          <w:rFonts w:eastAsia="Arial" w:cs="Arial"/>
          <w:sz w:val="18"/>
          <w:szCs w:val="18"/>
          <w:lang w:val="de-DE"/>
        </w:rPr>
        <w:br/>
      </w:r>
      <w:r>
        <w:rPr>
          <w:rFonts w:eastAsia="Arial" w:cs="Arial"/>
          <w:sz w:val="18"/>
          <w:szCs w:val="18"/>
          <w:lang w:val="de-DE"/>
        </w:rPr>
        <w:t xml:space="preserve">E-Mail: </w:t>
      </w:r>
      <w:hyperlink r:id="rId14" w:history="1">
        <w:r w:rsidRPr="00311719">
          <w:rPr>
            <w:rStyle w:val="Hyperlink"/>
            <w:rFonts w:eastAsia="Arial" w:cs="Arial"/>
            <w:sz w:val="18"/>
            <w:szCs w:val="18"/>
            <w:lang w:val="de-DE"/>
          </w:rPr>
          <w:t>presse@weidmueller.com</w:t>
        </w:r>
      </w:hyperlink>
    </w:p>
    <w:sectPr w:rsidR="00715BAB" w:rsidRPr="007E626F"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A079" w14:textId="77777777" w:rsidR="009A0986" w:rsidRDefault="009A0986">
      <w:r>
        <w:separator/>
      </w:r>
    </w:p>
  </w:endnote>
  <w:endnote w:type="continuationSeparator" w:id="0">
    <w:p w14:paraId="1F475604" w14:textId="77777777" w:rsidR="009A0986" w:rsidRDefault="009A0986">
      <w:r>
        <w:continuationSeparator/>
      </w:r>
    </w:p>
  </w:endnote>
  <w:endnote w:type="continuationNotice" w:id="1">
    <w:p w14:paraId="4FAD5184" w14:textId="77777777" w:rsidR="009A0986" w:rsidRDefault="009A0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70585E"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9638" w14:textId="77777777" w:rsidR="009A0986" w:rsidRDefault="009A0986">
      <w:r>
        <w:separator/>
      </w:r>
    </w:p>
  </w:footnote>
  <w:footnote w:type="continuationSeparator" w:id="0">
    <w:p w14:paraId="5A395645" w14:textId="77777777" w:rsidR="009A0986" w:rsidRDefault="009A0986">
      <w:r>
        <w:continuationSeparator/>
      </w:r>
    </w:p>
  </w:footnote>
  <w:footnote w:type="continuationNotice" w:id="1">
    <w:p w14:paraId="39D1255C" w14:textId="77777777" w:rsidR="009A0986" w:rsidRDefault="009A0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r>
      <w:rPr>
        <w:sz w:val="32"/>
        <w:szCs w:val="32"/>
      </w:rPr>
      <w:t>Pressemitteilung</w:t>
    </w:r>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693EB2"/>
    <w:multiLevelType w:val="multilevel"/>
    <w:tmpl w:val="FDE606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414328"/>
    <w:multiLevelType w:val="hybridMultilevel"/>
    <w:tmpl w:val="D598E1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1" w15:restartNumberingAfterBreak="0">
    <w:nsid w:val="3F3C1517"/>
    <w:multiLevelType w:val="hybridMultilevel"/>
    <w:tmpl w:val="9350E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136F34"/>
    <w:multiLevelType w:val="multilevel"/>
    <w:tmpl w:val="E18C6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F07DED"/>
    <w:multiLevelType w:val="hybridMultilevel"/>
    <w:tmpl w:val="539C059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E2F4C"/>
    <w:multiLevelType w:val="hybridMultilevel"/>
    <w:tmpl w:val="62F021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FB6B99"/>
    <w:multiLevelType w:val="multilevel"/>
    <w:tmpl w:val="2A9C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BA7642"/>
    <w:multiLevelType w:val="multilevel"/>
    <w:tmpl w:val="29AAA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4801214">
    <w:abstractNumId w:val="9"/>
  </w:num>
  <w:num w:numId="2" w16cid:durableId="1416321439">
    <w:abstractNumId w:val="21"/>
  </w:num>
  <w:num w:numId="3" w16cid:durableId="301622804">
    <w:abstractNumId w:val="1"/>
  </w:num>
  <w:num w:numId="4" w16cid:durableId="551311798">
    <w:abstractNumId w:val="12"/>
  </w:num>
  <w:num w:numId="5" w16cid:durableId="310981707">
    <w:abstractNumId w:val="17"/>
  </w:num>
  <w:num w:numId="6" w16cid:durableId="1784030166">
    <w:abstractNumId w:val="8"/>
  </w:num>
  <w:num w:numId="7" w16cid:durableId="76102200">
    <w:abstractNumId w:val="16"/>
  </w:num>
  <w:num w:numId="8" w16cid:durableId="1100763751">
    <w:abstractNumId w:val="19"/>
  </w:num>
  <w:num w:numId="9" w16cid:durableId="645162434">
    <w:abstractNumId w:val="15"/>
  </w:num>
  <w:num w:numId="10" w16cid:durableId="1041520560">
    <w:abstractNumId w:val="7"/>
  </w:num>
  <w:num w:numId="11" w16cid:durableId="2010667663">
    <w:abstractNumId w:val="0"/>
  </w:num>
  <w:num w:numId="12" w16cid:durableId="497506094">
    <w:abstractNumId w:val="4"/>
  </w:num>
  <w:num w:numId="13" w16cid:durableId="1526596521">
    <w:abstractNumId w:val="2"/>
  </w:num>
  <w:num w:numId="14" w16cid:durableId="1286421273">
    <w:abstractNumId w:val="18"/>
  </w:num>
  <w:num w:numId="15" w16cid:durableId="1011569598">
    <w:abstractNumId w:val="10"/>
  </w:num>
  <w:num w:numId="16" w16cid:durableId="807476040">
    <w:abstractNumId w:val="11"/>
  </w:num>
  <w:num w:numId="17" w16cid:durableId="1213158734">
    <w:abstractNumId w:val="20"/>
  </w:num>
  <w:num w:numId="18" w16cid:durableId="49420821">
    <w:abstractNumId w:val="3"/>
  </w:num>
  <w:num w:numId="19" w16cid:durableId="641036114">
    <w:abstractNumId w:val="6"/>
  </w:num>
  <w:num w:numId="20" w16cid:durableId="776217736">
    <w:abstractNumId w:val="14"/>
  </w:num>
  <w:num w:numId="21" w16cid:durableId="178088249">
    <w:abstractNumId w:val="22"/>
  </w:num>
  <w:num w:numId="22" w16cid:durableId="43985713">
    <w:abstractNumId w:val="23"/>
  </w:num>
  <w:num w:numId="23" w16cid:durableId="731779222">
    <w:abstractNumId w:val="13"/>
  </w:num>
  <w:num w:numId="24" w16cid:durableId="2065133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25CC"/>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01C"/>
    <w:rsid w:val="001B77A6"/>
    <w:rsid w:val="001B7BED"/>
    <w:rsid w:val="001B7DB4"/>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194"/>
    <w:rsid w:val="00204E8C"/>
    <w:rsid w:val="00204F16"/>
    <w:rsid w:val="00206AD9"/>
    <w:rsid w:val="00207A89"/>
    <w:rsid w:val="002113BF"/>
    <w:rsid w:val="00212017"/>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50A0"/>
    <w:rsid w:val="00265119"/>
    <w:rsid w:val="00265609"/>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11FE5"/>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3C3A"/>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312"/>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3812"/>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4DDB"/>
    <w:rsid w:val="00507736"/>
    <w:rsid w:val="00507AF5"/>
    <w:rsid w:val="00507B00"/>
    <w:rsid w:val="00511BF7"/>
    <w:rsid w:val="005122E3"/>
    <w:rsid w:val="00512506"/>
    <w:rsid w:val="00512523"/>
    <w:rsid w:val="00515610"/>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0E3"/>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886"/>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585E"/>
    <w:rsid w:val="0070680B"/>
    <w:rsid w:val="00706B5A"/>
    <w:rsid w:val="0070710F"/>
    <w:rsid w:val="007102DE"/>
    <w:rsid w:val="007103C5"/>
    <w:rsid w:val="007106F7"/>
    <w:rsid w:val="00710E83"/>
    <w:rsid w:val="007113CB"/>
    <w:rsid w:val="007114E8"/>
    <w:rsid w:val="007124D1"/>
    <w:rsid w:val="00714C60"/>
    <w:rsid w:val="00715BAB"/>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9F8"/>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BB0"/>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57349"/>
    <w:rsid w:val="008600C7"/>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98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4E8B"/>
    <w:rsid w:val="00A153FE"/>
    <w:rsid w:val="00A15430"/>
    <w:rsid w:val="00A201C1"/>
    <w:rsid w:val="00A20EBE"/>
    <w:rsid w:val="00A20F16"/>
    <w:rsid w:val="00A2362A"/>
    <w:rsid w:val="00A24183"/>
    <w:rsid w:val="00A241C2"/>
    <w:rsid w:val="00A2486A"/>
    <w:rsid w:val="00A26394"/>
    <w:rsid w:val="00A273CD"/>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28B"/>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5B92"/>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25F3"/>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69A8"/>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495"/>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577F"/>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4D27"/>
    <w:rsid w:val="00D964F9"/>
    <w:rsid w:val="00D96A4E"/>
    <w:rsid w:val="00D970D4"/>
    <w:rsid w:val="00D9732A"/>
    <w:rsid w:val="00DA08C8"/>
    <w:rsid w:val="00DA0B08"/>
    <w:rsid w:val="00DA1636"/>
    <w:rsid w:val="00DA2C5A"/>
    <w:rsid w:val="00DA5E12"/>
    <w:rsid w:val="00DA6ADD"/>
    <w:rsid w:val="00DA72F4"/>
    <w:rsid w:val="00DA7D36"/>
    <w:rsid w:val="00DB118E"/>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494"/>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2BD5650"/>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2A4E8483-041E-466E-BA04-59C595DA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paragraph" w:customStyle="1" w:styleId="pf0">
    <w:name w:val="pf0"/>
    <w:basedOn w:val="Standard"/>
    <w:rsid w:val="00862F9D"/>
    <w:pPr>
      <w:spacing w:before="100" w:beforeAutospacing="1" w:after="100" w:afterAutospacing="1"/>
    </w:pPr>
    <w:rPr>
      <w:rFonts w:ascii="Times New Roman" w:hAnsi="Times New Roman"/>
      <w:sz w:val="24"/>
      <w:szCs w:val="24"/>
      <w:lang w:val="de-DE" w:eastAsia="de-DE"/>
    </w:rPr>
  </w:style>
  <w:style w:type="paragraph" w:customStyle="1" w:styleId="paragraph">
    <w:name w:val="paragraph"/>
    <w:basedOn w:val="Standard"/>
    <w:rsid w:val="00204194"/>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204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50464199">
      <w:bodyDiv w:val="1"/>
      <w:marLeft w:val="0"/>
      <w:marRight w:val="0"/>
      <w:marTop w:val="0"/>
      <w:marBottom w:val="0"/>
      <w:divBdr>
        <w:top w:val="none" w:sz="0" w:space="0" w:color="auto"/>
        <w:left w:val="none" w:sz="0" w:space="0" w:color="auto"/>
        <w:bottom w:val="none" w:sz="0" w:space="0" w:color="auto"/>
        <w:right w:val="none" w:sz="0" w:space="0" w:color="auto"/>
      </w:divBdr>
      <w:divsChild>
        <w:div w:id="135756898">
          <w:marLeft w:val="0"/>
          <w:marRight w:val="0"/>
          <w:marTop w:val="0"/>
          <w:marBottom w:val="0"/>
          <w:divBdr>
            <w:top w:val="none" w:sz="0" w:space="0" w:color="auto"/>
            <w:left w:val="none" w:sz="0" w:space="0" w:color="auto"/>
            <w:bottom w:val="none" w:sz="0" w:space="0" w:color="auto"/>
            <w:right w:val="none" w:sz="0" w:space="0" w:color="auto"/>
          </w:divBdr>
        </w:div>
        <w:div w:id="573853813">
          <w:marLeft w:val="0"/>
          <w:marRight w:val="0"/>
          <w:marTop w:val="0"/>
          <w:marBottom w:val="0"/>
          <w:divBdr>
            <w:top w:val="none" w:sz="0" w:space="0" w:color="auto"/>
            <w:left w:val="none" w:sz="0" w:space="0" w:color="auto"/>
            <w:bottom w:val="none" w:sz="0" w:space="0" w:color="auto"/>
            <w:right w:val="none" w:sz="0" w:space="0" w:color="auto"/>
          </w:divBdr>
        </w:div>
        <w:div w:id="1361853298">
          <w:marLeft w:val="0"/>
          <w:marRight w:val="0"/>
          <w:marTop w:val="0"/>
          <w:marBottom w:val="0"/>
          <w:divBdr>
            <w:top w:val="none" w:sz="0" w:space="0" w:color="auto"/>
            <w:left w:val="none" w:sz="0" w:space="0" w:color="auto"/>
            <w:bottom w:val="none" w:sz="0" w:space="0" w:color="auto"/>
            <w:right w:val="none" w:sz="0" w:space="0" w:color="auto"/>
          </w:divBdr>
        </w:div>
        <w:div w:id="1672875148">
          <w:marLeft w:val="0"/>
          <w:marRight w:val="0"/>
          <w:marTop w:val="0"/>
          <w:marBottom w:val="0"/>
          <w:divBdr>
            <w:top w:val="none" w:sz="0" w:space="0" w:color="auto"/>
            <w:left w:val="none" w:sz="0" w:space="0" w:color="auto"/>
            <w:bottom w:val="none" w:sz="0" w:space="0" w:color="auto"/>
            <w:right w:val="none" w:sz="0" w:space="0" w:color="auto"/>
          </w:divBdr>
        </w:div>
        <w:div w:id="1755011305">
          <w:marLeft w:val="0"/>
          <w:marRight w:val="0"/>
          <w:marTop w:val="0"/>
          <w:marBottom w:val="0"/>
          <w:divBdr>
            <w:top w:val="none" w:sz="0" w:space="0" w:color="auto"/>
            <w:left w:val="none" w:sz="0" w:space="0" w:color="auto"/>
            <w:bottom w:val="none" w:sz="0" w:space="0" w:color="auto"/>
            <w:right w:val="none" w:sz="0" w:space="0" w:color="auto"/>
          </w:divBdr>
        </w:div>
        <w:div w:id="1953973106">
          <w:marLeft w:val="0"/>
          <w:marRight w:val="0"/>
          <w:marTop w:val="0"/>
          <w:marBottom w:val="0"/>
          <w:divBdr>
            <w:top w:val="none" w:sz="0" w:space="0" w:color="auto"/>
            <w:left w:val="none" w:sz="0" w:space="0" w:color="auto"/>
            <w:bottom w:val="none" w:sz="0" w:space="0" w:color="auto"/>
            <w:right w:val="none" w:sz="0" w:space="0" w:color="auto"/>
          </w:divBdr>
        </w:div>
        <w:div w:id="2042854201">
          <w:marLeft w:val="0"/>
          <w:marRight w:val="0"/>
          <w:marTop w:val="0"/>
          <w:marBottom w:val="0"/>
          <w:divBdr>
            <w:top w:val="none" w:sz="0" w:space="0" w:color="auto"/>
            <w:left w:val="none" w:sz="0" w:space="0" w:color="auto"/>
            <w:bottom w:val="none" w:sz="0" w:space="0" w:color="auto"/>
            <w:right w:val="none" w:sz="0" w:space="0" w:color="auto"/>
          </w:divBdr>
        </w:div>
      </w:divsChild>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16973798">
      <w:bodyDiv w:val="1"/>
      <w:marLeft w:val="0"/>
      <w:marRight w:val="0"/>
      <w:marTop w:val="0"/>
      <w:marBottom w:val="0"/>
      <w:divBdr>
        <w:top w:val="none" w:sz="0" w:space="0" w:color="auto"/>
        <w:left w:val="none" w:sz="0" w:space="0" w:color="auto"/>
        <w:bottom w:val="none" w:sz="0" w:space="0" w:color="auto"/>
        <w:right w:val="none" w:sz="0" w:space="0" w:color="auto"/>
      </w:divBdr>
      <w:divsChild>
        <w:div w:id="91829312">
          <w:marLeft w:val="0"/>
          <w:marRight w:val="0"/>
          <w:marTop w:val="0"/>
          <w:marBottom w:val="0"/>
          <w:divBdr>
            <w:top w:val="none" w:sz="0" w:space="0" w:color="auto"/>
            <w:left w:val="none" w:sz="0" w:space="0" w:color="auto"/>
            <w:bottom w:val="none" w:sz="0" w:space="0" w:color="auto"/>
            <w:right w:val="none" w:sz="0" w:space="0" w:color="auto"/>
          </w:divBdr>
        </w:div>
        <w:div w:id="123886741">
          <w:marLeft w:val="0"/>
          <w:marRight w:val="0"/>
          <w:marTop w:val="0"/>
          <w:marBottom w:val="0"/>
          <w:divBdr>
            <w:top w:val="none" w:sz="0" w:space="0" w:color="auto"/>
            <w:left w:val="none" w:sz="0" w:space="0" w:color="auto"/>
            <w:bottom w:val="none" w:sz="0" w:space="0" w:color="auto"/>
            <w:right w:val="none" w:sz="0" w:space="0" w:color="auto"/>
          </w:divBdr>
        </w:div>
        <w:div w:id="238101906">
          <w:marLeft w:val="0"/>
          <w:marRight w:val="0"/>
          <w:marTop w:val="0"/>
          <w:marBottom w:val="0"/>
          <w:divBdr>
            <w:top w:val="none" w:sz="0" w:space="0" w:color="auto"/>
            <w:left w:val="none" w:sz="0" w:space="0" w:color="auto"/>
            <w:bottom w:val="none" w:sz="0" w:space="0" w:color="auto"/>
            <w:right w:val="none" w:sz="0" w:space="0" w:color="auto"/>
          </w:divBdr>
        </w:div>
        <w:div w:id="309095400">
          <w:marLeft w:val="0"/>
          <w:marRight w:val="0"/>
          <w:marTop w:val="0"/>
          <w:marBottom w:val="0"/>
          <w:divBdr>
            <w:top w:val="none" w:sz="0" w:space="0" w:color="auto"/>
            <w:left w:val="none" w:sz="0" w:space="0" w:color="auto"/>
            <w:bottom w:val="none" w:sz="0" w:space="0" w:color="auto"/>
            <w:right w:val="none" w:sz="0" w:space="0" w:color="auto"/>
          </w:divBdr>
        </w:div>
        <w:div w:id="876089906">
          <w:marLeft w:val="0"/>
          <w:marRight w:val="0"/>
          <w:marTop w:val="0"/>
          <w:marBottom w:val="0"/>
          <w:divBdr>
            <w:top w:val="none" w:sz="0" w:space="0" w:color="auto"/>
            <w:left w:val="none" w:sz="0" w:space="0" w:color="auto"/>
            <w:bottom w:val="none" w:sz="0" w:space="0" w:color="auto"/>
            <w:right w:val="none" w:sz="0" w:space="0" w:color="auto"/>
          </w:divBdr>
        </w:div>
        <w:div w:id="1352487074">
          <w:marLeft w:val="0"/>
          <w:marRight w:val="0"/>
          <w:marTop w:val="0"/>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586111909">
      <w:bodyDiv w:val="1"/>
      <w:marLeft w:val="0"/>
      <w:marRight w:val="0"/>
      <w:marTop w:val="0"/>
      <w:marBottom w:val="0"/>
      <w:divBdr>
        <w:top w:val="none" w:sz="0" w:space="0" w:color="auto"/>
        <w:left w:val="none" w:sz="0" w:space="0" w:color="auto"/>
        <w:bottom w:val="none" w:sz="0" w:space="0" w:color="auto"/>
        <w:right w:val="none" w:sz="0" w:space="0" w:color="auto"/>
      </w:divBdr>
      <w:divsChild>
        <w:div w:id="19556445">
          <w:marLeft w:val="0"/>
          <w:marRight w:val="0"/>
          <w:marTop w:val="0"/>
          <w:marBottom w:val="0"/>
          <w:divBdr>
            <w:top w:val="none" w:sz="0" w:space="0" w:color="auto"/>
            <w:left w:val="none" w:sz="0" w:space="0" w:color="auto"/>
            <w:bottom w:val="none" w:sz="0" w:space="0" w:color="auto"/>
            <w:right w:val="none" w:sz="0" w:space="0" w:color="auto"/>
          </w:divBdr>
        </w:div>
        <w:div w:id="558321292">
          <w:marLeft w:val="0"/>
          <w:marRight w:val="0"/>
          <w:marTop w:val="0"/>
          <w:marBottom w:val="0"/>
          <w:divBdr>
            <w:top w:val="none" w:sz="0" w:space="0" w:color="auto"/>
            <w:left w:val="none" w:sz="0" w:space="0" w:color="auto"/>
            <w:bottom w:val="none" w:sz="0" w:space="0" w:color="auto"/>
            <w:right w:val="none" w:sz="0" w:space="0" w:color="auto"/>
          </w:divBdr>
        </w:div>
      </w:divsChild>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de/nachhaltigkeitsbroschue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de/de/unternehmen/unser_unternehmen/wer_wir_sind/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0f13aea249eef3589f621377c75abf11">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C6A78AFE-35D6-487E-BE99-534A563C0D66}"/>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3220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u-remote Energiemessmodule</dc:title>
  <dc:subject/>
  <dc:creator>presse@weidmueller.com</dc:creator>
  <cp:keywords/>
  <cp:lastModifiedBy>Bayer, Katharina</cp:lastModifiedBy>
  <cp:revision>37</cp:revision>
  <cp:lastPrinted>2018-03-05T23:44:00Z</cp:lastPrinted>
  <dcterms:created xsi:type="dcterms:W3CDTF">2023-08-02T03:01:00Z</dcterms:created>
  <dcterms:modified xsi:type="dcterms:W3CDTF">2024-07-12T10:03:00Z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