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0799D" w:rsidR="0050799D" w:rsidP="0050799D" w:rsidRDefault="0050799D" w14:paraId="430B07F1" w14:textId="1021AE21">
      <w:pPr>
        <w:rPr>
          <w:rFonts w:cs="Arial"/>
          <w:sz w:val="36"/>
          <w:szCs w:val="36"/>
          <w:lang w:val="de-DE"/>
        </w:rPr>
      </w:pPr>
      <w:r w:rsidRPr="616FCC24">
        <w:rPr>
          <w:rFonts w:eastAsia="Arial" w:cs="Arial"/>
          <w:b/>
          <w:bCs/>
          <w:color w:val="000000" w:themeColor="text1"/>
          <w:lang w:val="de-DE"/>
        </w:rPr>
        <w:t>Klarer Durchblick im Energiemanagement: Daten bereinigen mit Regressionsanalyse</w:t>
      </w:r>
    </w:p>
    <w:p w:rsidRPr="003B6310" w:rsidR="004D7B5D" w:rsidP="004D7B5D" w:rsidRDefault="004D7B5D" w14:paraId="56388D3C" w14:textId="193C8F48">
      <w:pPr>
        <w:rPr>
          <w:rFonts w:eastAsia="Calibri" w:cs="Arial"/>
          <w:b/>
          <w:bCs/>
          <w:color w:val="000000" w:themeColor="text1"/>
          <w:szCs w:val="22"/>
          <w:lang w:val="de-DE"/>
        </w:rPr>
      </w:pPr>
    </w:p>
    <w:p w:rsidRPr="003B6310" w:rsidR="00521283" w:rsidP="00311FE5" w:rsidRDefault="00521283" w14:paraId="398A92CC" w14:textId="528F15BB">
      <w:pPr>
        <w:rPr>
          <w:rFonts w:cs="Arial"/>
          <w:szCs w:val="22"/>
          <w:lang w:val="de-DE"/>
        </w:rPr>
      </w:pPr>
    </w:p>
    <w:p w:rsidRPr="00577B36" w:rsidR="00F9734B" w:rsidP="00F9734B" w:rsidRDefault="00F9734B" w14:paraId="355655F5" w14:textId="0530FCA1">
      <w:pPr>
        <w:rPr>
          <w:rFonts w:cs="Arial"/>
          <w:sz w:val="28"/>
          <w:szCs w:val="28"/>
          <w:lang w:val="de-DE"/>
        </w:rPr>
      </w:pPr>
      <w:r w:rsidRPr="00F9734B">
        <w:rPr>
          <w:rFonts w:eastAsia="Arial" w:cs="Arial"/>
          <w:i/>
          <w:iCs/>
          <w:color w:val="000000" w:themeColor="text1"/>
          <w:szCs w:val="22"/>
          <w:lang w:val="de-DE"/>
        </w:rPr>
        <w:t>Weidmüller ermöglicht die Normalisierung von Kennzahlen im Energiemanagement</w:t>
      </w:r>
    </w:p>
    <w:p w:rsidRPr="003B6310" w:rsidR="002F413D" w:rsidP="002F413D" w:rsidRDefault="002F413D" w14:paraId="74F06149" w14:textId="4C2C6661">
      <w:pPr>
        <w:rPr>
          <w:rFonts w:cs="Arial"/>
          <w:b/>
          <w:bCs/>
          <w:szCs w:val="22"/>
          <w:lang w:val="de-DE"/>
        </w:rPr>
      </w:pPr>
    </w:p>
    <w:p w:rsidRPr="003B6310" w:rsidR="0027492F" w:rsidP="00311FE5" w:rsidRDefault="0027492F" w14:paraId="6B5DA690" w14:textId="44D116A5">
      <w:pPr>
        <w:rPr>
          <w:rFonts w:eastAsia="Arial" w:cs="Arial"/>
          <w:i/>
          <w:iCs/>
          <w:color w:val="000000" w:themeColor="text1"/>
          <w:szCs w:val="22"/>
          <w:lang w:val="de-DE"/>
        </w:rPr>
      </w:pPr>
    </w:p>
    <w:p w:rsidRPr="00577B36" w:rsidR="00577B36" w:rsidP="00577B36" w:rsidRDefault="00577B36" w14:paraId="54E1B935" w14:textId="77777777">
      <w:pPr>
        <w:spacing w:line="360" w:lineRule="auto"/>
        <w:rPr>
          <w:rFonts w:cs="Arial"/>
          <w:i/>
          <w:iCs/>
          <w:sz w:val="20"/>
          <w:lang w:val="de-DE"/>
        </w:rPr>
      </w:pPr>
      <w:r w:rsidRPr="00577B36">
        <w:rPr>
          <w:rFonts w:eastAsia="Arial" w:cs="Arial"/>
          <w:i/>
          <w:iCs/>
          <w:color w:val="000000" w:themeColor="text1"/>
          <w:szCs w:val="22"/>
          <w:lang w:val="de-DE"/>
        </w:rPr>
        <w:t>Die Regressions- und Korrelationsanalyse für das Energiemanagementsystem ResMa</w:t>
      </w:r>
      <w:r w:rsidRPr="00462CD7">
        <w:rPr>
          <w:rFonts w:eastAsia="Arial" w:cs="Arial"/>
          <w:i/>
          <w:iCs/>
          <w:color w:val="000000" w:themeColor="text1"/>
          <w:szCs w:val="22"/>
          <w:vertAlign w:val="superscript"/>
          <w:lang w:val="de-DE"/>
        </w:rPr>
        <w:t>®</w:t>
      </w:r>
      <w:r w:rsidRPr="00577B36">
        <w:rPr>
          <w:rFonts w:eastAsia="Arial" w:cs="Arial"/>
          <w:i/>
          <w:iCs/>
          <w:color w:val="000000" w:themeColor="text1"/>
          <w:szCs w:val="22"/>
          <w:lang w:val="de-DE"/>
        </w:rPr>
        <w:t xml:space="preserve"> erweitert die Möglichkeiten für Energiemanager. Das ergänzende Tool bereinigt Daten und normalisiert Kennzahlen. Mit dem Erweiterungsmodul können Unternehmen Energiemanagement nach ISO 50006 betreiben und den Vorgaben der EU-Richtlinie zur Nachhaltigkeitsberichterstattung (CSRD) nachkommen.</w:t>
      </w:r>
      <w:r w:rsidRPr="00577B36">
        <w:rPr>
          <w:rFonts w:cs="Arial"/>
          <w:i/>
          <w:iCs/>
          <w:sz w:val="20"/>
          <w:lang w:val="de-DE"/>
        </w:rPr>
        <w:t xml:space="preserve"> </w:t>
      </w:r>
    </w:p>
    <w:p w:rsidRPr="003B6310" w:rsidR="00862F9D" w:rsidP="00311FE5" w:rsidRDefault="00862F9D" w14:paraId="20747C3B" w14:textId="77777777">
      <w:pPr>
        <w:spacing w:line="360" w:lineRule="auto"/>
        <w:rPr>
          <w:rFonts w:eastAsia="Arial" w:cs="Arial"/>
          <w:color w:val="000000" w:themeColor="text1"/>
          <w:szCs w:val="22"/>
          <w:lang w:val="de-DE"/>
        </w:rPr>
      </w:pPr>
    </w:p>
    <w:p w:rsidRPr="0048451A" w:rsidR="0048451A" w:rsidP="0048451A" w:rsidRDefault="0048451A" w14:paraId="6193F4D8" w14:textId="70866614">
      <w:pPr>
        <w:rPr>
          <w:rFonts w:cs="Arial"/>
          <w:b/>
          <w:bCs/>
          <w:i/>
          <w:iCs/>
          <w:sz w:val="20"/>
          <w:vertAlign w:val="superscript"/>
          <w:lang w:val="de-DE"/>
        </w:rPr>
      </w:pPr>
      <w:r w:rsidRPr="0048451A">
        <w:rPr>
          <w:rFonts w:eastAsia="Calibri" w:cs="Arial"/>
          <w:b/>
          <w:bCs/>
          <w:color w:val="000000" w:themeColor="text1"/>
          <w:szCs w:val="22"/>
          <w:lang w:val="de-DE"/>
        </w:rPr>
        <w:t>Abhängigkeiten verfälschen Aussagen – nicht mit ResMa</w:t>
      </w:r>
      <w:r w:rsidRPr="00462CD7">
        <w:rPr>
          <w:rFonts w:eastAsia="Calibri" w:cs="Arial"/>
          <w:b/>
          <w:bCs/>
          <w:color w:val="000000" w:themeColor="text1"/>
          <w:szCs w:val="22"/>
          <w:vertAlign w:val="superscript"/>
          <w:lang w:val="de-DE"/>
        </w:rPr>
        <w:t>®</w:t>
      </w:r>
      <w:r w:rsidRPr="0048451A">
        <w:rPr>
          <w:rFonts w:eastAsia="Calibri" w:cs="Arial"/>
          <w:b/>
          <w:bCs/>
          <w:color w:val="000000" w:themeColor="text1"/>
          <w:szCs w:val="22"/>
          <w:lang w:val="de-DE"/>
        </w:rPr>
        <w:t>!</w:t>
      </w:r>
    </w:p>
    <w:p w:rsidRPr="003B6310" w:rsidR="00F122E8" w:rsidP="00F122E8" w:rsidRDefault="00F122E8" w14:paraId="00D1E406" w14:textId="0424FFD4">
      <w:pPr>
        <w:rPr>
          <w:rFonts w:eastAsia="Calibri" w:cs="Arial"/>
          <w:b/>
          <w:bCs/>
          <w:color w:val="000000" w:themeColor="text1"/>
          <w:szCs w:val="22"/>
          <w:lang w:val="de-DE"/>
        </w:rPr>
      </w:pPr>
    </w:p>
    <w:p w:rsidRPr="00967B18" w:rsidR="00967B18" w:rsidP="00967B18" w:rsidRDefault="00967B18" w14:paraId="577BA892" w14:textId="77777777">
      <w:pPr>
        <w:spacing w:line="360" w:lineRule="auto"/>
        <w:rPr>
          <w:rFonts w:eastAsia="Arial" w:cs="Arial"/>
          <w:color w:val="000000" w:themeColor="text1"/>
          <w:szCs w:val="22"/>
          <w:lang w:val="de-DE"/>
        </w:rPr>
      </w:pPr>
      <w:r w:rsidRPr="00967B18">
        <w:rPr>
          <w:rFonts w:eastAsia="Arial" w:cs="Arial"/>
          <w:color w:val="000000" w:themeColor="text1"/>
          <w:szCs w:val="22"/>
          <w:lang w:val="de-DE"/>
        </w:rPr>
        <w:t>Gerade im Bereich des Energiemanagements ist es besonders interessant, herauszufinden, wie viel Energie der Kauf eines neuen Systems einspart. Bei der Messung des Energieverbrauchs sind die Daten jedoch oft von äußeren Gegebenheiten abhängig. Im Falle einer Klimaanlage könnte das wie folgt aussehen: In einem besonders heißen Sommer stellt der Energiemanager fest, dass die Klimaanlage überdurchschnittlich viel Strom verbraucht. Ein neues Gerät könnte Einsparpotenziale liefern. Also tauscht er die alte Anlage im Winter gegen eine neue aus. Im folgenden Sommer stellen sich die Temperaturen aber nicht wie erwartet ein. Das Wetter bleibt kühler als im Vorjahr. Die neue Klimaanlage verbraucht weniger – bedingt durch den Temperatursturz. Wie kann der Energiemanager nachweisen, dass sich die Investition gelohnt hat?</w:t>
      </w:r>
    </w:p>
    <w:p w:rsidR="007910F6" w:rsidP="00967B18" w:rsidRDefault="007910F6" w14:paraId="20379630" w14:textId="77777777">
      <w:pPr>
        <w:spacing w:line="360" w:lineRule="auto"/>
        <w:rPr>
          <w:rFonts w:eastAsia="Arial" w:cs="Arial"/>
          <w:color w:val="000000" w:themeColor="text1"/>
          <w:szCs w:val="22"/>
          <w:lang w:val="de-DE"/>
        </w:rPr>
      </w:pPr>
    </w:p>
    <w:p w:rsidRPr="00967B18" w:rsidR="00967B18" w:rsidP="00967B18" w:rsidRDefault="00967B18" w14:paraId="3DFEC979" w14:textId="72AE3517">
      <w:pPr>
        <w:spacing w:line="360" w:lineRule="auto"/>
        <w:rPr>
          <w:rFonts w:eastAsia="Arial" w:cs="Arial"/>
          <w:color w:val="000000" w:themeColor="text1"/>
          <w:szCs w:val="22"/>
          <w:lang w:val="de-DE"/>
        </w:rPr>
      </w:pPr>
      <w:r w:rsidRPr="00967B18">
        <w:rPr>
          <w:rFonts w:eastAsia="Arial" w:cs="Arial"/>
          <w:color w:val="000000" w:themeColor="text1"/>
          <w:szCs w:val="22"/>
          <w:lang w:val="de-DE"/>
        </w:rPr>
        <w:t>Hier hilft die Regressions- und Korrelationsanalyse in ResMa</w:t>
      </w:r>
      <w:r w:rsidRPr="009B04F2">
        <w:rPr>
          <w:rFonts w:eastAsia="Arial" w:cs="Arial"/>
          <w:color w:val="000000" w:themeColor="text1"/>
          <w:szCs w:val="22"/>
          <w:vertAlign w:val="superscript"/>
          <w:lang w:val="de-DE"/>
        </w:rPr>
        <w:t>®</w:t>
      </w:r>
      <w:r w:rsidRPr="00967B18">
        <w:rPr>
          <w:rFonts w:eastAsia="Arial" w:cs="Arial"/>
          <w:color w:val="000000" w:themeColor="text1"/>
          <w:szCs w:val="22"/>
          <w:lang w:val="de-DE"/>
        </w:rPr>
        <w:t xml:space="preserve">: Das System normalisiert die gesammelten Daten des Vorjahres und des laufenden Jahres. Das heißt, die Daten werden ins Verhältnis zueinander gesetzt unabhängig von der Variablen Außentemperatur. So kann das Programm aufzeigen, welche Einsparungen die neue Klimaanlage effektiv gebracht hat. </w:t>
      </w:r>
    </w:p>
    <w:p w:rsidRPr="003B6310" w:rsidR="00C225F3" w:rsidP="284CE0F4" w:rsidRDefault="00C225F3" w14:paraId="4498869F" w14:textId="77777777">
      <w:pPr>
        <w:spacing w:line="360" w:lineRule="auto"/>
        <w:ind w:right="-851"/>
        <w:jc w:val="both"/>
        <w:rPr>
          <w:rFonts w:eastAsia="Arial" w:cs="Arial"/>
          <w:color w:val="000000" w:themeColor="text1"/>
          <w:szCs w:val="22"/>
          <w:lang w:val="de-DE"/>
        </w:rPr>
      </w:pPr>
    </w:p>
    <w:p w:rsidRPr="007D3C7F" w:rsidR="007D3C7F" w:rsidP="007D3C7F" w:rsidRDefault="007D3C7F" w14:paraId="7F785454" w14:textId="5C398229">
      <w:pPr>
        <w:rPr>
          <w:rFonts w:eastAsia="Calibri" w:cs="Arial"/>
          <w:b/>
          <w:bCs/>
          <w:color w:val="000000" w:themeColor="text1"/>
          <w:szCs w:val="22"/>
          <w:lang w:val="de-DE"/>
        </w:rPr>
      </w:pPr>
      <w:r w:rsidRPr="007D3C7F">
        <w:rPr>
          <w:rFonts w:eastAsia="Calibri" w:cs="Arial"/>
          <w:b/>
          <w:bCs/>
          <w:color w:val="000000" w:themeColor="text1"/>
          <w:szCs w:val="22"/>
          <w:lang w:val="de-DE"/>
        </w:rPr>
        <w:lastRenderedPageBreak/>
        <w:t>Mit wenigen Schritten zum Regressionsmodell</w:t>
      </w:r>
    </w:p>
    <w:p w:rsidR="007910F6" w:rsidP="00D87DDF" w:rsidRDefault="007910F6" w14:paraId="2802D5E2" w14:textId="77777777">
      <w:pPr>
        <w:spacing w:line="360" w:lineRule="auto"/>
        <w:rPr>
          <w:rFonts w:eastAsia="Arial" w:cs="Arial"/>
          <w:color w:val="000000" w:themeColor="text1"/>
          <w:szCs w:val="22"/>
          <w:lang w:val="de-DE"/>
        </w:rPr>
      </w:pPr>
    </w:p>
    <w:p w:rsidRPr="00D87DDF" w:rsidR="00D87DDF" w:rsidP="00D87DDF" w:rsidRDefault="00D87DDF" w14:paraId="4FC2EFF8" w14:textId="0F897965">
      <w:pPr>
        <w:spacing w:line="360" w:lineRule="auto"/>
        <w:rPr>
          <w:rFonts w:eastAsia="Arial" w:cs="Arial"/>
          <w:color w:val="000000" w:themeColor="text1"/>
          <w:szCs w:val="22"/>
          <w:lang w:val="de-DE"/>
        </w:rPr>
      </w:pPr>
      <w:r w:rsidRPr="00D87DDF">
        <w:rPr>
          <w:rFonts w:eastAsia="Arial" w:cs="Arial"/>
          <w:color w:val="000000" w:themeColor="text1"/>
          <w:szCs w:val="22"/>
          <w:lang w:val="de-DE"/>
        </w:rPr>
        <w:t>Der erste Schritt auf dem Weg zum Regressionsmodell besteht in der Korrelationsanalyse. Anwender nutzen die in ResMa</w:t>
      </w:r>
      <w:r w:rsidRPr="009B04F2">
        <w:rPr>
          <w:rFonts w:eastAsia="Arial" w:cs="Arial"/>
          <w:color w:val="000000" w:themeColor="text1"/>
          <w:szCs w:val="22"/>
          <w:vertAlign w:val="superscript"/>
          <w:lang w:val="de-DE"/>
        </w:rPr>
        <w:t>®</w:t>
      </w:r>
      <w:r w:rsidRPr="00D87DDF">
        <w:rPr>
          <w:rFonts w:eastAsia="Arial" w:cs="Arial"/>
          <w:color w:val="000000" w:themeColor="text1"/>
          <w:szCs w:val="22"/>
          <w:lang w:val="de-DE"/>
        </w:rPr>
        <w:t xml:space="preserve"> gesammelten Daten, um Zusammenhänge zwischen einzelnen Werten zu finden. Dabei ermitteln die Nutzer beispielsweise die Abhängigkeit von Sonnenstunden, Tageshöchsttemperatur, Arbeitszeit und dem Verbrauch der Klimaanlage. </w:t>
      </w:r>
    </w:p>
    <w:p w:rsidRPr="00D87DDF" w:rsidR="00D87DDF" w:rsidP="00D87DDF" w:rsidRDefault="00D87DDF" w14:paraId="047CD91C" w14:textId="77777777">
      <w:pPr>
        <w:spacing w:line="360" w:lineRule="auto"/>
        <w:rPr>
          <w:rFonts w:eastAsia="Arial" w:cs="Arial"/>
          <w:color w:val="000000" w:themeColor="text1"/>
          <w:szCs w:val="22"/>
          <w:lang w:val="de-DE"/>
        </w:rPr>
      </w:pPr>
      <w:r w:rsidRPr="00D87DDF">
        <w:rPr>
          <w:rFonts w:eastAsia="Arial" w:cs="Arial"/>
          <w:color w:val="000000" w:themeColor="text1"/>
          <w:szCs w:val="22"/>
          <w:lang w:val="de-DE"/>
        </w:rPr>
        <w:t>Danach rückt die Qualität der Zusammenhänge in den Fokus. Die Berechnungen der Korrelationsanalyse, die von ResMa</w:t>
      </w:r>
      <w:r w:rsidRPr="00462CD7">
        <w:rPr>
          <w:rFonts w:eastAsia="Arial" w:cs="Arial"/>
          <w:color w:val="000000" w:themeColor="text1"/>
          <w:szCs w:val="22"/>
          <w:vertAlign w:val="superscript"/>
          <w:lang w:val="de-DE"/>
        </w:rPr>
        <w:t>®</w:t>
      </w:r>
      <w:r w:rsidRPr="00D87DDF">
        <w:rPr>
          <w:rFonts w:eastAsia="Arial" w:cs="Arial"/>
          <w:color w:val="000000" w:themeColor="text1"/>
          <w:szCs w:val="22"/>
          <w:lang w:val="de-DE"/>
        </w:rPr>
        <w:t xml:space="preserve"> durchgeführt werden, geben Ergebnisse in dem Bereich zwischen +1 und –1 an. Je näher ein Wert an +1 heranrückt, umso stärker ist die Abhängigkeit. Nähert sich ein Wert dagegen –1 an, handelt es sich um eine negative Wechselwirkung. Zeigt das System ein Ergebnis um den Wert 0 an, herrscht keine Abhängigkeit zwischen den untersuchten Werten.</w:t>
      </w:r>
    </w:p>
    <w:p w:rsidR="007910F6" w:rsidP="00D87DDF" w:rsidRDefault="007910F6" w14:paraId="556EF700" w14:textId="77777777">
      <w:pPr>
        <w:spacing w:line="360" w:lineRule="auto"/>
        <w:rPr>
          <w:rFonts w:eastAsia="Arial" w:cs="Arial"/>
          <w:color w:val="000000" w:themeColor="text1"/>
          <w:szCs w:val="22"/>
          <w:lang w:val="de-DE"/>
        </w:rPr>
      </w:pPr>
    </w:p>
    <w:p w:rsidRPr="00D87DDF" w:rsidR="00D87DDF" w:rsidP="00D87DDF" w:rsidRDefault="00D87DDF" w14:paraId="44A1BCBF" w14:textId="0FD40FCD">
      <w:pPr>
        <w:spacing w:line="360" w:lineRule="auto"/>
        <w:rPr>
          <w:rFonts w:eastAsia="Arial" w:cs="Arial"/>
          <w:color w:val="000000" w:themeColor="text1"/>
          <w:szCs w:val="22"/>
          <w:lang w:val="de-DE"/>
        </w:rPr>
      </w:pPr>
      <w:r w:rsidRPr="00D87DDF">
        <w:rPr>
          <w:rFonts w:eastAsia="Arial" w:cs="Arial"/>
          <w:color w:val="000000" w:themeColor="text1"/>
          <w:szCs w:val="22"/>
          <w:lang w:val="de-DE"/>
        </w:rPr>
        <w:t>Hat der Energiemanager die Abhängigkeiten in den Werten entdeckt und die Art der Korrelation bestimmt, kann er ein Regressionsmodell erstellen. Das Modell berechnet automatisiert die Daten und gibt die normalisierten Ergebnisse weiter. Nun ist es möglich, Daten zu vergleichen und dem System Werte zu entnehmen – unabhängig von anderen Messwerten.</w:t>
      </w:r>
    </w:p>
    <w:p w:rsidRPr="00D87DDF" w:rsidR="00D87DDF" w:rsidP="00D87DDF" w:rsidRDefault="00D87DDF" w14:paraId="0BD2C05C" w14:textId="77777777">
      <w:pPr>
        <w:spacing w:line="360" w:lineRule="auto"/>
        <w:rPr>
          <w:rFonts w:eastAsia="Arial" w:cs="Arial"/>
          <w:color w:val="000000" w:themeColor="text1"/>
          <w:szCs w:val="22"/>
          <w:lang w:val="de-DE"/>
        </w:rPr>
      </w:pPr>
      <w:r w:rsidRPr="00D87DDF">
        <w:rPr>
          <w:rFonts w:eastAsia="Arial" w:cs="Arial"/>
          <w:color w:val="000000" w:themeColor="text1"/>
          <w:szCs w:val="22"/>
          <w:lang w:val="de-DE"/>
        </w:rPr>
        <w:t xml:space="preserve">Die Umsetzung einer Regressionsanalyse bedarf dabei keines Data-Science-Know-how. Das Erweiterungsmodul gibt dem Anwender bei der Erstellung von Modellen die genauen Schritte an und hilft so bei der Umsetzung des Use Cases. </w:t>
      </w:r>
    </w:p>
    <w:p w:rsidR="007910F6" w:rsidP="00D87DDF" w:rsidRDefault="007910F6" w14:paraId="2112C792" w14:textId="77777777">
      <w:pPr>
        <w:spacing w:line="360" w:lineRule="auto"/>
        <w:rPr>
          <w:rFonts w:eastAsia="Arial" w:cs="Arial"/>
          <w:color w:val="000000" w:themeColor="text1"/>
          <w:szCs w:val="22"/>
          <w:lang w:val="de-DE"/>
        </w:rPr>
      </w:pPr>
    </w:p>
    <w:p w:rsidRPr="00D87DDF" w:rsidR="00D87DDF" w:rsidP="00D87DDF" w:rsidRDefault="00D87DDF" w14:paraId="2F2A3C26" w14:textId="1D069870">
      <w:pPr>
        <w:spacing w:line="360" w:lineRule="auto"/>
        <w:rPr>
          <w:rFonts w:eastAsia="Arial" w:cs="Arial"/>
          <w:color w:val="000000" w:themeColor="text1"/>
          <w:szCs w:val="22"/>
          <w:lang w:val="de-DE"/>
        </w:rPr>
      </w:pPr>
      <w:r w:rsidRPr="00D87DDF">
        <w:rPr>
          <w:rFonts w:eastAsia="Arial" w:cs="Arial"/>
          <w:color w:val="000000" w:themeColor="text1"/>
          <w:szCs w:val="22"/>
          <w:lang w:val="de-DE"/>
        </w:rPr>
        <w:t xml:space="preserve">Neben Energiemanagement kann die Regressionsanalyse auch zur Ursachenforschung in Produktionen genutzt werden. Anhand eines Fehlers, zum Beispiel in der Qualität des Endproduktes, kann über die Regressionsanalyse ein Zusammenhang zu der erkannten Unregelmäßigkeit und anderen Daten hergestellt werden. Außerdem enthüllt ein erhöhter Energieverbrauch falsche Einstellungen an der Maschine oder einen Defekt der Anlage. </w:t>
      </w:r>
    </w:p>
    <w:p w:rsidRPr="007C572F" w:rsidR="00C00C0A" w:rsidP="007C572F" w:rsidRDefault="00C00C0A" w14:paraId="0B961873" w14:textId="46482116">
      <w:pPr>
        <w:spacing w:line="360" w:lineRule="auto"/>
        <w:ind w:right="-851"/>
        <w:jc w:val="both"/>
        <w:rPr>
          <w:rFonts w:eastAsia="Arial" w:cs="Arial"/>
          <w:b/>
          <w:bCs/>
          <w:color w:val="000000" w:themeColor="text1"/>
          <w:szCs w:val="22"/>
          <w:lang w:val="de-DE"/>
        </w:rPr>
      </w:pPr>
    </w:p>
    <w:p w:rsidRPr="007C572F" w:rsidR="00EC638A" w:rsidP="007C572F" w:rsidRDefault="00EC638A" w14:paraId="74308ED7" w14:textId="77777777">
      <w:pPr>
        <w:spacing w:line="360" w:lineRule="auto"/>
        <w:ind w:right="-851"/>
        <w:jc w:val="both"/>
        <w:rPr>
          <w:rFonts w:eastAsia="Arial" w:cs="Arial"/>
          <w:b/>
          <w:bCs/>
          <w:color w:val="000000" w:themeColor="text1"/>
          <w:szCs w:val="22"/>
          <w:lang w:val="de-DE"/>
        </w:rPr>
      </w:pPr>
      <w:r w:rsidRPr="007C572F">
        <w:rPr>
          <w:rFonts w:eastAsia="Arial" w:cs="Arial"/>
          <w:b/>
          <w:bCs/>
          <w:color w:val="000000" w:themeColor="text1"/>
          <w:szCs w:val="22"/>
          <w:lang w:val="de-DE"/>
        </w:rPr>
        <w:lastRenderedPageBreak/>
        <w:t>Energiemanagement nach ISO 50001 und ISO 50006</w:t>
      </w:r>
    </w:p>
    <w:p w:rsidR="00EC638A" w:rsidP="284CE0F4" w:rsidRDefault="00EC638A" w14:paraId="038BF837" w14:textId="77777777">
      <w:pPr>
        <w:spacing w:line="360" w:lineRule="auto"/>
        <w:ind w:right="-851"/>
        <w:jc w:val="both"/>
        <w:rPr>
          <w:rFonts w:eastAsia="Arial" w:cs="Arial"/>
          <w:color w:val="000000" w:themeColor="text1"/>
          <w:sz w:val="18"/>
          <w:szCs w:val="18"/>
          <w:lang w:val="de-DE"/>
        </w:rPr>
      </w:pPr>
    </w:p>
    <w:p w:rsidRPr="007C572F" w:rsidR="007C572F" w:rsidP="007C572F" w:rsidRDefault="007C572F" w14:paraId="6C9F2683" w14:textId="0B4C7870">
      <w:pPr>
        <w:spacing w:line="360" w:lineRule="auto"/>
        <w:rPr>
          <w:rFonts w:eastAsia="Arial" w:cs="Arial"/>
          <w:color w:val="000000" w:themeColor="text1"/>
          <w:szCs w:val="22"/>
          <w:lang w:val="de-DE"/>
        </w:rPr>
      </w:pPr>
      <w:r w:rsidRPr="007C572F">
        <w:rPr>
          <w:rFonts w:eastAsia="Arial" w:cs="Arial"/>
          <w:color w:val="000000" w:themeColor="text1"/>
          <w:szCs w:val="22"/>
          <w:lang w:val="de-DE"/>
        </w:rPr>
        <w:t>Energiemanagement rückt bei Unternehmen immer stärker in den Fokus. Vorangetrieben durch die neuen Richtlinien der EU, vor allem die CSRD, werden Unternehmen verpflichtet, genaue Aussagen über ihren Energieverbrauch zu tätigen. Das Energie- und Ressourcenmanagement-Tool ResMa</w:t>
      </w:r>
      <w:r w:rsidRPr="00EF2795">
        <w:rPr>
          <w:rFonts w:eastAsia="Arial" w:cs="Arial"/>
          <w:color w:val="000000" w:themeColor="text1"/>
          <w:szCs w:val="22"/>
          <w:vertAlign w:val="superscript"/>
          <w:lang w:val="de-DE"/>
        </w:rPr>
        <w:t>®</w:t>
      </w:r>
      <w:r w:rsidRPr="007C572F">
        <w:rPr>
          <w:rFonts w:eastAsia="Arial" w:cs="Arial"/>
          <w:color w:val="000000" w:themeColor="text1"/>
          <w:szCs w:val="22"/>
          <w:lang w:val="de-DE"/>
        </w:rPr>
        <w:t xml:space="preserve"> ermöglicht Energiemanagement nach ISO 50001 und entspricht somit den EU-Vorgaben. Das Regressionsanalyse-Tool erweitert ResMa</w:t>
      </w:r>
      <w:r w:rsidRPr="00EF2795">
        <w:rPr>
          <w:rFonts w:eastAsia="Arial" w:cs="Arial"/>
          <w:color w:val="000000" w:themeColor="text1"/>
          <w:szCs w:val="22"/>
          <w:vertAlign w:val="superscript"/>
          <w:lang w:val="de-DE"/>
        </w:rPr>
        <w:t>®</w:t>
      </w:r>
      <w:r w:rsidRPr="007C572F">
        <w:rPr>
          <w:rFonts w:eastAsia="Arial" w:cs="Arial"/>
          <w:color w:val="000000" w:themeColor="text1"/>
          <w:szCs w:val="22"/>
          <w:lang w:val="de-DE"/>
        </w:rPr>
        <w:t xml:space="preserve"> um Energiemanagement nach ISO 50006. </w:t>
      </w:r>
      <w:r w:rsidR="00D1730D">
        <w:rPr>
          <w:rFonts w:eastAsia="Arial" w:cs="Arial"/>
          <w:color w:val="000000" w:themeColor="text1"/>
          <w:szCs w:val="22"/>
          <w:lang w:val="de-DE"/>
        </w:rPr>
        <w:t>Zusammen</w:t>
      </w:r>
      <w:r w:rsidRPr="007C572F">
        <w:rPr>
          <w:rFonts w:eastAsia="Arial" w:cs="Arial"/>
          <w:color w:val="000000" w:themeColor="text1"/>
          <w:szCs w:val="22"/>
          <w:lang w:val="de-DE"/>
        </w:rPr>
        <w:t xml:space="preserve"> eröffnen </w:t>
      </w:r>
      <w:r w:rsidR="002E66CC">
        <w:rPr>
          <w:rFonts w:eastAsia="Arial" w:cs="Arial"/>
          <w:color w:val="000000" w:themeColor="text1"/>
          <w:szCs w:val="22"/>
          <w:lang w:val="de-DE"/>
        </w:rPr>
        <w:t xml:space="preserve">sie </w:t>
      </w:r>
      <w:r w:rsidRPr="007C572F">
        <w:rPr>
          <w:rFonts w:eastAsia="Arial" w:cs="Arial"/>
          <w:color w:val="000000" w:themeColor="text1"/>
          <w:szCs w:val="22"/>
          <w:lang w:val="de-DE"/>
        </w:rPr>
        <w:t xml:space="preserve">Unternehmen die Möglichkeit, zukunftssicher zu planen und sich optimal auf kommende gesetzliche Änderungen einzustellen. </w:t>
      </w:r>
    </w:p>
    <w:p w:rsidRPr="007C572F" w:rsidR="007C572F" w:rsidP="007C572F" w:rsidRDefault="007C572F" w14:paraId="30956F92" w14:textId="77777777">
      <w:pPr>
        <w:spacing w:line="360" w:lineRule="auto"/>
        <w:rPr>
          <w:rFonts w:eastAsia="Arial" w:cs="Arial"/>
          <w:color w:val="000000" w:themeColor="text1"/>
          <w:szCs w:val="22"/>
          <w:lang w:val="de-DE"/>
        </w:rPr>
      </w:pPr>
      <w:r w:rsidRPr="007C572F">
        <w:rPr>
          <w:rFonts w:eastAsia="Arial" w:cs="Arial"/>
          <w:color w:val="000000" w:themeColor="text1"/>
          <w:szCs w:val="22"/>
          <w:lang w:val="de-DE"/>
        </w:rPr>
        <w:t>Weidmüller bietet ein umfangreiches Portfolio zum Energiemanagement. Neben der Software ResMa</w:t>
      </w:r>
      <w:r w:rsidRPr="009B04F2">
        <w:rPr>
          <w:rFonts w:eastAsia="Arial" w:cs="Arial"/>
          <w:color w:val="000000" w:themeColor="text1"/>
          <w:szCs w:val="22"/>
          <w:vertAlign w:val="superscript"/>
          <w:lang w:val="de-DE"/>
        </w:rPr>
        <w:t>®</w:t>
      </w:r>
      <w:r w:rsidRPr="007C572F">
        <w:rPr>
          <w:rFonts w:eastAsia="Arial" w:cs="Arial"/>
          <w:color w:val="000000" w:themeColor="text1"/>
          <w:szCs w:val="22"/>
          <w:lang w:val="de-DE"/>
        </w:rPr>
        <w:t xml:space="preserve"> und der Regressionsanalyse zahlen verschiedene Hardwareangebote auf die Lösung ein: Energy Meter gehören ebenso dazu wie die verbesserten Energiemessmodule für das I/O-System u-remote. </w:t>
      </w:r>
    </w:p>
    <w:p w:rsidR="007C572F" w:rsidP="284CE0F4" w:rsidRDefault="007C572F" w14:paraId="279ACC0F" w14:textId="77777777">
      <w:pPr>
        <w:spacing w:line="360" w:lineRule="auto"/>
        <w:ind w:right="-851"/>
        <w:jc w:val="both"/>
        <w:rPr>
          <w:rFonts w:eastAsia="Arial" w:cs="Arial"/>
          <w:sz w:val="18"/>
          <w:szCs w:val="18"/>
          <w:lang w:val="de-DE"/>
        </w:rPr>
      </w:pPr>
    </w:p>
    <w:p w:rsidRPr="007C572F" w:rsidR="0D2465AE" w:rsidP="284CE0F4" w:rsidRDefault="007C572F" w14:paraId="31A02795" w14:textId="0A34E6AC">
      <w:pPr>
        <w:spacing w:line="360" w:lineRule="auto"/>
        <w:ind w:right="-851"/>
        <w:jc w:val="both"/>
        <w:rPr>
          <w:rFonts w:eastAsia="Arial" w:cs="Arial"/>
          <w:sz w:val="18"/>
          <w:szCs w:val="18"/>
          <w:lang w:val="de-DE"/>
        </w:rPr>
      </w:pPr>
      <w:r>
        <w:rPr>
          <w:rFonts w:eastAsia="Arial" w:cs="Arial"/>
          <w:sz w:val="18"/>
          <w:szCs w:val="18"/>
          <w:lang w:val="de-DE"/>
        </w:rPr>
        <w:t>4</w:t>
      </w:r>
      <w:r w:rsidR="002E66CC">
        <w:rPr>
          <w:rFonts w:eastAsia="Arial" w:cs="Arial"/>
          <w:sz w:val="18"/>
          <w:szCs w:val="18"/>
          <w:lang w:val="de-DE"/>
        </w:rPr>
        <w:t>491</w:t>
      </w:r>
      <w:r w:rsidRPr="007C572F" w:rsidR="0D2465AE">
        <w:rPr>
          <w:rFonts w:eastAsia="Arial" w:cs="Arial"/>
          <w:sz w:val="18"/>
          <w:szCs w:val="18"/>
          <w:lang w:val="de-DE"/>
        </w:rPr>
        <w:t xml:space="preserve"> Zeichen inklusive Leerzeichen</w:t>
      </w:r>
    </w:p>
    <w:p w:rsidR="00F81494" w:rsidP="284CE0F4" w:rsidRDefault="00F81494" w14:paraId="6BDED2C8" w14:textId="77777777">
      <w:pPr>
        <w:spacing w:line="360" w:lineRule="auto"/>
        <w:ind w:right="-851"/>
        <w:jc w:val="both"/>
        <w:rPr>
          <w:rFonts w:eastAsia="Arial" w:cs="Arial"/>
          <w:sz w:val="18"/>
          <w:szCs w:val="18"/>
          <w:lang w:val="de-DE"/>
        </w:rPr>
      </w:pPr>
    </w:p>
    <w:p w:rsidR="00F81494" w:rsidP="00BF1EEB" w:rsidRDefault="004452DF" w14:paraId="2AA6334F" w14:textId="12B41B9D">
      <w:pPr>
        <w:spacing w:line="360" w:lineRule="auto"/>
        <w:ind w:right="-851"/>
        <w:rPr>
          <w:rFonts w:eastAsia="Arial" w:cs="Arial"/>
          <w:sz w:val="18"/>
          <w:szCs w:val="18"/>
          <w:lang w:val="de-DE"/>
        </w:rPr>
      </w:pPr>
      <w:r>
        <w:rPr>
          <w:rFonts w:eastAsia="Arial" w:cs="Arial"/>
          <w:sz w:val="18"/>
          <w:szCs w:val="18"/>
          <w:lang w:val="de-DE"/>
        </w:rPr>
        <w:t>Das</w:t>
      </w:r>
      <w:r w:rsidR="00F81494">
        <w:rPr>
          <w:rFonts w:eastAsia="Arial" w:cs="Arial"/>
          <w:sz w:val="18"/>
          <w:szCs w:val="18"/>
          <w:lang w:val="de-DE"/>
        </w:rPr>
        <w:t xml:space="preserve"> Bild steh</w:t>
      </w:r>
      <w:r>
        <w:rPr>
          <w:rFonts w:eastAsia="Arial" w:cs="Arial"/>
          <w:sz w:val="18"/>
          <w:szCs w:val="18"/>
          <w:lang w:val="de-DE"/>
        </w:rPr>
        <w:t>t</w:t>
      </w:r>
      <w:r w:rsidR="00F81494">
        <w:rPr>
          <w:rFonts w:eastAsia="Arial" w:cs="Arial"/>
          <w:sz w:val="18"/>
          <w:szCs w:val="18"/>
          <w:lang w:val="de-DE"/>
        </w:rPr>
        <w:t xml:space="preserve"> Ihnen zur freien Verfügung.</w:t>
      </w:r>
    </w:p>
    <w:p w:rsidR="004452DF" w:rsidP="004452DF" w:rsidRDefault="004452DF" w14:paraId="06DB38B1" w14:textId="77777777">
      <w:pPr>
        <w:spacing w:line="360" w:lineRule="auto"/>
        <w:ind w:right="-851"/>
        <w:rPr>
          <w:rFonts w:eastAsia="Arial" w:cs="Arial"/>
          <w:sz w:val="18"/>
          <w:szCs w:val="18"/>
          <w:lang w:val="de-DE"/>
        </w:rPr>
      </w:pPr>
      <w:r>
        <w:rPr>
          <w:rFonts w:eastAsia="Arial" w:cs="Arial"/>
          <w:sz w:val="18"/>
          <w:szCs w:val="18"/>
          <w:lang w:val="de-DE"/>
        </w:rPr>
        <w:t>Bildquelle: Weidmüller</w:t>
      </w:r>
    </w:p>
    <w:p w:rsidR="004452DF" w:rsidP="00BF1EEB" w:rsidRDefault="004452DF" w14:paraId="73D56FFB" w14:textId="77777777">
      <w:pPr>
        <w:spacing w:line="360" w:lineRule="auto"/>
        <w:ind w:right="-851"/>
        <w:rPr>
          <w:rFonts w:eastAsia="Arial" w:cs="Arial"/>
          <w:sz w:val="18"/>
          <w:szCs w:val="18"/>
          <w:lang w:val="de-DE"/>
        </w:rPr>
      </w:pPr>
    </w:p>
    <w:p w:rsidR="00F81494" w:rsidP="00F81494" w:rsidRDefault="004452DF" w14:paraId="40BCFBE3" w14:textId="372EFE47">
      <w:pPr>
        <w:spacing w:line="360" w:lineRule="auto"/>
        <w:ind w:right="-851"/>
        <w:rPr>
          <w:rFonts w:eastAsia="Arial" w:cs="Arial"/>
          <w:sz w:val="18"/>
          <w:szCs w:val="18"/>
          <w:lang w:val="de-DE"/>
        </w:rPr>
      </w:pPr>
      <w:r>
        <w:rPr>
          <w:rFonts w:eastAsia="Arial" w:cs="Arial"/>
          <w:noProof/>
          <w:sz w:val="18"/>
          <w:szCs w:val="18"/>
          <w:lang w:val="de-DE"/>
        </w:rPr>
        <w:lastRenderedPageBreak/>
        <w:drawing>
          <wp:inline distT="0" distB="0" distL="0" distR="0" wp14:anchorId="2E32D8CA" wp14:editId="5F67A072">
            <wp:extent cx="4857750" cy="3238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0" cy="3238500"/>
                    </a:xfrm>
                    <a:prstGeom prst="rect">
                      <a:avLst/>
                    </a:prstGeom>
                    <a:noFill/>
                    <a:ln>
                      <a:noFill/>
                    </a:ln>
                  </pic:spPr>
                </pic:pic>
              </a:graphicData>
            </a:graphic>
          </wp:inline>
        </w:drawing>
      </w:r>
    </w:p>
    <w:p w:rsidR="00F81494" w:rsidP="284CE0F4" w:rsidRDefault="00F81494" w14:paraId="60C9D28C" w14:textId="0BE17B49">
      <w:pPr>
        <w:spacing w:line="360" w:lineRule="auto"/>
        <w:ind w:right="-851"/>
        <w:jc w:val="both"/>
        <w:rPr>
          <w:rFonts w:eastAsia="Arial" w:cs="Arial"/>
          <w:sz w:val="18"/>
          <w:szCs w:val="18"/>
          <w:lang w:val="de-DE"/>
        </w:rPr>
      </w:pPr>
      <w:r w:rsidRPr="643C3B96" w:rsidR="00F81494">
        <w:rPr>
          <w:rFonts w:eastAsia="Arial" w:cs="Arial"/>
          <w:color w:val="000000" w:themeColor="text1" w:themeTint="FF" w:themeShade="FF"/>
          <w:sz w:val="20"/>
          <w:szCs w:val="20"/>
          <w:lang w:val="de-DE"/>
        </w:rPr>
        <w:t>Bildunterschrift:</w:t>
      </w:r>
      <w:r w:rsidRPr="643C3B96" w:rsidR="004452DF">
        <w:rPr>
          <w:rFonts w:eastAsia="Arial" w:cs="Arial"/>
          <w:color w:val="000000" w:themeColor="text1" w:themeTint="FF" w:themeShade="FF"/>
          <w:sz w:val="20"/>
          <w:szCs w:val="20"/>
          <w:lang w:val="de-DE"/>
        </w:rPr>
        <w:t xml:space="preserve"> </w:t>
      </w:r>
      <w:r w:rsidRPr="643C3B96" w:rsidR="00BA505B">
        <w:rPr>
          <w:rFonts w:eastAsia="Arial" w:cs="Arial"/>
          <w:color w:val="000000" w:themeColor="text1" w:themeTint="FF" w:themeShade="FF"/>
          <w:sz w:val="20"/>
          <w:szCs w:val="20"/>
          <w:lang w:val="de-DE"/>
        </w:rPr>
        <w:t xml:space="preserve">Die Regressionsanalyse ermöglicht einen exakten Überblick über </w:t>
      </w:r>
      <w:r w:rsidRPr="643C3B96" w:rsidR="00346DB4">
        <w:rPr>
          <w:rFonts w:eastAsia="Arial" w:cs="Arial"/>
          <w:color w:val="000000" w:themeColor="text1" w:themeTint="FF" w:themeShade="FF"/>
          <w:sz w:val="20"/>
          <w:szCs w:val="20"/>
          <w:lang w:val="de-DE"/>
        </w:rPr>
        <w:t xml:space="preserve">den Energieverbrauch einer Anlage – unabhängig von äußeren </w:t>
      </w:r>
      <w:r w:rsidRPr="643C3B96" w:rsidR="00346DB4">
        <w:rPr>
          <w:rFonts w:eastAsia="Arial" w:cs="Arial"/>
          <w:color w:val="000000" w:themeColor="text1" w:themeTint="FF" w:themeShade="FF"/>
          <w:sz w:val="20"/>
          <w:szCs w:val="20"/>
          <w:lang w:val="de-DE"/>
        </w:rPr>
        <w:t>Einflüs</w:t>
      </w:r>
      <w:r w:rsidRPr="643C3B96" w:rsidR="4C7904BD">
        <w:rPr>
          <w:rFonts w:eastAsia="Arial" w:cs="Arial"/>
          <w:color w:val="000000" w:themeColor="text1" w:themeTint="FF" w:themeShade="FF"/>
          <w:sz w:val="20"/>
          <w:szCs w:val="20"/>
          <w:lang w:val="de-DE"/>
        </w:rPr>
        <w:t>s</w:t>
      </w:r>
      <w:r w:rsidRPr="643C3B96" w:rsidR="00346DB4">
        <w:rPr>
          <w:rFonts w:eastAsia="Arial" w:cs="Arial"/>
          <w:color w:val="000000" w:themeColor="text1" w:themeTint="FF" w:themeShade="FF"/>
          <w:sz w:val="20"/>
          <w:szCs w:val="20"/>
          <w:lang w:val="de-DE"/>
        </w:rPr>
        <w:t>en</w:t>
      </w:r>
    </w:p>
    <w:p w:rsidR="0D2465AE" w:rsidP="284CE0F4" w:rsidRDefault="0D2465AE" w14:paraId="26A6E6DE" w14:textId="33562D11">
      <w:pPr>
        <w:spacing w:line="360" w:lineRule="auto"/>
        <w:ind w:right="-851"/>
        <w:jc w:val="both"/>
        <w:rPr>
          <w:rFonts w:eastAsia="Arial" w:cs="Arial"/>
          <w:sz w:val="18"/>
          <w:szCs w:val="18"/>
          <w:lang w:val="de-DE"/>
        </w:rPr>
      </w:pPr>
    </w:p>
    <w:p w:rsidR="001D0459" w:rsidP="284CE0F4" w:rsidRDefault="001D0459" w14:paraId="7B001666" w14:textId="77777777">
      <w:pPr>
        <w:spacing w:line="360" w:lineRule="auto"/>
        <w:ind w:right="-851"/>
        <w:jc w:val="both"/>
        <w:rPr>
          <w:rFonts w:eastAsia="Arial" w:cs="Arial"/>
          <w:sz w:val="18"/>
          <w:szCs w:val="18"/>
          <w:lang w:val="de-DE"/>
        </w:rPr>
      </w:pPr>
    </w:p>
    <w:p w:rsidR="00EC0DC9" w:rsidP="00EC0DC9" w:rsidRDefault="00E83C38" w14:paraId="0B933DEF" w14:textId="77777777">
      <w:pPr>
        <w:pStyle w:val="paragraph"/>
        <w:spacing w:before="0" w:beforeAutospacing="0" w:after="0" w:afterAutospacing="0" w:line="360" w:lineRule="auto"/>
        <w:textAlignment w:val="baseline"/>
        <w:rPr>
          <w:rFonts w:ascii="Segoe UI" w:hAnsi="Segoe UI" w:cs="Segoe UI"/>
          <w:sz w:val="18"/>
          <w:szCs w:val="18"/>
        </w:rPr>
      </w:pPr>
      <w:r>
        <w:rPr>
          <w:rFonts w:eastAsia="Arial" w:cs="Arial"/>
          <w:sz w:val="18"/>
          <w:szCs w:val="18"/>
        </w:rPr>
        <w:br w:type="column"/>
      </w:r>
      <w:r w:rsidR="00EC0DC9">
        <w:rPr>
          <w:rStyle w:val="normaltextrun"/>
          <w:rFonts w:ascii="Arial" w:hAnsi="Arial" w:cs="Arial"/>
          <w:b/>
          <w:bCs/>
          <w:sz w:val="18"/>
          <w:szCs w:val="18"/>
        </w:rPr>
        <w:lastRenderedPageBreak/>
        <w:t>Die Weidmüller-Gruppe</w:t>
      </w:r>
      <w:r w:rsidR="00EC0DC9">
        <w:rPr>
          <w:rStyle w:val="eop"/>
          <w:rFonts w:ascii="Arial" w:hAnsi="Arial" w:cs="Arial"/>
          <w:sz w:val="18"/>
          <w:szCs w:val="18"/>
        </w:rPr>
        <w:t> </w:t>
      </w:r>
    </w:p>
    <w:p w:rsidR="00EC0DC9" w:rsidP="00EC0DC9" w:rsidRDefault="00EC0DC9" w14:paraId="2ABB9E2B" w14:textId="77777777">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sz w:val="18"/>
          <w:szCs w:val="18"/>
        </w:rPr>
        <w:t> </w:t>
      </w:r>
    </w:p>
    <w:p w:rsidR="00EC0DC9" w:rsidP="00EC0DC9" w:rsidRDefault="00EC0DC9" w14:paraId="7AAF8EC4" w14:textId="77777777">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sz w:val="18"/>
          <w:szCs w:val="18"/>
        </w:rPr>
        <w:t>Smart Industrial Connectivity: Elektrifizierung, Automatisierung, Digitalisierung, elektrische Verbindungstechnik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w:tgtFrame="_blank" w:history="1" w:anchor="wm-1245006" r:id="rId12">
        <w:r>
          <w:rPr>
            <w:rStyle w:val="normaltextrun"/>
            <w:rFonts w:ascii="Arial" w:hAnsi="Arial" w:cs="Arial"/>
            <w:color w:val="0000FF"/>
            <w:sz w:val="18"/>
            <w:szCs w:val="18"/>
          </w:rPr>
          <w:t>Vielfalt mit Respekt</w:t>
        </w:r>
      </w:hyperlink>
      <w:r>
        <w:rPr>
          <w:rStyle w:val="normaltextrun"/>
          <w:rFonts w:ascii="Arial" w:hAnsi="Arial" w:cs="Arial"/>
          <w:color w:val="000000"/>
          <w:sz w:val="18"/>
          <w:szCs w:val="18"/>
        </w:rPr>
        <w:t>.</w:t>
      </w:r>
      <w:r>
        <w:rPr>
          <w:rStyle w:val="eop"/>
          <w:rFonts w:ascii="Arial" w:hAnsi="Arial" w:cs="Arial"/>
          <w:color w:val="000000"/>
          <w:sz w:val="18"/>
          <w:szCs w:val="18"/>
        </w:rPr>
        <w:t> </w:t>
      </w:r>
    </w:p>
    <w:p w:rsidR="00EC0DC9" w:rsidP="00EC0DC9" w:rsidRDefault="00EC0DC9" w14:paraId="3C04E96B" w14:textId="77777777">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eop"/>
          <w:rFonts w:ascii="Arial" w:hAnsi="Arial" w:cs="Arial"/>
          <w:color w:val="000000"/>
          <w:sz w:val="18"/>
          <w:szCs w:val="18"/>
        </w:rPr>
        <w:t> </w:t>
      </w:r>
    </w:p>
    <w:p w:rsidR="00EC0DC9" w:rsidP="00EC0DC9" w:rsidRDefault="00EC0DC9" w14:paraId="237B7D39" w14:textId="77777777">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sz w:val="18"/>
          <w:szCs w:val="18"/>
        </w:rPr>
        <w:t>Technologien und Engagement für eine lebenswerte Zukunft – wie Weidmüller das Thema Nachhaltigkeit angeht, zeigt das Unternehmen in seiner interaktiven </w:t>
      </w:r>
      <w:hyperlink w:tgtFrame="_blank" w:history="1" r:id="rId13">
        <w:r>
          <w:rPr>
            <w:rStyle w:val="normaltextrun"/>
            <w:rFonts w:ascii="Arial" w:hAnsi="Arial" w:cs="Arial"/>
            <w:color w:val="0000FF"/>
            <w:sz w:val="18"/>
            <w:szCs w:val="18"/>
          </w:rPr>
          <w:t>Nachhaltigkeitsbroschüre</w:t>
        </w:r>
      </w:hyperlink>
      <w:r>
        <w:rPr>
          <w:rStyle w:val="normaltextrun"/>
          <w:rFonts w:ascii="Arial" w:hAnsi="Arial" w:cs="Arial"/>
          <w:color w:val="000000"/>
          <w:sz w:val="18"/>
          <w:szCs w:val="18"/>
        </w:rPr>
        <w:t>.</w:t>
      </w:r>
      <w:r>
        <w:rPr>
          <w:rStyle w:val="eop"/>
          <w:rFonts w:ascii="Arial" w:hAnsi="Arial" w:cs="Arial"/>
          <w:color w:val="000000"/>
          <w:sz w:val="18"/>
          <w:szCs w:val="18"/>
        </w:rPr>
        <w:t> </w:t>
      </w:r>
    </w:p>
    <w:p w:rsidR="00EC0DC9" w:rsidP="00EC0DC9" w:rsidRDefault="00EC0DC9" w14:paraId="537FB4E5" w14:textId="77777777">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color w:val="000000"/>
          <w:sz w:val="18"/>
          <w:szCs w:val="18"/>
        </w:rPr>
        <w:t> </w:t>
      </w:r>
    </w:p>
    <w:p w:rsidR="00EC0DC9" w:rsidP="00EC0DC9" w:rsidRDefault="00EC0DC9" w14:paraId="654B9014" w14:textId="77777777">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sz w:val="18"/>
          <w:szCs w:val="18"/>
        </w:rPr>
        <w:t>Kontakt: </w:t>
      </w:r>
      <w:r>
        <w:rPr>
          <w:rStyle w:val="eop"/>
          <w:rFonts w:ascii="Arial" w:hAnsi="Arial" w:cs="Arial"/>
          <w:sz w:val="18"/>
          <w:szCs w:val="18"/>
        </w:rPr>
        <w:t> </w:t>
      </w:r>
    </w:p>
    <w:p w:rsidR="00EC0DC9" w:rsidP="00EC0DC9" w:rsidRDefault="00EC0DC9" w14:paraId="1EE335C5" w14:textId="77777777">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sz w:val="18"/>
          <w:szCs w:val="18"/>
        </w:rPr>
        <w:t>Weidmüller Unternehmenskommunikation</w:t>
      </w:r>
      <w:r>
        <w:rPr>
          <w:rStyle w:val="eop"/>
          <w:rFonts w:ascii="Arial" w:hAnsi="Arial" w:cs="Arial"/>
          <w:sz w:val="18"/>
          <w:szCs w:val="18"/>
        </w:rPr>
        <w:t> </w:t>
      </w:r>
    </w:p>
    <w:p w:rsidR="00EC0DC9" w:rsidP="00EC0DC9" w:rsidRDefault="00EC0DC9" w14:paraId="0D928CA1" w14:textId="77777777">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sz w:val="18"/>
          <w:szCs w:val="18"/>
        </w:rPr>
        <w:t>Marc Landermann, Leiter Unternehmenskommunikation </w:t>
      </w:r>
      <w:r>
        <w:rPr>
          <w:rStyle w:val="eop"/>
          <w:rFonts w:ascii="Arial" w:hAnsi="Arial" w:cs="Arial"/>
          <w:sz w:val="18"/>
          <w:szCs w:val="18"/>
        </w:rPr>
        <w:t> </w:t>
      </w:r>
    </w:p>
    <w:p w:rsidR="00EC0DC9" w:rsidP="00EC0DC9" w:rsidRDefault="00EC0DC9" w14:paraId="4A29A998" w14:textId="77777777">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18"/>
          <w:szCs w:val="18"/>
        </w:rPr>
        <w:t xml:space="preserve">Tel.: +49 (0)5231 / 14-292322  </w:t>
      </w:r>
      <w:r>
        <w:rPr>
          <w:rStyle w:val="scxw28241306"/>
          <w:rFonts w:ascii="Arial" w:hAnsi="Arial" w:cs="Arial"/>
          <w:sz w:val="18"/>
          <w:szCs w:val="18"/>
        </w:rPr>
        <w:t> </w:t>
      </w:r>
      <w:r>
        <w:rPr>
          <w:rFonts w:ascii="Arial" w:hAnsi="Arial" w:cs="Arial"/>
          <w:sz w:val="18"/>
          <w:szCs w:val="18"/>
        </w:rPr>
        <w:br/>
      </w:r>
      <w:r>
        <w:rPr>
          <w:rStyle w:val="normaltextrun"/>
          <w:rFonts w:ascii="Arial" w:hAnsi="Arial" w:cs="Arial"/>
          <w:sz w:val="18"/>
          <w:szCs w:val="18"/>
        </w:rPr>
        <w:t xml:space="preserve">E-Mail: </w:t>
      </w:r>
      <w:hyperlink w:tgtFrame="_blank" w:history="1" r:id="rId14">
        <w:r>
          <w:rPr>
            <w:rStyle w:val="normaltextrun"/>
            <w:rFonts w:ascii="Arial" w:hAnsi="Arial" w:cs="Arial"/>
            <w:color w:val="0000FF"/>
            <w:sz w:val="18"/>
            <w:szCs w:val="18"/>
          </w:rPr>
          <w:t>presse@weidmueller.com</w:t>
        </w:r>
      </w:hyperlink>
      <w:r>
        <w:rPr>
          <w:rStyle w:val="eop"/>
          <w:rFonts w:ascii="Arial" w:hAnsi="Arial" w:cs="Arial"/>
          <w:sz w:val="18"/>
          <w:szCs w:val="18"/>
        </w:rPr>
        <w:t> </w:t>
      </w:r>
    </w:p>
    <w:p w:rsidRPr="007E626F" w:rsidR="00715BAB" w:rsidP="00EC0DC9" w:rsidRDefault="00715BAB" w14:paraId="3540AD9D" w14:textId="3B5C1365">
      <w:pPr>
        <w:tabs>
          <w:tab w:val="left" w:pos="1701"/>
        </w:tabs>
        <w:spacing w:line="360" w:lineRule="auto"/>
        <w:rPr>
          <w:rFonts w:eastAsia="Arial" w:cs="Arial"/>
          <w:sz w:val="18"/>
          <w:szCs w:val="18"/>
          <w:lang w:val="de-DE"/>
        </w:rPr>
      </w:pPr>
    </w:p>
    <w:sectPr w:rsidRPr="007E626F" w:rsidR="00715BAB" w:rsidSect="002D1AF5">
      <w:headerReference w:type="default" r:id="rId15"/>
      <w:footerReference w:type="default" r:id="rId16"/>
      <w:pgSz w:w="11906" w:h="16838" w:orient="portrait"/>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563D" w:rsidRDefault="0031563D" w14:paraId="340A868B" w14:textId="77777777">
      <w:r>
        <w:separator/>
      </w:r>
    </w:p>
  </w:endnote>
  <w:endnote w:type="continuationSeparator" w:id="0">
    <w:p w:rsidR="0031563D" w:rsidRDefault="0031563D" w14:paraId="0D05A9D7" w14:textId="77777777">
      <w:r>
        <w:continuationSeparator/>
      </w:r>
    </w:p>
  </w:endnote>
  <w:endnote w:type="continuationNotice" w:id="1">
    <w:p w:rsidR="0031563D" w:rsidRDefault="0031563D" w14:paraId="24CC477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rsidR="00CE7D1C" w:rsidP="00CE7D1C" w:rsidRDefault="00CE7D1C" w14:paraId="42012685" w14:textId="55A34611">
        <w:pPr>
          <w:tabs>
            <w:tab w:val="left" w:pos="1701"/>
          </w:tabs>
          <w:spacing w:line="360" w:lineRule="auto"/>
          <w:jc w:val="both"/>
          <w:rPr>
            <w:rFonts w:eastAsia="Arial" w:cs="Arial"/>
            <w:sz w:val="18"/>
            <w:szCs w:val="18"/>
            <w:lang w:val="de-DE"/>
          </w:rPr>
        </w:pPr>
      </w:p>
      <w:p w:rsidR="00C55D49" w:rsidP="00C55D49" w:rsidRDefault="00C55D49" w14:paraId="23A84D42" w14:textId="30AF5E0C">
        <w:pPr>
          <w:tabs>
            <w:tab w:val="left" w:pos="1701"/>
          </w:tabs>
          <w:spacing w:line="360" w:lineRule="auto"/>
          <w:rPr>
            <w:rFonts w:eastAsia="Arial" w:cs="Arial"/>
            <w:sz w:val="18"/>
            <w:szCs w:val="18"/>
            <w:lang w:val="de-DE"/>
          </w:rPr>
        </w:pPr>
        <w:r>
          <w:rPr>
            <w:rFonts w:eastAsia="Arial" w:cs="Arial"/>
            <w:sz w:val="18"/>
            <w:szCs w:val="18"/>
            <w:lang w:val="de-DE"/>
          </w:rPr>
          <w:t xml:space="preserve"> </w:t>
        </w:r>
      </w:p>
      <w:p w:rsidR="00F829AE" w:rsidP="00CE7D1C" w:rsidRDefault="00000000" w14:paraId="3C802467" w14:textId="2DB14DBD">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563D" w:rsidRDefault="0031563D" w14:paraId="21B46DF1" w14:textId="77777777">
      <w:r>
        <w:separator/>
      </w:r>
    </w:p>
  </w:footnote>
  <w:footnote w:type="continuationSeparator" w:id="0">
    <w:p w:rsidR="0031563D" w:rsidRDefault="0031563D" w14:paraId="3C2E3AF8" w14:textId="77777777">
      <w:r>
        <w:continuationSeparator/>
      </w:r>
    </w:p>
  </w:footnote>
  <w:footnote w:type="continuationNotice" w:id="1">
    <w:p w:rsidR="0031563D" w:rsidRDefault="0031563D" w14:paraId="1036002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A76EBC" w:rsidR="00F829AE" w:rsidRDefault="6D676724" w14:paraId="6F3A640F" w14:textId="788EB13A">
    <w:pPr>
      <w:pStyle w:val="Kopfzeile"/>
    </w:pPr>
    <w:r>
      <w:rPr>
        <w:sz w:val="32"/>
        <w:szCs w:val="32"/>
      </w:rPr>
      <w:t>Pressemitteilung</w:t>
    </w:r>
    <w:r w:rsidR="00F829AE">
      <w:rPr>
        <w:b/>
        <w:sz w:val="32"/>
        <w:szCs w:val="32"/>
      </w:rPr>
      <w:tab/>
    </w:r>
    <w:r w:rsidR="00F829AE">
      <w:rPr>
        <w:b/>
        <w:sz w:val="32"/>
        <w:szCs w:val="32"/>
      </w:rPr>
      <w:tab/>
    </w:r>
    <w:r w:rsidRPr="003359BF" w:rsidR="00F829AE">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hint="default" w:ascii="Wingdings" w:hAnsi="Wingdings" w:eastAsia="Times New Roman"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hint="default" w:ascii="Wingdings" w:hAnsi="Wingdings"/>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172647FC"/>
    <w:multiLevelType w:val="hybridMultilevel"/>
    <w:tmpl w:val="DAB0497C"/>
    <w:lvl w:ilvl="0" w:tplc="BEB4A622">
      <w:numFmt w:val="bullet"/>
      <w:lvlText w:val="-"/>
      <w:lvlJc w:val="left"/>
      <w:pPr>
        <w:ind w:left="720" w:hanging="360"/>
      </w:pPr>
      <w:rPr>
        <w:rFonts w:hint="default" w:ascii="Arial" w:hAnsi="Arial" w:eastAsia="Arial"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22414328"/>
    <w:multiLevelType w:val="hybridMultilevel"/>
    <w:tmpl w:val="D598E1EA"/>
    <w:lvl w:ilvl="0" w:tplc="0407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hint="default" w:ascii="Wingdings" w:hAnsi="Wingdings"/>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 w15:restartNumberingAfterBreak="0">
    <w:nsid w:val="376F6B0E"/>
    <w:multiLevelType w:val="hybridMultilevel"/>
    <w:tmpl w:val="7E5054C4"/>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98F66A0"/>
    <w:multiLevelType w:val="hybridMultilevel"/>
    <w:tmpl w:val="BF2C6B3A"/>
    <w:lvl w:ilvl="0" w:tplc="881C291E">
      <w:start w:val="21"/>
      <w:numFmt w:val="bullet"/>
      <w:lvlText w:val="-"/>
      <w:lvlJc w:val="left"/>
      <w:pPr>
        <w:ind w:left="1070" w:hanging="360"/>
      </w:pPr>
      <w:rPr>
        <w:rFonts w:hint="default" w:ascii="Calibri" w:hAnsi="Calibri" w:cs="Calibri" w:eastAsiaTheme="minorHAnsi"/>
      </w:rPr>
    </w:lvl>
    <w:lvl w:ilvl="1" w:tplc="04070003" w:tentative="1">
      <w:start w:val="1"/>
      <w:numFmt w:val="bullet"/>
      <w:lvlText w:val="o"/>
      <w:lvlJc w:val="left"/>
      <w:pPr>
        <w:ind w:left="1790" w:hanging="360"/>
      </w:pPr>
      <w:rPr>
        <w:rFonts w:hint="default" w:ascii="Courier New" w:hAnsi="Courier New" w:cs="Courier New"/>
      </w:rPr>
    </w:lvl>
    <w:lvl w:ilvl="2" w:tplc="04070005" w:tentative="1">
      <w:start w:val="1"/>
      <w:numFmt w:val="bullet"/>
      <w:lvlText w:val=""/>
      <w:lvlJc w:val="left"/>
      <w:pPr>
        <w:ind w:left="2510" w:hanging="360"/>
      </w:pPr>
      <w:rPr>
        <w:rFonts w:hint="default" w:ascii="Wingdings" w:hAnsi="Wingdings"/>
      </w:rPr>
    </w:lvl>
    <w:lvl w:ilvl="3" w:tplc="04070001" w:tentative="1">
      <w:start w:val="1"/>
      <w:numFmt w:val="bullet"/>
      <w:lvlText w:val=""/>
      <w:lvlJc w:val="left"/>
      <w:pPr>
        <w:ind w:left="3230" w:hanging="360"/>
      </w:pPr>
      <w:rPr>
        <w:rFonts w:hint="default" w:ascii="Symbol" w:hAnsi="Symbol"/>
      </w:rPr>
    </w:lvl>
    <w:lvl w:ilvl="4" w:tplc="04070003" w:tentative="1">
      <w:start w:val="1"/>
      <w:numFmt w:val="bullet"/>
      <w:lvlText w:val="o"/>
      <w:lvlJc w:val="left"/>
      <w:pPr>
        <w:ind w:left="3950" w:hanging="360"/>
      </w:pPr>
      <w:rPr>
        <w:rFonts w:hint="default" w:ascii="Courier New" w:hAnsi="Courier New" w:cs="Courier New"/>
      </w:rPr>
    </w:lvl>
    <w:lvl w:ilvl="5" w:tplc="04070005" w:tentative="1">
      <w:start w:val="1"/>
      <w:numFmt w:val="bullet"/>
      <w:lvlText w:val=""/>
      <w:lvlJc w:val="left"/>
      <w:pPr>
        <w:ind w:left="4670" w:hanging="360"/>
      </w:pPr>
      <w:rPr>
        <w:rFonts w:hint="default" w:ascii="Wingdings" w:hAnsi="Wingdings"/>
      </w:rPr>
    </w:lvl>
    <w:lvl w:ilvl="6" w:tplc="04070001" w:tentative="1">
      <w:start w:val="1"/>
      <w:numFmt w:val="bullet"/>
      <w:lvlText w:val=""/>
      <w:lvlJc w:val="left"/>
      <w:pPr>
        <w:ind w:left="5390" w:hanging="360"/>
      </w:pPr>
      <w:rPr>
        <w:rFonts w:hint="default" w:ascii="Symbol" w:hAnsi="Symbol"/>
      </w:rPr>
    </w:lvl>
    <w:lvl w:ilvl="7" w:tplc="04070003" w:tentative="1">
      <w:start w:val="1"/>
      <w:numFmt w:val="bullet"/>
      <w:lvlText w:val="o"/>
      <w:lvlJc w:val="left"/>
      <w:pPr>
        <w:ind w:left="6110" w:hanging="360"/>
      </w:pPr>
      <w:rPr>
        <w:rFonts w:hint="default" w:ascii="Courier New" w:hAnsi="Courier New" w:cs="Courier New"/>
      </w:rPr>
    </w:lvl>
    <w:lvl w:ilvl="8" w:tplc="04070005" w:tentative="1">
      <w:start w:val="1"/>
      <w:numFmt w:val="bullet"/>
      <w:lvlText w:val=""/>
      <w:lvlJc w:val="left"/>
      <w:pPr>
        <w:ind w:left="6830" w:hanging="360"/>
      </w:pPr>
      <w:rPr>
        <w:rFonts w:hint="default" w:ascii="Wingdings" w:hAnsi="Wingdings"/>
      </w:rPr>
    </w:lvl>
  </w:abstractNum>
  <w:abstractNum w:abstractNumId="10" w15:restartNumberingAfterBreak="0">
    <w:nsid w:val="3F3C1517"/>
    <w:multiLevelType w:val="hybridMultilevel"/>
    <w:tmpl w:val="9350E744"/>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6F07DED"/>
    <w:multiLevelType w:val="hybridMultilevel"/>
    <w:tmpl w:val="539C0596"/>
    <w:lvl w:ilvl="0" w:tplc="0407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5D2A6B36"/>
    <w:multiLevelType w:val="hybridMultilevel"/>
    <w:tmpl w:val="97E846B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4" w15:restartNumberingAfterBreak="0">
    <w:nsid w:val="5E290A0D"/>
    <w:multiLevelType w:val="hybridMultilevel"/>
    <w:tmpl w:val="87426F7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5"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7C76A1"/>
    <w:multiLevelType w:val="hybridMultilevel"/>
    <w:tmpl w:val="9E744918"/>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7" w15:restartNumberingAfterBreak="0">
    <w:nsid w:val="658D0E73"/>
    <w:multiLevelType w:val="multilevel"/>
    <w:tmpl w:val="0BD2C8B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8EE2F4C"/>
    <w:multiLevelType w:val="hybridMultilevel"/>
    <w:tmpl w:val="62F0214A"/>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hint="default" w:ascii="Wingdings" w:hAnsi="Wingdings"/>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num w:numId="1" w16cid:durableId="924801214">
    <w:abstractNumId w:val="8"/>
  </w:num>
  <w:num w:numId="2" w16cid:durableId="1416321439">
    <w:abstractNumId w:val="19"/>
  </w:num>
  <w:num w:numId="3" w16cid:durableId="301622804">
    <w:abstractNumId w:val="1"/>
  </w:num>
  <w:num w:numId="4" w16cid:durableId="551311798">
    <w:abstractNumId w:val="11"/>
  </w:num>
  <w:num w:numId="5" w16cid:durableId="310981707">
    <w:abstractNumId w:val="15"/>
  </w:num>
  <w:num w:numId="6" w16cid:durableId="1784030166">
    <w:abstractNumId w:val="7"/>
  </w:num>
  <w:num w:numId="7" w16cid:durableId="76102200">
    <w:abstractNumId w:val="14"/>
  </w:num>
  <w:num w:numId="8" w16cid:durableId="1100763751">
    <w:abstractNumId w:val="17"/>
  </w:num>
  <w:num w:numId="9" w16cid:durableId="645162434">
    <w:abstractNumId w:val="13"/>
  </w:num>
  <w:num w:numId="10" w16cid:durableId="1041520560">
    <w:abstractNumId w:val="6"/>
  </w:num>
  <w:num w:numId="11" w16cid:durableId="2010667663">
    <w:abstractNumId w:val="0"/>
  </w:num>
  <w:num w:numId="12" w16cid:durableId="497506094">
    <w:abstractNumId w:val="4"/>
  </w:num>
  <w:num w:numId="13" w16cid:durableId="1526596521">
    <w:abstractNumId w:val="2"/>
  </w:num>
  <w:num w:numId="14" w16cid:durableId="1286421273">
    <w:abstractNumId w:val="16"/>
  </w:num>
  <w:num w:numId="15" w16cid:durableId="1011569598">
    <w:abstractNumId w:val="9"/>
  </w:num>
  <w:num w:numId="16" w16cid:durableId="807476040">
    <w:abstractNumId w:val="10"/>
  </w:num>
  <w:num w:numId="17" w16cid:durableId="1213158734">
    <w:abstractNumId w:val="18"/>
  </w:num>
  <w:num w:numId="18" w16cid:durableId="49420821">
    <w:abstractNumId w:val="3"/>
  </w:num>
  <w:num w:numId="19" w16cid:durableId="641036114">
    <w:abstractNumId w:val="5"/>
  </w:num>
  <w:num w:numId="20" w16cid:durableId="776217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lang="en-US"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1599"/>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5F71"/>
    <w:rsid w:val="001864FE"/>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42BA"/>
    <w:rsid w:val="00264C53"/>
    <w:rsid w:val="002650A0"/>
    <w:rsid w:val="00265119"/>
    <w:rsid w:val="00265609"/>
    <w:rsid w:val="00270A9B"/>
    <w:rsid w:val="00272BA2"/>
    <w:rsid w:val="0027492F"/>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6CC"/>
    <w:rsid w:val="002E6D3A"/>
    <w:rsid w:val="002E7BDE"/>
    <w:rsid w:val="002F1407"/>
    <w:rsid w:val="002F17C8"/>
    <w:rsid w:val="002F1A55"/>
    <w:rsid w:val="002F3A0C"/>
    <w:rsid w:val="002F413D"/>
    <w:rsid w:val="002F4871"/>
    <w:rsid w:val="002F757A"/>
    <w:rsid w:val="002F7CD5"/>
    <w:rsid w:val="0030064E"/>
    <w:rsid w:val="0030075E"/>
    <w:rsid w:val="0030188F"/>
    <w:rsid w:val="00301B96"/>
    <w:rsid w:val="003021E0"/>
    <w:rsid w:val="003037AC"/>
    <w:rsid w:val="003042F2"/>
    <w:rsid w:val="0030455A"/>
    <w:rsid w:val="003061F7"/>
    <w:rsid w:val="0030662D"/>
    <w:rsid w:val="00311FE5"/>
    <w:rsid w:val="003139AE"/>
    <w:rsid w:val="00314964"/>
    <w:rsid w:val="00314A2A"/>
    <w:rsid w:val="0031563D"/>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6DB4"/>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10"/>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538"/>
    <w:rsid w:val="004008DD"/>
    <w:rsid w:val="00400C2B"/>
    <w:rsid w:val="00400FC7"/>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52DF"/>
    <w:rsid w:val="00446514"/>
    <w:rsid w:val="004476E7"/>
    <w:rsid w:val="0045446C"/>
    <w:rsid w:val="0045497B"/>
    <w:rsid w:val="00454EA1"/>
    <w:rsid w:val="00455614"/>
    <w:rsid w:val="0045591F"/>
    <w:rsid w:val="00455D51"/>
    <w:rsid w:val="00456CD5"/>
    <w:rsid w:val="00462380"/>
    <w:rsid w:val="00462CD7"/>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51A"/>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3812"/>
    <w:rsid w:val="004C6C16"/>
    <w:rsid w:val="004D1FAD"/>
    <w:rsid w:val="004D270B"/>
    <w:rsid w:val="004D2B6C"/>
    <w:rsid w:val="004D30A9"/>
    <w:rsid w:val="004D420A"/>
    <w:rsid w:val="004D4631"/>
    <w:rsid w:val="004D47E4"/>
    <w:rsid w:val="004D6E55"/>
    <w:rsid w:val="004D7B5D"/>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99D"/>
    <w:rsid w:val="00507AF5"/>
    <w:rsid w:val="00507B00"/>
    <w:rsid w:val="00511BF7"/>
    <w:rsid w:val="005122E3"/>
    <w:rsid w:val="00512506"/>
    <w:rsid w:val="00512523"/>
    <w:rsid w:val="00515610"/>
    <w:rsid w:val="005172B1"/>
    <w:rsid w:val="005202AC"/>
    <w:rsid w:val="00521283"/>
    <w:rsid w:val="00525D0D"/>
    <w:rsid w:val="00527331"/>
    <w:rsid w:val="005273FD"/>
    <w:rsid w:val="00527433"/>
    <w:rsid w:val="0052764C"/>
    <w:rsid w:val="00527ED4"/>
    <w:rsid w:val="00530515"/>
    <w:rsid w:val="00531BAB"/>
    <w:rsid w:val="00532255"/>
    <w:rsid w:val="0053280A"/>
    <w:rsid w:val="005336D0"/>
    <w:rsid w:val="00533AFF"/>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B36"/>
    <w:rsid w:val="00577C16"/>
    <w:rsid w:val="005810C0"/>
    <w:rsid w:val="0058612C"/>
    <w:rsid w:val="00590DAB"/>
    <w:rsid w:val="00592DF0"/>
    <w:rsid w:val="005935B7"/>
    <w:rsid w:val="005941C8"/>
    <w:rsid w:val="0059432C"/>
    <w:rsid w:val="005952CF"/>
    <w:rsid w:val="00595B0F"/>
    <w:rsid w:val="005962CC"/>
    <w:rsid w:val="005965B3"/>
    <w:rsid w:val="00596A98"/>
    <w:rsid w:val="00597442"/>
    <w:rsid w:val="005A1F96"/>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20D9"/>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886"/>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5BAB"/>
    <w:rsid w:val="00716411"/>
    <w:rsid w:val="00717EAB"/>
    <w:rsid w:val="007240B0"/>
    <w:rsid w:val="00724D21"/>
    <w:rsid w:val="007250C6"/>
    <w:rsid w:val="00725603"/>
    <w:rsid w:val="00726F17"/>
    <w:rsid w:val="00727A2C"/>
    <w:rsid w:val="0073003E"/>
    <w:rsid w:val="00731025"/>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0F6"/>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9F8"/>
    <w:rsid w:val="007B0D78"/>
    <w:rsid w:val="007B27AA"/>
    <w:rsid w:val="007B2DCA"/>
    <w:rsid w:val="007B3ABD"/>
    <w:rsid w:val="007B45CD"/>
    <w:rsid w:val="007B65B5"/>
    <w:rsid w:val="007B7E23"/>
    <w:rsid w:val="007C0993"/>
    <w:rsid w:val="007C0E59"/>
    <w:rsid w:val="007C1326"/>
    <w:rsid w:val="007C2991"/>
    <w:rsid w:val="007C405D"/>
    <w:rsid w:val="007C40DA"/>
    <w:rsid w:val="007C572F"/>
    <w:rsid w:val="007C7631"/>
    <w:rsid w:val="007D04ED"/>
    <w:rsid w:val="007D1336"/>
    <w:rsid w:val="007D1BBE"/>
    <w:rsid w:val="007D22B4"/>
    <w:rsid w:val="007D23A6"/>
    <w:rsid w:val="007D29CB"/>
    <w:rsid w:val="007D3C7F"/>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57349"/>
    <w:rsid w:val="008600C7"/>
    <w:rsid w:val="00861DF2"/>
    <w:rsid w:val="00861EF0"/>
    <w:rsid w:val="0086295B"/>
    <w:rsid w:val="00862F9D"/>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504F"/>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67B18"/>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04F2"/>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CF7"/>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8B2"/>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3684"/>
    <w:rsid w:val="00AA40A9"/>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05B"/>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5F36"/>
    <w:rsid w:val="00BE6F2E"/>
    <w:rsid w:val="00BF0372"/>
    <w:rsid w:val="00BF131C"/>
    <w:rsid w:val="00BF1EEB"/>
    <w:rsid w:val="00BF1FD6"/>
    <w:rsid w:val="00BF2A33"/>
    <w:rsid w:val="00BF2F1B"/>
    <w:rsid w:val="00BF31F9"/>
    <w:rsid w:val="00BF4B35"/>
    <w:rsid w:val="00BF6177"/>
    <w:rsid w:val="00C00B4D"/>
    <w:rsid w:val="00C00C0A"/>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25F3"/>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1730D"/>
    <w:rsid w:val="00D212AE"/>
    <w:rsid w:val="00D24300"/>
    <w:rsid w:val="00D24690"/>
    <w:rsid w:val="00D2577F"/>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3B99"/>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87DDF"/>
    <w:rsid w:val="00D906C1"/>
    <w:rsid w:val="00D91442"/>
    <w:rsid w:val="00D91B49"/>
    <w:rsid w:val="00D94D27"/>
    <w:rsid w:val="00D964F9"/>
    <w:rsid w:val="00D96A4E"/>
    <w:rsid w:val="00D970D4"/>
    <w:rsid w:val="00D9732A"/>
    <w:rsid w:val="00DA06B9"/>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E7E05"/>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0DC9"/>
    <w:rsid w:val="00EC3877"/>
    <w:rsid w:val="00EC5D76"/>
    <w:rsid w:val="00EC638A"/>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2795"/>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22E8"/>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494"/>
    <w:rsid w:val="00F81EFD"/>
    <w:rsid w:val="00F829AE"/>
    <w:rsid w:val="00F833B9"/>
    <w:rsid w:val="00F84DB6"/>
    <w:rsid w:val="00F8589A"/>
    <w:rsid w:val="00F860E7"/>
    <w:rsid w:val="00F864E5"/>
    <w:rsid w:val="00F87D31"/>
    <w:rsid w:val="00F90F5B"/>
    <w:rsid w:val="00F95A8D"/>
    <w:rsid w:val="00F964BA"/>
    <w:rsid w:val="00F9734B"/>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437F912F"/>
    <w:rsid w:val="438A12F2"/>
    <w:rsid w:val="45669838"/>
    <w:rsid w:val="45E580FE"/>
    <w:rsid w:val="47419123"/>
    <w:rsid w:val="47E01A02"/>
    <w:rsid w:val="48892CFB"/>
    <w:rsid w:val="4A78E836"/>
    <w:rsid w:val="4C7904BD"/>
    <w:rsid w:val="4D823418"/>
    <w:rsid w:val="5149F343"/>
    <w:rsid w:val="52813730"/>
    <w:rsid w:val="540E0555"/>
    <w:rsid w:val="56AF1506"/>
    <w:rsid w:val="5B4A4DAB"/>
    <w:rsid w:val="5D73C726"/>
    <w:rsid w:val="5F368AED"/>
    <w:rsid w:val="5FB5409E"/>
    <w:rsid w:val="615FDD70"/>
    <w:rsid w:val="616FCC24"/>
    <w:rsid w:val="627252D2"/>
    <w:rsid w:val="62AE6F8A"/>
    <w:rsid w:val="62BD5650"/>
    <w:rsid w:val="643C3B96"/>
    <w:rsid w:val="64AB709D"/>
    <w:rsid w:val="6524B8C8"/>
    <w:rsid w:val="6539623B"/>
    <w:rsid w:val="65E6104C"/>
    <w:rsid w:val="66BE1060"/>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hAnsi="Verdana" w:eastAsia="Batang"/>
      <w:b/>
      <w:bCs/>
      <w:color w:val="444444"/>
      <w:sz w:val="17"/>
      <w:szCs w:val="17"/>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styleId="StandardAH" w:customStyle="1">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hAnsi="Times New Roman" w:eastAsia="Batang"/>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styleId="KommentartextZchn" w:customStyle="1">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styleId="KommentarthemaZchn" w:customStyle="1">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styleId="Default" w:customStyle="1">
    <w:name w:val="Default"/>
    <w:rsid w:val="001A258A"/>
    <w:pPr>
      <w:autoSpaceDE w:val="0"/>
      <w:autoSpaceDN w:val="0"/>
      <w:adjustRightInd w:val="0"/>
    </w:pPr>
    <w:rPr>
      <w:rFonts w:ascii="Arial" w:hAnsi="Arial" w:cs="Arial"/>
      <w:color w:val="000000"/>
      <w:sz w:val="24"/>
      <w:szCs w:val="24"/>
    </w:rPr>
  </w:style>
  <w:style w:type="character" w:styleId="hps" w:customStyle="1">
    <w:name w:val="hps"/>
    <w:basedOn w:val="Absatz-Standardschriftart"/>
    <w:rsid w:val="000057CE"/>
  </w:style>
  <w:style w:type="character" w:styleId="berschrift1Zchn" w:customStyle="1">
    <w:name w:val="Überschrift 1 Zchn"/>
    <w:basedOn w:val="Absatz-Standardschriftart"/>
    <w:link w:val="berschrift1"/>
    <w:rsid w:val="00AD76AD"/>
    <w:rPr>
      <w:rFonts w:asciiTheme="majorHAnsi" w:hAnsiTheme="majorHAnsi" w:eastAsiaTheme="majorEastAsia" w:cstheme="majorBidi"/>
      <w:b/>
      <w:bCs/>
      <w:color w:val="365F91" w:themeColor="accent1" w:themeShade="BF"/>
      <w:sz w:val="28"/>
      <w:szCs w:val="28"/>
    </w:rPr>
  </w:style>
  <w:style w:type="character" w:styleId="textblack" w:customStyle="1">
    <w:name w:val="textblack"/>
    <w:basedOn w:val="Absatz-Standardschriftart"/>
    <w:rsid w:val="00AD76AD"/>
  </w:style>
  <w:style w:type="character" w:styleId="apple-converted-space" w:customStyle="1">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styleId="FuzeileZchn" w:customStyle="1">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elZchn" w:customStyle="1">
    <w:name w:val="Titel Zchn"/>
    <w:basedOn w:val="Absatz-Standardschriftart"/>
    <w:link w:val="Titel"/>
    <w:rsid w:val="00B12120"/>
    <w:rPr>
      <w:rFonts w:asciiTheme="majorHAnsi" w:hAnsiTheme="majorHAnsi" w:eastAsiaTheme="majorEastAsia" w:cstheme="majorBidi"/>
      <w:color w:val="17365D" w:themeColor="text2" w:themeShade="BF"/>
      <w:spacing w:val="5"/>
      <w:kern w:val="28"/>
      <w:sz w:val="52"/>
      <w:szCs w:val="52"/>
    </w:rPr>
  </w:style>
  <w:style w:type="character" w:styleId="KopfzeileZchn" w:customStyle="1">
    <w:name w:val="Kopfzeile Zchn"/>
    <w:basedOn w:val="Absatz-Standardschriftart"/>
    <w:link w:val="Kopfzeile"/>
    <w:rsid w:val="006A1BE6"/>
    <w:rPr>
      <w:rFonts w:ascii="Arial" w:hAnsi="Arial"/>
      <w:sz w:val="22"/>
    </w:rPr>
  </w:style>
  <w:style w:type="character" w:styleId="normaltextrun" w:customStyle="1">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hAnsiTheme="minorHAnsi" w:eastAsiaTheme="minorHAnsi" w:cstheme="minorBidi"/>
      <w:sz w:val="20"/>
      <w:lang w:val="de-DE"/>
    </w:rPr>
  </w:style>
  <w:style w:type="character" w:styleId="FunotentextZchn" w:customStyle="1">
    <w:name w:val="Fußnotentext Zchn"/>
    <w:basedOn w:val="Absatz-Standardschriftart"/>
    <w:link w:val="Funotentext"/>
    <w:uiPriority w:val="99"/>
    <w:semiHidden/>
    <w:rsid w:val="00247D82"/>
    <w:rPr>
      <w:rFonts w:asciiTheme="minorHAnsi" w:hAnsiTheme="minorHAnsi" w:eastAsiaTheme="minorHAnsi" w:cstheme="minorBidi"/>
      <w:lang w:val="de-DE"/>
    </w:rPr>
  </w:style>
  <w:style w:type="character" w:styleId="Funotenzeichen">
    <w:name w:val="footnote reference"/>
    <w:basedOn w:val="Absatz-Standardschriftart"/>
    <w:uiPriority w:val="99"/>
    <w:semiHidden/>
    <w:unhideWhenUsed/>
    <w:rsid w:val="00247D82"/>
    <w:rPr>
      <w:vertAlign w:val="superscript"/>
    </w:rPr>
  </w:style>
  <w:style w:type="paragraph" w:styleId="pf0" w:customStyle="1">
    <w:name w:val="pf0"/>
    <w:basedOn w:val="Standard"/>
    <w:rsid w:val="00862F9D"/>
    <w:pPr>
      <w:spacing w:before="100" w:beforeAutospacing="1" w:after="100" w:afterAutospacing="1"/>
    </w:pPr>
    <w:rPr>
      <w:rFonts w:ascii="Times New Roman" w:hAnsi="Times New Roman"/>
      <w:sz w:val="24"/>
      <w:szCs w:val="24"/>
      <w:lang w:val="de-DE" w:eastAsia="de-DE"/>
    </w:rPr>
  </w:style>
  <w:style w:type="paragraph" w:styleId="paragraph" w:customStyle="1">
    <w:name w:val="paragraph"/>
    <w:basedOn w:val="Standard"/>
    <w:rsid w:val="00EC0DC9"/>
    <w:pPr>
      <w:spacing w:before="100" w:beforeAutospacing="1" w:after="100" w:afterAutospacing="1"/>
    </w:pPr>
    <w:rPr>
      <w:rFonts w:ascii="Times New Roman" w:hAnsi="Times New Roman"/>
      <w:sz w:val="24"/>
      <w:szCs w:val="24"/>
      <w:lang w:val="de-DE" w:eastAsia="de-DE"/>
    </w:rPr>
  </w:style>
  <w:style w:type="character" w:styleId="eop" w:customStyle="1">
    <w:name w:val="eop"/>
    <w:basedOn w:val="Absatz-Standardschriftart"/>
    <w:rsid w:val="00EC0DC9"/>
  </w:style>
  <w:style w:type="character" w:styleId="scxw28241306" w:customStyle="1">
    <w:name w:val="scxw28241306"/>
    <w:basedOn w:val="Absatz-Standardschriftart"/>
    <w:rsid w:val="00EC0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4208312">
      <w:bodyDiv w:val="1"/>
      <w:marLeft w:val="0"/>
      <w:marRight w:val="0"/>
      <w:marTop w:val="0"/>
      <w:marBottom w:val="0"/>
      <w:divBdr>
        <w:top w:val="none" w:sz="0" w:space="0" w:color="auto"/>
        <w:left w:val="none" w:sz="0" w:space="0" w:color="auto"/>
        <w:bottom w:val="none" w:sz="0" w:space="0" w:color="auto"/>
        <w:right w:val="none" w:sz="0" w:space="0" w:color="auto"/>
      </w:divBdr>
      <w:divsChild>
        <w:div w:id="141166316">
          <w:marLeft w:val="0"/>
          <w:marRight w:val="0"/>
          <w:marTop w:val="0"/>
          <w:marBottom w:val="0"/>
          <w:divBdr>
            <w:top w:val="none" w:sz="0" w:space="0" w:color="auto"/>
            <w:left w:val="none" w:sz="0" w:space="0" w:color="auto"/>
            <w:bottom w:val="none" w:sz="0" w:space="0" w:color="auto"/>
            <w:right w:val="none" w:sz="0" w:space="0" w:color="auto"/>
          </w:divBdr>
        </w:div>
        <w:div w:id="400299666">
          <w:marLeft w:val="0"/>
          <w:marRight w:val="0"/>
          <w:marTop w:val="0"/>
          <w:marBottom w:val="0"/>
          <w:divBdr>
            <w:top w:val="none" w:sz="0" w:space="0" w:color="auto"/>
            <w:left w:val="none" w:sz="0" w:space="0" w:color="auto"/>
            <w:bottom w:val="none" w:sz="0" w:space="0" w:color="auto"/>
            <w:right w:val="none" w:sz="0" w:space="0" w:color="auto"/>
          </w:divBdr>
        </w:div>
        <w:div w:id="2009288712">
          <w:marLeft w:val="0"/>
          <w:marRight w:val="0"/>
          <w:marTop w:val="0"/>
          <w:marBottom w:val="0"/>
          <w:divBdr>
            <w:top w:val="none" w:sz="0" w:space="0" w:color="auto"/>
            <w:left w:val="none" w:sz="0" w:space="0" w:color="auto"/>
            <w:bottom w:val="none" w:sz="0" w:space="0" w:color="auto"/>
            <w:right w:val="none" w:sz="0" w:space="0" w:color="auto"/>
          </w:divBdr>
        </w:div>
        <w:div w:id="1737361034">
          <w:marLeft w:val="0"/>
          <w:marRight w:val="0"/>
          <w:marTop w:val="0"/>
          <w:marBottom w:val="0"/>
          <w:divBdr>
            <w:top w:val="none" w:sz="0" w:space="0" w:color="auto"/>
            <w:left w:val="none" w:sz="0" w:space="0" w:color="auto"/>
            <w:bottom w:val="none" w:sz="0" w:space="0" w:color="auto"/>
            <w:right w:val="none" w:sz="0" w:space="0" w:color="auto"/>
          </w:divBdr>
        </w:div>
        <w:div w:id="1859391779">
          <w:marLeft w:val="0"/>
          <w:marRight w:val="0"/>
          <w:marTop w:val="0"/>
          <w:marBottom w:val="0"/>
          <w:divBdr>
            <w:top w:val="none" w:sz="0" w:space="0" w:color="auto"/>
            <w:left w:val="none" w:sz="0" w:space="0" w:color="auto"/>
            <w:bottom w:val="none" w:sz="0" w:space="0" w:color="auto"/>
            <w:right w:val="none" w:sz="0" w:space="0" w:color="auto"/>
          </w:divBdr>
        </w:div>
        <w:div w:id="183790672">
          <w:marLeft w:val="0"/>
          <w:marRight w:val="0"/>
          <w:marTop w:val="0"/>
          <w:marBottom w:val="0"/>
          <w:divBdr>
            <w:top w:val="none" w:sz="0" w:space="0" w:color="auto"/>
            <w:left w:val="none" w:sz="0" w:space="0" w:color="auto"/>
            <w:bottom w:val="none" w:sz="0" w:space="0" w:color="auto"/>
            <w:right w:val="none" w:sz="0" w:space="0" w:color="auto"/>
          </w:divBdr>
        </w:div>
        <w:div w:id="1390689922">
          <w:marLeft w:val="0"/>
          <w:marRight w:val="0"/>
          <w:marTop w:val="0"/>
          <w:marBottom w:val="0"/>
          <w:divBdr>
            <w:top w:val="none" w:sz="0" w:space="0" w:color="auto"/>
            <w:left w:val="none" w:sz="0" w:space="0" w:color="auto"/>
            <w:bottom w:val="none" w:sz="0" w:space="0" w:color="auto"/>
            <w:right w:val="none" w:sz="0" w:space="0" w:color="auto"/>
          </w:divBdr>
        </w:div>
        <w:div w:id="153838972">
          <w:marLeft w:val="0"/>
          <w:marRight w:val="0"/>
          <w:marTop w:val="0"/>
          <w:marBottom w:val="0"/>
          <w:divBdr>
            <w:top w:val="none" w:sz="0" w:space="0" w:color="auto"/>
            <w:left w:val="none" w:sz="0" w:space="0" w:color="auto"/>
            <w:bottom w:val="none" w:sz="0" w:space="0" w:color="auto"/>
            <w:right w:val="none" w:sz="0" w:space="0" w:color="auto"/>
          </w:divBdr>
        </w:div>
        <w:div w:id="1735541979">
          <w:marLeft w:val="0"/>
          <w:marRight w:val="0"/>
          <w:marTop w:val="0"/>
          <w:marBottom w:val="0"/>
          <w:divBdr>
            <w:top w:val="none" w:sz="0" w:space="0" w:color="auto"/>
            <w:left w:val="none" w:sz="0" w:space="0" w:color="auto"/>
            <w:bottom w:val="none" w:sz="0" w:space="0" w:color="auto"/>
            <w:right w:val="none" w:sz="0" w:space="0" w:color="auto"/>
          </w:divBdr>
        </w:div>
        <w:div w:id="311101171">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weidmueller.de/nachhaltigkeitsbroschuere"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weidmueller.de/de/unternehmen/unser_unternehmen/wer_wir_sind/index.jsp"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presse@weidmueller.com"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20" ma:contentTypeDescription="Ein neues Dokument erstellen." ma:contentTypeScope="" ma:versionID="1768f131809b6f2ff257a9a3feac7a1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23da50fa4d87210fa4b6605ce1b590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4.xml><?xml version="1.0" encoding="utf-8"?>
<ds:datastoreItem xmlns:ds="http://schemas.openxmlformats.org/officeDocument/2006/customXml" ds:itemID="{D5955B8C-1B74-411F-ACED-D4499B476A2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Weidmüller Holding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Regressionsanalyse ISO 50006</dc:title>
  <dc:subject/>
  <dc:creator>presse@weidmueller.com</dc:creator>
  <cp:keywords/>
  <cp:lastModifiedBy>Bayer, Katharina</cp:lastModifiedBy>
  <cp:revision>69</cp:revision>
  <cp:lastPrinted>2018-03-06T08:44:00Z</cp:lastPrinted>
  <dcterms:created xsi:type="dcterms:W3CDTF">2023-08-02T12:01:00Z</dcterms:created>
  <dcterms:modified xsi:type="dcterms:W3CDTF">2025-06-25T08:36:03Z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