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76B4" w14:textId="7E9A4FE1" w:rsidR="00BE454F" w:rsidRPr="00F216E0" w:rsidRDefault="00BE454F" w:rsidP="00B74761">
      <w:pPr>
        <w:spacing w:line="360" w:lineRule="auto"/>
        <w:rPr>
          <w:b/>
          <w:bCs/>
          <w:sz w:val="22"/>
          <w:szCs w:val="22"/>
        </w:rPr>
      </w:pPr>
      <w:r w:rsidRPr="00F216E0">
        <w:rPr>
          <w:b/>
          <w:bCs/>
          <w:sz w:val="22"/>
          <w:szCs w:val="22"/>
        </w:rPr>
        <w:t>Neue PROeco-Stromversorgungen – jetzt mit SNAP IN-Anschlusstechnologie</w:t>
      </w:r>
    </w:p>
    <w:p w14:paraId="4361852C" w14:textId="2EA69BE9" w:rsidR="00BE454F" w:rsidRPr="00F216E0" w:rsidRDefault="00BE454F" w:rsidP="00B74761">
      <w:pPr>
        <w:spacing w:line="360" w:lineRule="auto"/>
        <w:rPr>
          <w:sz w:val="22"/>
          <w:szCs w:val="22"/>
        </w:rPr>
      </w:pPr>
      <w:r w:rsidRPr="00F216E0">
        <w:rPr>
          <w:sz w:val="22"/>
          <w:szCs w:val="22"/>
        </w:rPr>
        <w:t xml:space="preserve">In der industriellen Automatisierung sind Zuverlässigkeit und Effizienz entscheidende Faktoren. Anlagen müssen dauerhaft und störungsfrei laufen, um Produktionsausfälle und hohe Wartungskosten zu vermeiden. Eine zentrale Rolle spielt dabei die Stromversorgung: Sie versorgt alle Komponenten einer Anlage mit Energie. Mit der zweiten Generation der PROeco-Stromversorgungen bietet Weidmüller eine Lösung, die die Anlagenverfügbarkeit maximiert und gleichzeitig platzsparend sowie kosteneffizient ist. Dank der SNAP IN-Anschlusstechnologie ist die Verdrahtung jetzt noch schneller. </w:t>
      </w:r>
    </w:p>
    <w:p w14:paraId="0F3EC227" w14:textId="77777777" w:rsidR="00BE454F" w:rsidRPr="00F216E0" w:rsidRDefault="00BE454F" w:rsidP="00B74761">
      <w:pPr>
        <w:spacing w:line="360" w:lineRule="auto"/>
        <w:rPr>
          <w:sz w:val="22"/>
          <w:szCs w:val="22"/>
        </w:rPr>
      </w:pPr>
      <w:r w:rsidRPr="00F216E0">
        <w:rPr>
          <w:b/>
          <w:bCs/>
          <w:sz w:val="22"/>
          <w:szCs w:val="22"/>
        </w:rPr>
        <w:t>Viele Vorteile auf engem Raum</w:t>
      </w:r>
    </w:p>
    <w:p w14:paraId="476B8C90" w14:textId="25A6E144" w:rsidR="001C25A0" w:rsidRPr="00F216E0" w:rsidRDefault="001C25A0" w:rsidP="00B74761">
      <w:pPr>
        <w:spacing w:line="360" w:lineRule="auto"/>
        <w:rPr>
          <w:sz w:val="22"/>
          <w:szCs w:val="22"/>
        </w:rPr>
      </w:pPr>
      <w:r w:rsidRPr="00F216E0">
        <w:rPr>
          <w:sz w:val="22"/>
          <w:szCs w:val="22"/>
        </w:rPr>
        <w:t>Konstrukteure und Fachleute aus der Automatisierungstechnik sehen sich häufig mit der Aufgabe konfrontiert, Steuerungselemente, Sensorik und weitere Komponenten auf engem Raum unterzubringen. Gerade in flachen oder stark belegten Schaltschränken zählt jeder Zentimeter. Die überarbeitete PROeco-Serie wurde gezielt für diese Anforderungen konzipiert: Dank ihrer schlanken Bauform lässt sie sich mühelos auch in platzkritischen Umgebungen integrieren – und das ohne Abstriche bei der Performance.</w:t>
      </w:r>
      <w:r w:rsidR="005C6051" w:rsidRPr="00F216E0">
        <w:rPr>
          <w:sz w:val="22"/>
          <w:szCs w:val="22"/>
        </w:rPr>
        <w:t xml:space="preserve"> Die Geräte liefern Ausgangsströme von bis zu </w:t>
      </w:r>
      <w:r w:rsidR="5B105D5F" w:rsidRPr="00F216E0">
        <w:rPr>
          <w:sz w:val="22"/>
          <w:szCs w:val="22"/>
        </w:rPr>
        <w:t>1</w:t>
      </w:r>
      <w:r w:rsidR="005C6051" w:rsidRPr="00F216E0">
        <w:rPr>
          <w:sz w:val="22"/>
          <w:szCs w:val="22"/>
        </w:rPr>
        <w:t>0 A bei stabilen 24 V DC, was eine zuverlässige Versorgung auch für leistungsintensive Verbraucher ermöglicht.</w:t>
      </w:r>
    </w:p>
    <w:p w14:paraId="4E11F737" w14:textId="05F213A8" w:rsidR="005C6051" w:rsidRPr="00F216E0" w:rsidRDefault="005C6051" w:rsidP="00B74761">
      <w:pPr>
        <w:spacing w:line="360" w:lineRule="auto"/>
        <w:rPr>
          <w:sz w:val="22"/>
          <w:szCs w:val="22"/>
        </w:rPr>
      </w:pPr>
      <w:r w:rsidRPr="00F216E0">
        <w:rPr>
          <w:sz w:val="22"/>
          <w:szCs w:val="22"/>
        </w:rPr>
        <w:t xml:space="preserve">Die PROeco-Stromversorgungen erreichen einen Wirkungsgrad von bis zu 93 </w:t>
      </w:r>
      <w:r w:rsidR="005945F6">
        <w:rPr>
          <w:sz w:val="22"/>
          <w:szCs w:val="22"/>
        </w:rPr>
        <w:t>Prozent</w:t>
      </w:r>
      <w:r w:rsidRPr="00F216E0">
        <w:rPr>
          <w:sz w:val="22"/>
          <w:szCs w:val="22"/>
        </w:rPr>
        <w:t xml:space="preserve">, was Energieverluste minimiert und gleichzeitig die Wärmeentwicklung im Schaltschrank reduziert. Dies erhöht die Systemeffizienz und senkt die Anforderungen an die Kühlung. </w:t>
      </w:r>
    </w:p>
    <w:p w14:paraId="3DE49287" w14:textId="4A927EFF" w:rsidR="00BE454F" w:rsidRPr="00F216E0" w:rsidRDefault="0B29BFBF" w:rsidP="00B74761">
      <w:pPr>
        <w:spacing w:line="360" w:lineRule="auto"/>
        <w:rPr>
          <w:b/>
          <w:bCs/>
          <w:sz w:val="22"/>
          <w:szCs w:val="22"/>
        </w:rPr>
      </w:pPr>
      <w:r w:rsidRPr="00F216E0">
        <w:rPr>
          <w:b/>
          <w:bCs/>
          <w:sz w:val="22"/>
          <w:szCs w:val="22"/>
        </w:rPr>
        <w:t>W</w:t>
      </w:r>
      <w:r w:rsidR="00BE454F" w:rsidRPr="00F216E0">
        <w:rPr>
          <w:b/>
          <w:bCs/>
          <w:sz w:val="22"/>
          <w:szCs w:val="22"/>
        </w:rPr>
        <w:t>erkzeuglos anschließen</w:t>
      </w:r>
      <w:r w:rsidR="24B5119C" w:rsidRPr="00F216E0">
        <w:rPr>
          <w:b/>
          <w:bCs/>
          <w:sz w:val="22"/>
          <w:szCs w:val="22"/>
        </w:rPr>
        <w:t xml:space="preserve"> dank</w:t>
      </w:r>
      <w:r w:rsidR="05C5BE9A" w:rsidRPr="00F216E0">
        <w:rPr>
          <w:b/>
          <w:bCs/>
          <w:sz w:val="22"/>
          <w:szCs w:val="22"/>
        </w:rPr>
        <w:t xml:space="preserve"> SNAP IN-Technologie</w:t>
      </w:r>
    </w:p>
    <w:p w14:paraId="04D60FE6" w14:textId="5491802A" w:rsidR="00BE454F" w:rsidRPr="00F216E0" w:rsidRDefault="00BE454F" w:rsidP="00B74761">
      <w:pPr>
        <w:spacing w:line="360" w:lineRule="auto"/>
        <w:rPr>
          <w:sz w:val="22"/>
          <w:szCs w:val="22"/>
        </w:rPr>
      </w:pPr>
      <w:r w:rsidRPr="00F216E0">
        <w:rPr>
          <w:sz w:val="22"/>
          <w:szCs w:val="22"/>
        </w:rPr>
        <w:t>Ein wesentliches neues Merkmal der aktuellen PROeco-Generation ist die Ausstattung mit der SNAP IN-Anschlusstechnologie. Diese ermöglicht eine werkzeuglose Verdrahtung in Rekordzeit: Leiter</w:t>
      </w:r>
      <w:r w:rsidR="0F01FE5F" w:rsidRPr="00F216E0">
        <w:rPr>
          <w:sz w:val="22"/>
          <w:szCs w:val="22"/>
        </w:rPr>
        <w:t xml:space="preserve"> mit und ohne Aderendhülse</w:t>
      </w:r>
      <w:r w:rsidRPr="00F216E0">
        <w:rPr>
          <w:sz w:val="22"/>
          <w:szCs w:val="22"/>
        </w:rPr>
        <w:t xml:space="preserve"> werden einfach bis zum Einrasten in die geöffnete Anschlussstelle gesteckt – ein </w:t>
      </w:r>
      <w:r w:rsidR="78AB165A" w:rsidRPr="00F216E0">
        <w:rPr>
          <w:sz w:val="22"/>
          <w:szCs w:val="22"/>
        </w:rPr>
        <w:t xml:space="preserve">akustisches Feedback durch ein </w:t>
      </w:r>
      <w:r w:rsidRPr="00F216E0">
        <w:rPr>
          <w:sz w:val="22"/>
          <w:szCs w:val="22"/>
        </w:rPr>
        <w:t>hörbares Klick</w:t>
      </w:r>
      <w:r w:rsidR="7CBC277F" w:rsidRPr="00F216E0">
        <w:rPr>
          <w:sz w:val="22"/>
          <w:szCs w:val="22"/>
        </w:rPr>
        <w:t>en und ein optisch-haptisches Feedback durch den herausspringenden grünen Pusher</w:t>
      </w:r>
      <w:r w:rsidRPr="00F216E0">
        <w:rPr>
          <w:sz w:val="22"/>
          <w:szCs w:val="22"/>
        </w:rPr>
        <w:t xml:space="preserve"> </w:t>
      </w:r>
      <w:r w:rsidRPr="00F216E0">
        <w:rPr>
          <w:sz w:val="22"/>
          <w:szCs w:val="22"/>
        </w:rPr>
        <w:lastRenderedPageBreak/>
        <w:t>signalisier</w:t>
      </w:r>
      <w:r w:rsidR="58DAE406" w:rsidRPr="00F216E0">
        <w:rPr>
          <w:sz w:val="22"/>
          <w:szCs w:val="22"/>
        </w:rPr>
        <w:t>en</w:t>
      </w:r>
      <w:r w:rsidRPr="00F216E0">
        <w:rPr>
          <w:sz w:val="22"/>
          <w:szCs w:val="22"/>
        </w:rPr>
        <w:t xml:space="preserve"> die sichere Verbindung. Aufwendiges Schrauben oder Nachziehen entfällt vollständig.</w:t>
      </w:r>
    </w:p>
    <w:p w14:paraId="232CAFA4" w14:textId="77777777" w:rsidR="00BE454F" w:rsidRPr="00F216E0" w:rsidRDefault="00BE454F" w:rsidP="00B74761">
      <w:pPr>
        <w:spacing w:line="360" w:lineRule="auto"/>
        <w:rPr>
          <w:sz w:val="22"/>
          <w:szCs w:val="22"/>
        </w:rPr>
      </w:pPr>
      <w:r w:rsidRPr="00F216E0">
        <w:rPr>
          <w:sz w:val="22"/>
          <w:szCs w:val="22"/>
        </w:rPr>
        <w:t>Für Anwender bedeutet das:</w:t>
      </w:r>
    </w:p>
    <w:p w14:paraId="045AEC31" w14:textId="77777777" w:rsidR="00BE454F" w:rsidRPr="00F216E0" w:rsidRDefault="00BE454F" w:rsidP="00B74761">
      <w:pPr>
        <w:numPr>
          <w:ilvl w:val="0"/>
          <w:numId w:val="1"/>
        </w:numPr>
        <w:spacing w:line="360" w:lineRule="auto"/>
        <w:rPr>
          <w:sz w:val="22"/>
          <w:szCs w:val="22"/>
        </w:rPr>
      </w:pPr>
      <w:r w:rsidRPr="00F216E0">
        <w:rPr>
          <w:bCs/>
          <w:sz w:val="22"/>
          <w:szCs w:val="22"/>
        </w:rPr>
        <w:t>Deutlich reduzierte Verdrahtungszeiten</w:t>
      </w:r>
      <w:r w:rsidRPr="00F216E0">
        <w:rPr>
          <w:sz w:val="22"/>
          <w:szCs w:val="22"/>
        </w:rPr>
        <w:t>, insbesondere bei Serieninstallationen oder Wartungsarbeiten</w:t>
      </w:r>
    </w:p>
    <w:p w14:paraId="2F23BD76" w14:textId="3D0E0C13" w:rsidR="00BE454F" w:rsidRPr="00F216E0" w:rsidRDefault="00BE454F" w:rsidP="00B74761">
      <w:pPr>
        <w:numPr>
          <w:ilvl w:val="0"/>
          <w:numId w:val="1"/>
        </w:numPr>
        <w:spacing w:line="360" w:lineRule="auto"/>
        <w:rPr>
          <w:sz w:val="22"/>
          <w:szCs w:val="22"/>
        </w:rPr>
      </w:pPr>
      <w:r w:rsidRPr="00F216E0">
        <w:rPr>
          <w:sz w:val="22"/>
          <w:szCs w:val="22"/>
        </w:rPr>
        <w:t xml:space="preserve">Fehlerfreie Installation dank </w:t>
      </w:r>
      <w:r w:rsidR="60A647A7" w:rsidRPr="00F216E0">
        <w:rPr>
          <w:sz w:val="22"/>
          <w:szCs w:val="22"/>
        </w:rPr>
        <w:t>sicher</w:t>
      </w:r>
      <w:r w:rsidRPr="00F216E0">
        <w:rPr>
          <w:sz w:val="22"/>
          <w:szCs w:val="22"/>
        </w:rPr>
        <w:t>em Kontaktieren – auch durch weniger geschultes Personal zuverlässig umsetzbar</w:t>
      </w:r>
    </w:p>
    <w:p w14:paraId="09283169" w14:textId="6CD78321" w:rsidR="00BE454F" w:rsidRPr="00F216E0" w:rsidRDefault="00BE454F" w:rsidP="00B74761">
      <w:pPr>
        <w:numPr>
          <w:ilvl w:val="0"/>
          <w:numId w:val="1"/>
        </w:numPr>
        <w:spacing w:line="360" w:lineRule="auto"/>
        <w:rPr>
          <w:sz w:val="22"/>
          <w:szCs w:val="22"/>
        </w:rPr>
      </w:pPr>
      <w:r w:rsidRPr="00F216E0">
        <w:rPr>
          <w:sz w:val="22"/>
          <w:szCs w:val="22"/>
        </w:rPr>
        <w:t>Hohe Vibrationssicherheit, da sich die Verbindung mechanisch verriegelt und nicht locke</w:t>
      </w:r>
      <w:r w:rsidR="43D3676E" w:rsidRPr="00F216E0">
        <w:rPr>
          <w:sz w:val="22"/>
          <w:szCs w:val="22"/>
        </w:rPr>
        <w:t>rt</w:t>
      </w:r>
    </w:p>
    <w:p w14:paraId="65FC3EF1" w14:textId="3D734292" w:rsidR="00BE454F" w:rsidRPr="00F216E0" w:rsidRDefault="00BE454F" w:rsidP="00B74761">
      <w:pPr>
        <w:numPr>
          <w:ilvl w:val="0"/>
          <w:numId w:val="1"/>
        </w:numPr>
        <w:spacing w:line="360" w:lineRule="auto"/>
        <w:rPr>
          <w:sz w:val="22"/>
          <w:szCs w:val="22"/>
        </w:rPr>
      </w:pPr>
      <w:r w:rsidRPr="00F216E0">
        <w:rPr>
          <w:bCs/>
          <w:sz w:val="22"/>
          <w:szCs w:val="22"/>
        </w:rPr>
        <w:t>Zeitersparnis beim Service</w:t>
      </w:r>
      <w:r w:rsidRPr="00F216E0">
        <w:rPr>
          <w:sz w:val="22"/>
          <w:szCs w:val="22"/>
        </w:rPr>
        <w:t xml:space="preserve">; Anschlüsse lassen sich auch bei beengtem Zugang einfach lösen und wieder verbinden </w:t>
      </w:r>
    </w:p>
    <w:p w14:paraId="19078D6D" w14:textId="1FA6380C" w:rsidR="00BE454F" w:rsidRPr="00F216E0" w:rsidRDefault="00BE454F" w:rsidP="00B74761">
      <w:pPr>
        <w:spacing w:line="360" w:lineRule="auto"/>
        <w:rPr>
          <w:sz w:val="22"/>
          <w:szCs w:val="22"/>
        </w:rPr>
      </w:pPr>
      <w:r w:rsidRPr="00F216E0">
        <w:rPr>
          <w:sz w:val="22"/>
          <w:szCs w:val="22"/>
        </w:rPr>
        <w:t>Die SNAP IN-Technologie sorgt so für mehr Effizienz, höhere Prozesssicherheit und eine spürbare Entlastung im Schaltschrankbau.</w:t>
      </w:r>
    </w:p>
    <w:p w14:paraId="6D70E4D7" w14:textId="100FC10B" w:rsidR="001C25A0" w:rsidRPr="00F216E0" w:rsidRDefault="001C25A0" w:rsidP="00B74761">
      <w:pPr>
        <w:spacing w:line="360" w:lineRule="auto"/>
        <w:rPr>
          <w:b/>
          <w:bCs/>
          <w:sz w:val="22"/>
          <w:szCs w:val="22"/>
        </w:rPr>
      </w:pPr>
      <w:r w:rsidRPr="00F216E0">
        <w:rPr>
          <w:b/>
          <w:bCs/>
          <w:sz w:val="22"/>
          <w:szCs w:val="22"/>
        </w:rPr>
        <w:t>Effiziente Störungsbehebung spart Ressourcen</w:t>
      </w:r>
      <w:r w:rsidRPr="00F216E0">
        <w:rPr>
          <w:sz w:val="22"/>
          <w:szCs w:val="22"/>
        </w:rPr>
        <w:br/>
        <w:t>Produktionsunterbrechungen sind nicht immer zu vermeiden, aber eine schnelle Identifikation von Fehlern kann den Serviceaufwand erheblich verringern. Die dreifarbige LED-Anzeige der PROeco-Geräte liefert auf einen Blick klare Statusinformationen und vereinfacht die Wartung. Mithilfe des integrierten Statusrelais lassen sich Fehlerstellen rasch eingrenzen – ein klarer Vorteil für eine schnelle Wiederinbetriebnahme bei zeitkritischen Anwendungen.</w:t>
      </w:r>
    </w:p>
    <w:p w14:paraId="1BC13B41" w14:textId="4198BF31" w:rsidR="008828B5" w:rsidRPr="00F216E0" w:rsidRDefault="001C25A0" w:rsidP="00B74761">
      <w:pPr>
        <w:spacing w:line="360" w:lineRule="auto"/>
        <w:rPr>
          <w:b/>
          <w:bCs/>
          <w:sz w:val="22"/>
          <w:szCs w:val="22"/>
        </w:rPr>
      </w:pPr>
      <w:r w:rsidRPr="00F216E0">
        <w:rPr>
          <w:b/>
          <w:bCs/>
          <w:sz w:val="22"/>
          <w:szCs w:val="22"/>
        </w:rPr>
        <w:t>Langlebige Technik für raue Industrieumgebungen</w:t>
      </w:r>
      <w:r w:rsidRPr="00F216E0">
        <w:rPr>
          <w:sz w:val="22"/>
          <w:szCs w:val="22"/>
        </w:rPr>
        <w:br/>
        <w:t>In vielen industriellen Anwendungen müssen Komponenten extremen Umweltbedingungen standhalten – etwa starken Temperaturschwankungen. Die PROeco-Stromversorgungen sind für ein breites Temperaturspektrum ausgelegt und überzeugen durch ihre hohe Lebensdauer. Das reduziert den Wartungsbedarf und sorgt für einen dauerhaft zuverlässigen Betrieb.</w:t>
      </w:r>
    </w:p>
    <w:p w14:paraId="33A668AA" w14:textId="37D1E213" w:rsidR="56CBEB47" w:rsidRPr="00F216E0" w:rsidRDefault="56CBEB47" w:rsidP="00B74761">
      <w:pPr>
        <w:spacing w:line="360" w:lineRule="auto"/>
        <w:rPr>
          <w:b/>
          <w:bCs/>
          <w:sz w:val="22"/>
          <w:szCs w:val="22"/>
        </w:rPr>
      </w:pPr>
      <w:r w:rsidRPr="00F216E0">
        <w:rPr>
          <w:b/>
          <w:bCs/>
          <w:sz w:val="22"/>
          <w:szCs w:val="22"/>
        </w:rPr>
        <w:t>Zuverlässige Energieversorgung für unterbrechungsfreie Abläufe</w:t>
      </w:r>
      <w:r w:rsidRPr="00F216E0">
        <w:rPr>
          <w:sz w:val="22"/>
          <w:szCs w:val="22"/>
        </w:rPr>
        <w:br/>
        <w:t xml:space="preserve">Plötzliche Spannungseinbrüche oder instabile Stromnetze können zu unerwarteten Stillständen in der Produktion führen – mit direkten Folgen für Effizienz und Kosten. Die PROeco-Stromversorgungen senken dieses Risiko </w:t>
      </w:r>
      <w:r w:rsidRPr="00F216E0">
        <w:rPr>
          <w:sz w:val="22"/>
          <w:szCs w:val="22"/>
        </w:rPr>
        <w:lastRenderedPageBreak/>
        <w:t xml:space="preserve">deutlich: Sie lassen sich mit DC-USV-Lösungen, elektronischen Lastüberwachungen und Diodenmodulen kombinieren, was eine lückenlose Energieversorgung ermöglicht. So wird nicht nur die Funktionssicherheit gesteigert, sondern </w:t>
      </w:r>
      <w:r w:rsidR="00CD64AC" w:rsidRPr="00F216E0">
        <w:rPr>
          <w:sz w:val="22"/>
          <w:szCs w:val="22"/>
        </w:rPr>
        <w:t xml:space="preserve">es werden </w:t>
      </w:r>
      <w:r w:rsidRPr="00F216E0">
        <w:rPr>
          <w:sz w:val="22"/>
          <w:szCs w:val="22"/>
        </w:rPr>
        <w:t>auch empfindliche Steuerungselemente wirkungsvoll geschützt.</w:t>
      </w:r>
    </w:p>
    <w:p w14:paraId="4212CA0D" w14:textId="7D9EF61F" w:rsidR="3FADE0D5" w:rsidRPr="00F216E0" w:rsidRDefault="3FADE0D5" w:rsidP="00B74761">
      <w:pPr>
        <w:spacing w:line="360" w:lineRule="auto"/>
        <w:rPr>
          <w:b/>
          <w:bCs/>
          <w:sz w:val="22"/>
          <w:szCs w:val="22"/>
        </w:rPr>
      </w:pPr>
    </w:p>
    <w:p w14:paraId="70832B96" w14:textId="61A17746" w:rsidR="2F12D301" w:rsidRPr="00F216E0" w:rsidRDefault="2F12D301" w:rsidP="00B74761">
      <w:pPr>
        <w:spacing w:line="360" w:lineRule="auto"/>
        <w:rPr>
          <w:b/>
          <w:bCs/>
          <w:sz w:val="22"/>
          <w:szCs w:val="22"/>
        </w:rPr>
      </w:pPr>
      <w:r w:rsidRPr="00F216E0">
        <w:rPr>
          <w:b/>
          <w:bCs/>
          <w:sz w:val="22"/>
          <w:szCs w:val="22"/>
        </w:rPr>
        <w:t>Über SNAP IN</w:t>
      </w:r>
    </w:p>
    <w:p w14:paraId="28931BDE" w14:textId="4BB44ED1" w:rsidR="2F12D301" w:rsidRDefault="2F12D301" w:rsidP="00B74761">
      <w:pPr>
        <w:spacing w:line="360" w:lineRule="auto"/>
        <w:rPr>
          <w:rFonts w:eastAsia="Arial Nova"/>
          <w:color w:val="0A0A0A"/>
          <w:sz w:val="22"/>
          <w:szCs w:val="22"/>
        </w:rPr>
      </w:pPr>
      <w:r w:rsidRPr="00F216E0">
        <w:rPr>
          <w:rFonts w:eastAsia="Arial Nova"/>
          <w:color w:val="0A0A0A"/>
          <w:sz w:val="22"/>
          <w:szCs w:val="22"/>
        </w:rPr>
        <w:t>Mit SNAP IN lassen sich Installations- und Wartungsarbeiten schnell erledigen. Das Prinzip des</w:t>
      </w:r>
      <w:r w:rsidR="22AD5381" w:rsidRPr="00F216E0">
        <w:rPr>
          <w:rFonts w:eastAsia="Arial Nova"/>
          <w:color w:val="0A0A0A"/>
          <w:sz w:val="22"/>
          <w:szCs w:val="22"/>
        </w:rPr>
        <w:t xml:space="preserve"> von Weidmüller erfundenen </w:t>
      </w:r>
      <w:r w:rsidRPr="00F216E0">
        <w:rPr>
          <w:rFonts w:eastAsia="Arial Nova"/>
          <w:color w:val="0A0A0A"/>
          <w:sz w:val="22"/>
          <w:szCs w:val="22"/>
        </w:rPr>
        <w:t>Anschlusses ist so einfach wie die Handhabung: Der abisolierte Leiter wird direkt in eine offene Anschlussstelle eingesteckt und</w:t>
      </w:r>
      <w:r w:rsidR="6E86BFCC" w:rsidRPr="00F216E0">
        <w:rPr>
          <w:rFonts w:eastAsia="Arial Nova"/>
          <w:color w:val="0A0A0A"/>
          <w:sz w:val="22"/>
          <w:szCs w:val="22"/>
        </w:rPr>
        <w:t xml:space="preserve"> </w:t>
      </w:r>
      <w:r w:rsidRPr="00F216E0">
        <w:rPr>
          <w:rFonts w:eastAsia="Arial Nova"/>
          <w:color w:val="0A0A0A"/>
          <w:sz w:val="22"/>
          <w:szCs w:val="22"/>
        </w:rPr>
        <w:t xml:space="preserve">rastet </w:t>
      </w:r>
      <w:r w:rsidR="2DEACA35" w:rsidRPr="00F216E0">
        <w:rPr>
          <w:rFonts w:eastAsia="Arial Nova"/>
          <w:color w:val="0A0A0A"/>
          <w:sz w:val="22"/>
          <w:szCs w:val="22"/>
        </w:rPr>
        <w:t>akustisch</w:t>
      </w:r>
      <w:r w:rsidR="550BD5B8" w:rsidRPr="00F216E0">
        <w:rPr>
          <w:rFonts w:eastAsia="Arial Nova"/>
          <w:color w:val="0A0A0A"/>
          <w:sz w:val="22"/>
          <w:szCs w:val="22"/>
        </w:rPr>
        <w:t xml:space="preserve"> hörbar </w:t>
      </w:r>
      <w:r w:rsidRPr="00F216E0">
        <w:rPr>
          <w:rFonts w:eastAsia="Arial Nova"/>
          <w:color w:val="0A0A0A"/>
          <w:sz w:val="22"/>
          <w:szCs w:val="22"/>
        </w:rPr>
        <w:t>ein. Durch einfaches Betätigen des Hebels lässt sich die Anschlussstelle wieder öffnen</w:t>
      </w:r>
      <w:r w:rsidR="006A6F2B" w:rsidRPr="00F216E0">
        <w:rPr>
          <w:rFonts w:eastAsia="Arial Nova"/>
          <w:color w:val="0A0A0A"/>
          <w:sz w:val="22"/>
          <w:szCs w:val="22"/>
        </w:rPr>
        <w:t>,</w:t>
      </w:r>
      <w:r w:rsidRPr="00F216E0">
        <w:rPr>
          <w:rFonts w:eastAsia="Arial Nova"/>
          <w:color w:val="0A0A0A"/>
          <w:sz w:val="22"/>
          <w:szCs w:val="22"/>
        </w:rPr>
        <w:t xml:space="preserve"> und der angeschlossene Leiter kann entnommen werden</w:t>
      </w:r>
      <w:r w:rsidR="3F4BD668" w:rsidRPr="00F216E0">
        <w:rPr>
          <w:rFonts w:eastAsia="Arial Nova"/>
          <w:color w:val="0A0A0A"/>
          <w:sz w:val="22"/>
          <w:szCs w:val="22"/>
        </w:rPr>
        <w:t xml:space="preserve">. </w:t>
      </w:r>
      <w:r w:rsidR="643EC088" w:rsidRPr="00F216E0">
        <w:rPr>
          <w:rFonts w:eastAsia="Arial Nova"/>
          <w:color w:val="0A0A0A"/>
          <w:sz w:val="22"/>
          <w:szCs w:val="22"/>
        </w:rPr>
        <w:t>D</w:t>
      </w:r>
      <w:r w:rsidR="5FF9EC06" w:rsidRPr="00F216E0">
        <w:rPr>
          <w:rFonts w:eastAsia="Arial Nova"/>
          <w:color w:val="0A0A0A"/>
          <w:sz w:val="22"/>
          <w:szCs w:val="22"/>
        </w:rPr>
        <w:t xml:space="preserve">ie </w:t>
      </w:r>
      <w:r w:rsidR="21445C98" w:rsidRPr="00F216E0">
        <w:rPr>
          <w:rFonts w:eastAsia="Arial Nova"/>
          <w:color w:val="0A0A0A"/>
          <w:sz w:val="22"/>
          <w:szCs w:val="22"/>
        </w:rPr>
        <w:t>Anwendungsbereiche</w:t>
      </w:r>
      <w:r w:rsidR="5FF9EC06" w:rsidRPr="00F216E0">
        <w:rPr>
          <w:rFonts w:eastAsia="Arial Nova"/>
          <w:color w:val="0A0A0A"/>
          <w:sz w:val="22"/>
          <w:szCs w:val="22"/>
        </w:rPr>
        <w:t xml:space="preserve"> von SNAP IN</w:t>
      </w:r>
      <w:r w:rsidR="6CD90A03" w:rsidRPr="00F216E0">
        <w:rPr>
          <w:rFonts w:eastAsia="Arial Nova"/>
          <w:color w:val="0A0A0A"/>
          <w:sz w:val="22"/>
          <w:szCs w:val="22"/>
        </w:rPr>
        <w:t xml:space="preserve"> </w:t>
      </w:r>
      <w:r w:rsidR="643EC088" w:rsidRPr="00F216E0">
        <w:rPr>
          <w:rFonts w:eastAsia="Arial Nova"/>
          <w:color w:val="0A0A0A"/>
          <w:sz w:val="22"/>
          <w:szCs w:val="22"/>
        </w:rPr>
        <w:t>w</w:t>
      </w:r>
      <w:r w:rsidR="17C31BE1" w:rsidRPr="00F216E0">
        <w:rPr>
          <w:rFonts w:eastAsia="Arial Nova"/>
          <w:color w:val="0A0A0A"/>
          <w:sz w:val="22"/>
          <w:szCs w:val="22"/>
        </w:rPr>
        <w:t xml:space="preserve">achsen </w:t>
      </w:r>
      <w:r w:rsidR="643EC088" w:rsidRPr="00F216E0">
        <w:rPr>
          <w:rFonts w:eastAsia="Arial Nova"/>
          <w:color w:val="0A0A0A"/>
          <w:sz w:val="22"/>
          <w:szCs w:val="22"/>
        </w:rPr>
        <w:t>stetig</w:t>
      </w:r>
      <w:r w:rsidR="1D39ECAC" w:rsidRPr="00F216E0">
        <w:rPr>
          <w:rFonts w:eastAsia="Arial Nova"/>
          <w:color w:val="0A0A0A"/>
          <w:sz w:val="22"/>
          <w:szCs w:val="22"/>
        </w:rPr>
        <w:t xml:space="preserve">: </w:t>
      </w:r>
      <w:r w:rsidR="00475454" w:rsidRPr="00F216E0">
        <w:rPr>
          <w:rFonts w:eastAsia="Arial Nova"/>
          <w:color w:val="0A0A0A"/>
          <w:sz w:val="22"/>
          <w:szCs w:val="22"/>
        </w:rPr>
        <w:t>Außer in</w:t>
      </w:r>
      <w:r w:rsidR="1D39ECAC" w:rsidRPr="00F216E0">
        <w:rPr>
          <w:rFonts w:eastAsia="Arial Nova"/>
          <w:color w:val="0A0A0A"/>
          <w:sz w:val="22"/>
          <w:szCs w:val="22"/>
        </w:rPr>
        <w:t xml:space="preserve"> den Stromversorgungen PROeco II wird </w:t>
      </w:r>
      <w:r w:rsidR="37527ED9" w:rsidRPr="00F216E0">
        <w:rPr>
          <w:rFonts w:eastAsia="Arial Nova"/>
          <w:color w:val="0A0A0A"/>
          <w:sz w:val="22"/>
          <w:szCs w:val="22"/>
        </w:rPr>
        <w:t xml:space="preserve">die innovative Anschlusstechnologie </w:t>
      </w:r>
      <w:r w:rsidR="42D37DCC" w:rsidRPr="00F216E0">
        <w:rPr>
          <w:rFonts w:eastAsia="Arial Nova"/>
          <w:color w:val="0A0A0A"/>
          <w:sz w:val="22"/>
          <w:szCs w:val="22"/>
        </w:rPr>
        <w:t xml:space="preserve">bereits </w:t>
      </w:r>
      <w:r w:rsidR="1D39ECAC" w:rsidRPr="00F216E0">
        <w:rPr>
          <w:rFonts w:eastAsia="Arial Nova"/>
          <w:color w:val="0A0A0A"/>
          <w:sz w:val="22"/>
          <w:szCs w:val="22"/>
        </w:rPr>
        <w:t xml:space="preserve">in Reihenklemmen, Steckverbindern und </w:t>
      </w:r>
      <w:r w:rsidR="1E92606C" w:rsidRPr="00F216E0">
        <w:rPr>
          <w:rFonts w:eastAsia="Arial Nova"/>
          <w:color w:val="0A0A0A"/>
          <w:sz w:val="22"/>
          <w:szCs w:val="22"/>
        </w:rPr>
        <w:t>schweren Steckverbindern angewendet.</w:t>
      </w:r>
    </w:p>
    <w:p w14:paraId="674E66A8" w14:textId="0D7B5EE5" w:rsidR="001D4124" w:rsidRDefault="00B74761" w:rsidP="00B74761">
      <w:pPr>
        <w:spacing w:line="360" w:lineRule="auto"/>
        <w:rPr>
          <w:rFonts w:eastAsia="Arial Nova"/>
          <w:color w:val="0A0A0A"/>
          <w:sz w:val="18"/>
          <w:szCs w:val="18"/>
        </w:rPr>
      </w:pPr>
      <w:r w:rsidRPr="00B74761">
        <w:rPr>
          <w:rFonts w:eastAsia="Arial Nova"/>
          <w:color w:val="0A0A0A"/>
          <w:sz w:val="18"/>
          <w:szCs w:val="18"/>
        </w:rPr>
        <w:t>4815 Zeichen inklusive Leerzeichen</w:t>
      </w:r>
    </w:p>
    <w:p w14:paraId="302037E9" w14:textId="77777777" w:rsidR="001D4124" w:rsidRDefault="001D4124" w:rsidP="00B74761">
      <w:pPr>
        <w:spacing w:line="360" w:lineRule="auto"/>
        <w:rPr>
          <w:rFonts w:eastAsia="Arial"/>
          <w:sz w:val="18"/>
          <w:szCs w:val="18"/>
        </w:rPr>
      </w:pPr>
    </w:p>
    <w:p w14:paraId="3A0583E7" w14:textId="0E05373A" w:rsidR="001D4124" w:rsidRDefault="001D4124" w:rsidP="00B74761">
      <w:pPr>
        <w:spacing w:line="360" w:lineRule="auto"/>
        <w:rPr>
          <w:rFonts w:eastAsia="Arial"/>
          <w:sz w:val="18"/>
          <w:szCs w:val="18"/>
        </w:rPr>
      </w:pPr>
      <w:r>
        <w:rPr>
          <w:rFonts w:eastAsia="Arial"/>
          <w:sz w:val="18"/>
          <w:szCs w:val="18"/>
        </w:rPr>
        <w:t>D</w:t>
      </w:r>
      <w:r w:rsidR="00A63234">
        <w:rPr>
          <w:rFonts w:eastAsia="Arial"/>
          <w:sz w:val="18"/>
          <w:szCs w:val="18"/>
        </w:rPr>
        <w:t>ie Bilder</w:t>
      </w:r>
      <w:r>
        <w:rPr>
          <w:rFonts w:eastAsia="Arial"/>
          <w:sz w:val="18"/>
          <w:szCs w:val="18"/>
        </w:rPr>
        <w:t xml:space="preserve"> steh</w:t>
      </w:r>
      <w:r w:rsidR="00A63234">
        <w:rPr>
          <w:rFonts w:eastAsia="Arial"/>
          <w:sz w:val="18"/>
          <w:szCs w:val="18"/>
        </w:rPr>
        <w:t>en</w:t>
      </w:r>
      <w:r>
        <w:rPr>
          <w:rFonts w:eastAsia="Arial"/>
          <w:sz w:val="18"/>
          <w:szCs w:val="18"/>
        </w:rPr>
        <w:t xml:space="preserve"> Ihnen zur freien Verfügung</w:t>
      </w:r>
      <w:r w:rsidR="00A63234">
        <w:rPr>
          <w:rFonts w:eastAsia="Arial"/>
          <w:sz w:val="18"/>
          <w:szCs w:val="18"/>
        </w:rPr>
        <w:t>. Sie können sie unter folgendem Link herunterladen:</w:t>
      </w:r>
    </w:p>
    <w:p w14:paraId="02B777F1" w14:textId="3963D0C5" w:rsidR="00A63234" w:rsidRDefault="00A63234" w:rsidP="00B74761">
      <w:pPr>
        <w:spacing w:line="360" w:lineRule="auto"/>
        <w:rPr>
          <w:rFonts w:eastAsia="Arial Nova"/>
          <w:color w:val="0A0A0A"/>
          <w:sz w:val="18"/>
          <w:szCs w:val="18"/>
        </w:rPr>
      </w:pPr>
      <w:hyperlink r:id="rId11" w:history="1">
        <w:r w:rsidRPr="009952BB">
          <w:rPr>
            <w:rStyle w:val="Hyperlink"/>
            <w:rFonts w:eastAsia="Arial Nova"/>
            <w:sz w:val="18"/>
            <w:szCs w:val="18"/>
          </w:rPr>
          <w:t>https://www.picdrop.com/weidmueller/y2Aw1u4BUV</w:t>
        </w:r>
      </w:hyperlink>
    </w:p>
    <w:p w14:paraId="20961B14" w14:textId="77777777" w:rsidR="00A63234" w:rsidRPr="00B74761" w:rsidRDefault="00A63234" w:rsidP="00B74761">
      <w:pPr>
        <w:spacing w:line="360" w:lineRule="auto"/>
        <w:rPr>
          <w:rFonts w:eastAsia="Arial Nova"/>
          <w:color w:val="0A0A0A"/>
          <w:sz w:val="18"/>
          <w:szCs w:val="18"/>
        </w:rPr>
      </w:pPr>
    </w:p>
    <w:p w14:paraId="2BB47E06" w14:textId="77777777" w:rsidR="001D4124" w:rsidRDefault="001D4124" w:rsidP="7D8462E3">
      <w:pPr>
        <w:spacing w:line="276" w:lineRule="auto"/>
        <w:rPr>
          <w:rFonts w:ascii="Arial Nova" w:eastAsia="Arial Nova" w:hAnsi="Arial Nova" w:cs="Arial Nova"/>
          <w:color w:val="0A0A0A"/>
          <w:szCs w:val="20"/>
        </w:rPr>
      </w:pPr>
    </w:p>
    <w:p w14:paraId="16DF4205" w14:textId="77777777" w:rsidR="005B78FE" w:rsidRDefault="005B78FE" w:rsidP="7D8462E3">
      <w:pPr>
        <w:spacing w:line="276" w:lineRule="auto"/>
        <w:rPr>
          <w:rFonts w:ascii="Arial Nova" w:eastAsia="Arial Nova" w:hAnsi="Arial Nova" w:cs="Arial Nova"/>
          <w:color w:val="0A0A0A"/>
          <w:szCs w:val="20"/>
        </w:rPr>
      </w:pPr>
    </w:p>
    <w:p w14:paraId="6053489D" w14:textId="37A75805" w:rsidR="005B78FE" w:rsidRDefault="005B78FE" w:rsidP="7D8462E3">
      <w:pPr>
        <w:spacing w:line="276" w:lineRule="auto"/>
        <w:rPr>
          <w:rFonts w:ascii="Arial Nova" w:eastAsia="Arial Nova" w:hAnsi="Arial Nova" w:cs="Arial Nova"/>
          <w:color w:val="0A0A0A"/>
          <w:szCs w:val="20"/>
        </w:rPr>
      </w:pPr>
      <w:r>
        <w:rPr>
          <w:b/>
          <w:bCs/>
          <w:noProof/>
          <w:sz w:val="22"/>
          <w:szCs w:val="22"/>
        </w:rPr>
        <w:lastRenderedPageBreak/>
        <w:drawing>
          <wp:inline distT="0" distB="0" distL="0" distR="0" wp14:anchorId="27020852" wp14:editId="11D8622F">
            <wp:extent cx="4857750" cy="4857750"/>
            <wp:effectExtent l="0" t="0" r="0" b="0"/>
            <wp:docPr id="9434798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4857750"/>
                    </a:xfrm>
                    <a:prstGeom prst="rect">
                      <a:avLst/>
                    </a:prstGeom>
                    <a:noFill/>
                    <a:ln>
                      <a:noFill/>
                    </a:ln>
                  </pic:spPr>
                </pic:pic>
              </a:graphicData>
            </a:graphic>
          </wp:inline>
        </w:drawing>
      </w:r>
    </w:p>
    <w:p w14:paraId="5A148C9B" w14:textId="53D2F389" w:rsidR="00A63234" w:rsidRDefault="00A63234" w:rsidP="7D8462E3">
      <w:pPr>
        <w:spacing w:line="276" w:lineRule="auto"/>
        <w:rPr>
          <w:rFonts w:ascii="Arial Nova" w:eastAsia="Arial Nova" w:hAnsi="Arial Nova" w:cs="Arial Nova"/>
          <w:color w:val="0A0A0A"/>
          <w:szCs w:val="20"/>
        </w:rPr>
      </w:pPr>
      <w:r>
        <w:rPr>
          <w:rFonts w:ascii="Arial Nova" w:eastAsia="Arial Nova" w:hAnsi="Arial Nova" w:cs="Arial Nova"/>
          <w:color w:val="0A0A0A"/>
          <w:szCs w:val="20"/>
        </w:rPr>
        <w:t xml:space="preserve">Bildunterschrift: Die neue </w:t>
      </w:r>
      <w:r w:rsidRPr="00A63234">
        <w:rPr>
          <w:rFonts w:ascii="Arial Nova" w:eastAsia="Arial Nova" w:hAnsi="Arial Nova" w:cs="Arial Nova"/>
          <w:color w:val="0A0A0A"/>
          <w:szCs w:val="20"/>
        </w:rPr>
        <w:t>PROeco-Generation ist mit der SNAP IN-Anschlusstechnologie</w:t>
      </w:r>
      <w:r w:rsidRPr="00A63234">
        <w:rPr>
          <w:rFonts w:ascii="Arial Nova" w:eastAsia="Arial Nova" w:hAnsi="Arial Nova" w:cs="Arial Nova"/>
          <w:color w:val="0A0A0A"/>
          <w:szCs w:val="20"/>
        </w:rPr>
        <w:t xml:space="preserve"> ausgestattet</w:t>
      </w:r>
    </w:p>
    <w:p w14:paraId="2BE338FE" w14:textId="3B950E53" w:rsidR="2F12D301" w:rsidRDefault="1E92606C" w:rsidP="7D8462E3">
      <w:pPr>
        <w:spacing w:line="276" w:lineRule="auto"/>
        <w:rPr>
          <w:rFonts w:ascii="Arial Nova" w:eastAsia="Arial Nova" w:hAnsi="Arial Nova" w:cs="Arial Nova"/>
          <w:color w:val="0A0A0A"/>
          <w:szCs w:val="20"/>
        </w:rPr>
      </w:pPr>
      <w:r w:rsidRPr="7D8462E3">
        <w:rPr>
          <w:rFonts w:ascii="Arial Nova" w:eastAsia="Arial Nova" w:hAnsi="Arial Nova" w:cs="Arial Nova"/>
          <w:color w:val="0A0A0A"/>
          <w:szCs w:val="20"/>
        </w:rPr>
        <w:lastRenderedPageBreak/>
        <w:t xml:space="preserve"> </w:t>
      </w:r>
      <w:r w:rsidR="5C2DD79E">
        <w:rPr>
          <w:noProof/>
        </w:rPr>
        <w:drawing>
          <wp:inline distT="0" distB="0" distL="0" distR="0" wp14:anchorId="0FB8602D" wp14:editId="46538066">
            <wp:extent cx="4197350" cy="3395447"/>
            <wp:effectExtent l="0" t="0" r="0" b="0"/>
            <wp:docPr id="12585550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509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4715" cy="3401405"/>
                    </a:xfrm>
                    <a:prstGeom prst="rect">
                      <a:avLst/>
                    </a:prstGeom>
                  </pic:spPr>
                </pic:pic>
              </a:graphicData>
            </a:graphic>
          </wp:inline>
        </w:drawing>
      </w:r>
    </w:p>
    <w:p w14:paraId="4549CEA0" w14:textId="42E91C71" w:rsidR="005E7631" w:rsidRPr="007C10CD" w:rsidRDefault="5C2DD79E" w:rsidP="7D8462E3">
      <w:pPr>
        <w:spacing w:line="276" w:lineRule="auto"/>
        <w:rPr>
          <w:rFonts w:eastAsia="Arial Nova"/>
          <w:color w:val="0A0A0A"/>
          <w:szCs w:val="20"/>
        </w:rPr>
      </w:pPr>
      <w:r w:rsidRPr="007C10CD">
        <w:rPr>
          <w:rFonts w:eastAsia="Arial Nova"/>
          <w:color w:val="0A0A0A"/>
          <w:szCs w:val="20"/>
        </w:rPr>
        <w:t>Bildunterschrift: Das SNAP IN</w:t>
      </w:r>
      <w:r w:rsidR="00B251E5" w:rsidRPr="007C10CD">
        <w:rPr>
          <w:rFonts w:eastAsia="Arial Nova"/>
          <w:color w:val="0A0A0A"/>
          <w:szCs w:val="20"/>
        </w:rPr>
        <w:t>-</w:t>
      </w:r>
      <w:r w:rsidRPr="007C10CD">
        <w:rPr>
          <w:rFonts w:eastAsia="Arial Nova"/>
          <w:color w:val="0A0A0A"/>
          <w:szCs w:val="20"/>
        </w:rPr>
        <w:t xml:space="preserve">Produktportfolio umfasst </w:t>
      </w:r>
      <w:r w:rsidR="002D3510" w:rsidRPr="002D3510">
        <w:rPr>
          <w:rFonts w:eastAsia="Arial Nova"/>
          <w:color w:val="0A0A0A"/>
          <w:szCs w:val="20"/>
        </w:rPr>
        <w:t>die Klippon</w:t>
      </w:r>
      <w:r w:rsidR="002D3510" w:rsidRPr="00B56979">
        <w:rPr>
          <w:rFonts w:eastAsia="Arial Nova"/>
          <w:b/>
          <w:bCs/>
          <w:color w:val="0A0A0A"/>
          <w:szCs w:val="20"/>
          <w:vertAlign w:val="superscript"/>
        </w:rPr>
        <w:t>®</w:t>
      </w:r>
      <w:r w:rsidR="002D3510" w:rsidRPr="002D3510">
        <w:rPr>
          <w:rFonts w:eastAsia="Arial Nova"/>
          <w:color w:val="0A0A0A"/>
          <w:szCs w:val="20"/>
        </w:rPr>
        <w:t xml:space="preserve"> Connect Reihenklemmen, die schweren Steckverbinder Rockstar</w:t>
      </w:r>
      <w:r w:rsidR="002D3510" w:rsidRPr="00B56979">
        <w:rPr>
          <w:rFonts w:eastAsia="Arial Nova"/>
          <w:b/>
          <w:bCs/>
          <w:color w:val="0A0A0A"/>
          <w:szCs w:val="20"/>
          <w:vertAlign w:val="superscript"/>
        </w:rPr>
        <w:t>®</w:t>
      </w:r>
      <w:r w:rsidR="002D3510" w:rsidRPr="002D3510">
        <w:rPr>
          <w:rFonts w:eastAsia="Arial Nova"/>
          <w:color w:val="0A0A0A"/>
          <w:szCs w:val="20"/>
        </w:rPr>
        <w:t>, die Steckverbinder Omnimate</w:t>
      </w:r>
      <w:r w:rsidR="002D3510" w:rsidRPr="00B56979">
        <w:rPr>
          <w:rFonts w:eastAsia="Arial Nova"/>
          <w:b/>
          <w:bCs/>
          <w:color w:val="0A0A0A"/>
          <w:szCs w:val="20"/>
          <w:vertAlign w:val="superscript"/>
        </w:rPr>
        <w:t>®</w:t>
      </w:r>
      <w:r w:rsidR="00B56979">
        <w:rPr>
          <w:rFonts w:eastAsia="Arial Nova"/>
          <w:color w:val="0A0A0A"/>
          <w:szCs w:val="20"/>
        </w:rPr>
        <w:t>,</w:t>
      </w:r>
      <w:r w:rsidR="009B731A">
        <w:rPr>
          <w:rFonts w:eastAsia="Arial Nova"/>
          <w:color w:val="0A0A0A"/>
          <w:szCs w:val="20"/>
        </w:rPr>
        <w:t xml:space="preserve"> die</w:t>
      </w:r>
      <w:r w:rsidR="002D3510" w:rsidRPr="002D3510">
        <w:rPr>
          <w:rFonts w:eastAsia="Arial Nova"/>
          <w:color w:val="0A0A0A"/>
          <w:szCs w:val="20"/>
        </w:rPr>
        <w:t xml:space="preserve"> Push-Pull Power Steckverbinder </w:t>
      </w:r>
      <w:r w:rsidR="00B56979">
        <w:rPr>
          <w:rFonts w:eastAsia="Arial Nova"/>
          <w:color w:val="0A0A0A"/>
          <w:szCs w:val="20"/>
        </w:rPr>
        <w:t xml:space="preserve">sowie die Stromversorgungen PROeco II </w:t>
      </w:r>
      <w:r w:rsidR="00151BCD">
        <w:rPr>
          <w:rFonts w:eastAsia="Arial Nova"/>
          <w:color w:val="0A0A0A"/>
          <w:szCs w:val="20"/>
        </w:rPr>
        <w:t>SNAP IN</w:t>
      </w:r>
      <w:r w:rsidR="002D3510" w:rsidRPr="002D3510">
        <w:rPr>
          <w:rFonts w:eastAsia="Arial Nova"/>
          <w:color w:val="0A0A0A"/>
          <w:szCs w:val="20"/>
        </w:rPr>
        <w:t> </w:t>
      </w:r>
    </w:p>
    <w:p w14:paraId="30C1CA54" w14:textId="705144CB" w:rsidR="005E7631" w:rsidRPr="007C10CD" w:rsidRDefault="005E7631" w:rsidP="005E7631">
      <w:pPr>
        <w:tabs>
          <w:tab w:val="left" w:pos="1701"/>
        </w:tabs>
        <w:spacing w:line="360" w:lineRule="auto"/>
        <w:rPr>
          <w:rFonts w:eastAsia="Arial"/>
          <w:sz w:val="18"/>
          <w:szCs w:val="18"/>
        </w:rPr>
      </w:pPr>
      <w:r w:rsidRPr="007C10CD">
        <w:rPr>
          <w:rFonts w:eastAsia="Arial"/>
          <w:sz w:val="18"/>
          <w:szCs w:val="18"/>
        </w:rPr>
        <w:t>Bildquelle: Weidmüller</w:t>
      </w:r>
    </w:p>
    <w:p w14:paraId="5B2BCA8E" w14:textId="77777777" w:rsidR="005E7631" w:rsidRDefault="005E7631" w:rsidP="005E7631">
      <w:pPr>
        <w:tabs>
          <w:tab w:val="left" w:pos="1701"/>
        </w:tabs>
        <w:spacing w:line="360" w:lineRule="auto"/>
        <w:rPr>
          <w:rFonts w:eastAsia="Arial"/>
          <w:b/>
          <w:sz w:val="18"/>
          <w:szCs w:val="18"/>
        </w:rPr>
      </w:pPr>
    </w:p>
    <w:p w14:paraId="05EFEEC4" w14:textId="70905787" w:rsidR="005E7631" w:rsidRPr="002B53FE" w:rsidRDefault="005E7631" w:rsidP="005E7631">
      <w:pPr>
        <w:tabs>
          <w:tab w:val="left" w:pos="1701"/>
        </w:tabs>
        <w:spacing w:line="360" w:lineRule="auto"/>
        <w:rPr>
          <w:rFonts w:eastAsia="Arial"/>
          <w:b/>
          <w:sz w:val="18"/>
          <w:szCs w:val="18"/>
        </w:rPr>
      </w:pPr>
      <w:r w:rsidRPr="00A857F9">
        <w:rPr>
          <w:rFonts w:eastAsia="Arial"/>
          <w:b/>
          <w:sz w:val="18"/>
          <w:szCs w:val="18"/>
        </w:rPr>
        <w:t>Die Weidmüller-Gruppe</w:t>
      </w:r>
    </w:p>
    <w:p w14:paraId="60A794F7" w14:textId="77777777" w:rsidR="005E7631" w:rsidRPr="00A857F9" w:rsidRDefault="005E7631" w:rsidP="005E7631">
      <w:pPr>
        <w:spacing w:line="360" w:lineRule="auto"/>
        <w:rPr>
          <w:rFonts w:eastAsia="Arial"/>
          <w:color w:val="000000" w:themeColor="text1"/>
          <w:sz w:val="18"/>
          <w:szCs w:val="18"/>
        </w:rPr>
      </w:pPr>
      <w:r w:rsidRPr="750E4B86">
        <w:rPr>
          <w:rFonts w:eastAsia="Arial"/>
          <w:color w:val="323130"/>
          <w:sz w:val="18"/>
          <w:szCs w:val="18"/>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w:t>
      </w:r>
      <w:r w:rsidRPr="750E4B86">
        <w:rPr>
          <w:rFonts w:eastAsia="Arial"/>
          <w:sz w:val="18"/>
          <w:szCs w:val="18"/>
        </w:rPr>
        <w:t xml:space="preserve"> </w:t>
      </w:r>
      <w:hyperlink r:id="rId14" w:anchor="wm-1245006">
        <w:r w:rsidRPr="750E4B86">
          <w:rPr>
            <w:rStyle w:val="Hyperlink"/>
            <w:sz w:val="18"/>
            <w:szCs w:val="18"/>
          </w:rPr>
          <w:t>Vielfalt mit Respekt</w:t>
        </w:r>
      </w:hyperlink>
      <w:r w:rsidRPr="750E4B86">
        <w:rPr>
          <w:rFonts w:eastAsia="Arial"/>
          <w:color w:val="000000" w:themeColor="text1"/>
          <w:sz w:val="18"/>
          <w:szCs w:val="18"/>
        </w:rPr>
        <w:t>.</w:t>
      </w:r>
    </w:p>
    <w:p w14:paraId="180AB7AD" w14:textId="77777777" w:rsidR="005E7631" w:rsidRDefault="005E7631" w:rsidP="005E7631">
      <w:pPr>
        <w:pStyle w:val="StandardWeb"/>
        <w:shd w:val="clear" w:color="auto" w:fill="FFFFFF"/>
        <w:spacing w:line="360" w:lineRule="auto"/>
        <w:rPr>
          <w:rFonts w:ascii="Arial" w:eastAsia="Arial" w:hAnsi="Arial" w:cs="Arial"/>
          <w:color w:val="000000" w:themeColor="text1"/>
          <w:sz w:val="18"/>
          <w:szCs w:val="18"/>
          <w:lang w:val="de-DE"/>
        </w:rPr>
      </w:pPr>
    </w:p>
    <w:p w14:paraId="08883842" w14:textId="09AB295F" w:rsidR="005E7631" w:rsidRPr="007C10CD" w:rsidRDefault="005E7631" w:rsidP="007C10CD">
      <w:pPr>
        <w:pStyle w:val="StandardWeb"/>
        <w:shd w:val="clear" w:color="auto" w:fill="FFFFFF"/>
        <w:spacing w:line="360" w:lineRule="auto"/>
        <w:rPr>
          <w:rFonts w:ascii="Arial" w:eastAsia="Arial" w:hAnsi="Arial" w:cs="Arial"/>
          <w:color w:val="000000" w:themeColor="text1"/>
          <w:sz w:val="18"/>
          <w:szCs w:val="18"/>
          <w:lang w:val="de-DE"/>
        </w:rPr>
      </w:pPr>
      <w:r w:rsidRPr="00A857F9">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5" w:history="1">
        <w:r w:rsidRPr="00FA4B5E">
          <w:rPr>
            <w:rStyle w:val="Hyperlink"/>
            <w:rFonts w:ascii="Arial" w:hAnsi="Arial" w:cs="Arial"/>
            <w:sz w:val="18"/>
            <w:szCs w:val="18"/>
            <w:lang w:val="de-DE"/>
          </w:rPr>
          <w:t>Nachhaltigkeitsbroschüre</w:t>
        </w:r>
      </w:hyperlink>
    </w:p>
    <w:p w14:paraId="3CD39F28" w14:textId="77777777" w:rsidR="007C10CD" w:rsidRDefault="007C10CD" w:rsidP="005E7631">
      <w:pPr>
        <w:tabs>
          <w:tab w:val="left" w:pos="1701"/>
        </w:tabs>
        <w:spacing w:line="360" w:lineRule="auto"/>
        <w:jc w:val="both"/>
        <w:rPr>
          <w:rFonts w:eastAsia="Arial"/>
          <w:b/>
          <w:bCs/>
          <w:sz w:val="18"/>
          <w:szCs w:val="18"/>
        </w:rPr>
      </w:pPr>
    </w:p>
    <w:p w14:paraId="6CE2DF44" w14:textId="6C7AC48F" w:rsidR="005E7631" w:rsidRPr="00FA595C" w:rsidRDefault="005E7631" w:rsidP="005E7631">
      <w:pPr>
        <w:tabs>
          <w:tab w:val="left" w:pos="1701"/>
        </w:tabs>
        <w:spacing w:line="360" w:lineRule="auto"/>
        <w:jc w:val="both"/>
        <w:rPr>
          <w:rFonts w:eastAsia="Arial"/>
          <w:b/>
          <w:bCs/>
          <w:sz w:val="18"/>
          <w:szCs w:val="18"/>
        </w:rPr>
      </w:pPr>
      <w:r w:rsidRPr="00FA595C">
        <w:rPr>
          <w:rFonts w:eastAsia="Arial"/>
          <w:b/>
          <w:bCs/>
          <w:sz w:val="18"/>
          <w:szCs w:val="18"/>
        </w:rPr>
        <w:t xml:space="preserve">Kontakt: </w:t>
      </w:r>
    </w:p>
    <w:p w14:paraId="569C22BF" w14:textId="77777777" w:rsidR="005E7631" w:rsidRPr="00FA595C" w:rsidRDefault="005E7631" w:rsidP="005E7631">
      <w:pPr>
        <w:tabs>
          <w:tab w:val="left" w:pos="1701"/>
        </w:tabs>
        <w:spacing w:after="0" w:line="360" w:lineRule="auto"/>
        <w:jc w:val="both"/>
        <w:rPr>
          <w:rFonts w:eastAsia="Arial"/>
          <w:sz w:val="18"/>
          <w:szCs w:val="18"/>
        </w:rPr>
      </w:pPr>
      <w:r w:rsidRPr="7DEE670A">
        <w:rPr>
          <w:rFonts w:eastAsia="Arial"/>
          <w:sz w:val="18"/>
          <w:szCs w:val="18"/>
        </w:rPr>
        <w:t>Weidmüller Unternehmenskommunikation</w:t>
      </w:r>
    </w:p>
    <w:p w14:paraId="3EEDDAB8" w14:textId="77777777" w:rsidR="005E7631" w:rsidRPr="00FA595C" w:rsidRDefault="005E7631" w:rsidP="005E7631">
      <w:pPr>
        <w:tabs>
          <w:tab w:val="left" w:pos="1701"/>
        </w:tabs>
        <w:spacing w:after="0" w:line="360" w:lineRule="auto"/>
        <w:jc w:val="both"/>
        <w:rPr>
          <w:rFonts w:eastAsia="Arial"/>
          <w:sz w:val="18"/>
          <w:szCs w:val="18"/>
        </w:rPr>
      </w:pPr>
      <w:r>
        <w:rPr>
          <w:rFonts w:eastAsia="Arial"/>
          <w:sz w:val="18"/>
          <w:szCs w:val="18"/>
        </w:rPr>
        <w:t xml:space="preserve">Marc Landermann, Leiter Unternehmenskommunikation </w:t>
      </w:r>
    </w:p>
    <w:p w14:paraId="45EC9CCF" w14:textId="77777777" w:rsidR="005E7631" w:rsidRPr="007E626F" w:rsidRDefault="005E7631" w:rsidP="005E7631">
      <w:pPr>
        <w:tabs>
          <w:tab w:val="left" w:pos="1701"/>
        </w:tabs>
        <w:spacing w:after="0" w:line="360" w:lineRule="auto"/>
        <w:rPr>
          <w:rFonts w:eastAsia="Arial"/>
          <w:sz w:val="18"/>
          <w:szCs w:val="18"/>
        </w:rPr>
      </w:pPr>
      <w:r w:rsidRPr="00FA595C">
        <w:rPr>
          <w:rFonts w:eastAsia="Arial"/>
          <w:sz w:val="18"/>
          <w:szCs w:val="18"/>
        </w:rPr>
        <w:lastRenderedPageBreak/>
        <w:t xml:space="preserve">Tel.: +49 (0)5231 / 14-292322  </w:t>
      </w:r>
      <w:r w:rsidRPr="00FA595C">
        <w:rPr>
          <w:rFonts w:eastAsia="Arial"/>
          <w:sz w:val="18"/>
          <w:szCs w:val="18"/>
        </w:rPr>
        <w:br/>
      </w:r>
      <w:r>
        <w:rPr>
          <w:rFonts w:eastAsia="Arial"/>
          <w:sz w:val="18"/>
          <w:szCs w:val="18"/>
        </w:rPr>
        <w:t xml:space="preserve">E-Mail: </w:t>
      </w:r>
      <w:hyperlink r:id="rId16" w:history="1">
        <w:r w:rsidRPr="00311719">
          <w:rPr>
            <w:rStyle w:val="Hyperlink"/>
            <w:rFonts w:eastAsia="Arial"/>
            <w:sz w:val="18"/>
            <w:szCs w:val="18"/>
          </w:rPr>
          <w:t>presse@weidmueller.com</w:t>
        </w:r>
      </w:hyperlink>
    </w:p>
    <w:p w14:paraId="4E67DC11" w14:textId="2148947B" w:rsidR="5C2DD79E" w:rsidRDefault="5C2DD79E" w:rsidP="005E7631">
      <w:pPr>
        <w:spacing w:line="276" w:lineRule="auto"/>
        <w:jc w:val="both"/>
        <w:rPr>
          <w:rFonts w:ascii="Arial Nova" w:eastAsia="Arial Nova" w:hAnsi="Arial Nova" w:cs="Arial Nova"/>
          <w:color w:val="0A0A0A"/>
          <w:szCs w:val="20"/>
        </w:rPr>
      </w:pPr>
    </w:p>
    <w:sectPr w:rsidR="5C2DD79E" w:rsidSect="00BC1A85">
      <w:headerReference w:type="default" r:id="rId17"/>
      <w:headerReference w:type="first" r:id="rId18"/>
      <w:pgSz w:w="11906" w:h="16838"/>
      <w:pgMar w:top="2552" w:right="2835"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7923" w14:textId="77777777" w:rsidR="00731E7C" w:rsidRDefault="00731E7C" w:rsidP="00AC4759">
      <w:pPr>
        <w:spacing w:after="0" w:line="240" w:lineRule="auto"/>
      </w:pPr>
      <w:r>
        <w:separator/>
      </w:r>
    </w:p>
  </w:endnote>
  <w:endnote w:type="continuationSeparator" w:id="0">
    <w:p w14:paraId="6C9A3C11" w14:textId="77777777" w:rsidR="00731E7C" w:rsidRDefault="00731E7C" w:rsidP="00AC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ova">
    <w:altName w:val="Arial"/>
    <w:charset w:val="00"/>
    <w:family w:val="swiss"/>
    <w:pitch w:val="variable"/>
    <w:sig w:usb0="0000028F"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C662" w14:textId="77777777" w:rsidR="00731E7C" w:rsidRDefault="00731E7C" w:rsidP="00AC4759">
      <w:pPr>
        <w:spacing w:after="0" w:line="240" w:lineRule="auto"/>
      </w:pPr>
      <w:r>
        <w:separator/>
      </w:r>
    </w:p>
  </w:footnote>
  <w:footnote w:type="continuationSeparator" w:id="0">
    <w:p w14:paraId="00016456" w14:textId="77777777" w:rsidR="00731E7C" w:rsidRDefault="00731E7C" w:rsidP="00AC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96D5" w14:textId="77777777" w:rsidR="00AC4759" w:rsidRPr="00A76EBC" w:rsidRDefault="00AC4759" w:rsidP="00AC4759">
    <w:pPr>
      <w:pStyle w:val="Kopfzeile"/>
    </w:pPr>
    <w:r>
      <w:rPr>
        <w:sz w:val="32"/>
        <w:szCs w:val="32"/>
      </w:rPr>
      <w:t>Pressemitteilung</w:t>
    </w:r>
    <w:r>
      <w:rPr>
        <w:b/>
        <w:sz w:val="32"/>
        <w:szCs w:val="32"/>
      </w:rPr>
      <w:tab/>
    </w:r>
    <w:r>
      <w:rPr>
        <w:b/>
        <w:sz w:val="32"/>
        <w:szCs w:val="32"/>
      </w:rPr>
      <w:tab/>
    </w:r>
    <w:r w:rsidRPr="003359BF">
      <w:rPr>
        <w:b/>
        <w:noProof/>
        <w:sz w:val="32"/>
        <w:szCs w:val="32"/>
        <w:lang w:eastAsia="de-DE"/>
      </w:rPr>
      <w:drawing>
        <wp:anchor distT="0" distB="0" distL="114300" distR="114300" simplePos="0" relativeHeight="251659264" behindDoc="1" locked="0" layoutInCell="1" allowOverlap="1" wp14:anchorId="494D4D09" wp14:editId="35911C3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p w14:paraId="228FB390" w14:textId="77777777" w:rsidR="00AC4759" w:rsidRDefault="00AC47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876A" w14:textId="77777777" w:rsidR="00BC1A85" w:rsidRPr="00A76EBC" w:rsidRDefault="00BC1A85" w:rsidP="00BC1A85">
    <w:pPr>
      <w:pStyle w:val="Kopfzeile"/>
    </w:pPr>
    <w:r>
      <w:rPr>
        <w:sz w:val="32"/>
        <w:szCs w:val="32"/>
      </w:rPr>
      <w:t>Pressemitteilung</w:t>
    </w:r>
    <w:r>
      <w:rPr>
        <w:b/>
        <w:sz w:val="32"/>
        <w:szCs w:val="32"/>
      </w:rPr>
      <w:tab/>
    </w:r>
    <w:r>
      <w:rPr>
        <w:b/>
        <w:sz w:val="32"/>
        <w:szCs w:val="32"/>
      </w:rPr>
      <w:tab/>
    </w:r>
    <w:r w:rsidRPr="003359BF">
      <w:rPr>
        <w:b/>
        <w:noProof/>
        <w:sz w:val="32"/>
        <w:szCs w:val="32"/>
        <w:lang w:eastAsia="de-DE"/>
      </w:rPr>
      <w:drawing>
        <wp:anchor distT="0" distB="0" distL="114300" distR="114300" simplePos="0" relativeHeight="251661312" behindDoc="1" locked="0" layoutInCell="1" allowOverlap="1" wp14:anchorId="72C1978A" wp14:editId="07DF8584">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1275644932"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p w14:paraId="79D8ADF3" w14:textId="77777777" w:rsidR="00BC1A85" w:rsidRDefault="00BC1A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7C75"/>
    <w:multiLevelType w:val="multilevel"/>
    <w:tmpl w:val="DBE6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04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4F"/>
    <w:rsid w:val="00101165"/>
    <w:rsid w:val="00110A50"/>
    <w:rsid w:val="001141F5"/>
    <w:rsid w:val="00120231"/>
    <w:rsid w:val="0013777C"/>
    <w:rsid w:val="00151BCD"/>
    <w:rsid w:val="001C25A0"/>
    <w:rsid w:val="001D4124"/>
    <w:rsid w:val="00274368"/>
    <w:rsid w:val="002D3510"/>
    <w:rsid w:val="003E5485"/>
    <w:rsid w:val="003F412E"/>
    <w:rsid w:val="004560C8"/>
    <w:rsid w:val="00475454"/>
    <w:rsid w:val="004A7817"/>
    <w:rsid w:val="005945F6"/>
    <w:rsid w:val="005B78FE"/>
    <w:rsid w:val="005C6051"/>
    <w:rsid w:val="005E28C8"/>
    <w:rsid w:val="005E7631"/>
    <w:rsid w:val="006A6F2B"/>
    <w:rsid w:val="006C3B0D"/>
    <w:rsid w:val="006C556D"/>
    <w:rsid w:val="00731E7C"/>
    <w:rsid w:val="00771531"/>
    <w:rsid w:val="00780BA9"/>
    <w:rsid w:val="00790755"/>
    <w:rsid w:val="007C10CD"/>
    <w:rsid w:val="0083717D"/>
    <w:rsid w:val="008828B5"/>
    <w:rsid w:val="008E2E57"/>
    <w:rsid w:val="00941258"/>
    <w:rsid w:val="00951179"/>
    <w:rsid w:val="009B731A"/>
    <w:rsid w:val="009C6446"/>
    <w:rsid w:val="00A63234"/>
    <w:rsid w:val="00A954AB"/>
    <w:rsid w:val="00AC4759"/>
    <w:rsid w:val="00B251E5"/>
    <w:rsid w:val="00B473EB"/>
    <w:rsid w:val="00B56979"/>
    <w:rsid w:val="00B56EF3"/>
    <w:rsid w:val="00B74761"/>
    <w:rsid w:val="00BC1A85"/>
    <w:rsid w:val="00BD1D21"/>
    <w:rsid w:val="00BE454F"/>
    <w:rsid w:val="00C155C8"/>
    <w:rsid w:val="00CD64AC"/>
    <w:rsid w:val="00CE14A2"/>
    <w:rsid w:val="00D72856"/>
    <w:rsid w:val="00DF30ED"/>
    <w:rsid w:val="00F055BC"/>
    <w:rsid w:val="00F07461"/>
    <w:rsid w:val="00F216E0"/>
    <w:rsid w:val="00F288D7"/>
    <w:rsid w:val="00F57D90"/>
    <w:rsid w:val="05C5BE9A"/>
    <w:rsid w:val="067D88DF"/>
    <w:rsid w:val="098AD73E"/>
    <w:rsid w:val="0B29BFBF"/>
    <w:rsid w:val="0DDC62A4"/>
    <w:rsid w:val="0F01FE5F"/>
    <w:rsid w:val="1059A6AA"/>
    <w:rsid w:val="17C31BE1"/>
    <w:rsid w:val="181D6BEB"/>
    <w:rsid w:val="1AD45BE4"/>
    <w:rsid w:val="1C2CFD7A"/>
    <w:rsid w:val="1D39ECAC"/>
    <w:rsid w:val="1E7D3EEF"/>
    <w:rsid w:val="1E92606C"/>
    <w:rsid w:val="21445C98"/>
    <w:rsid w:val="21AB24E5"/>
    <w:rsid w:val="22AD5381"/>
    <w:rsid w:val="236CAED8"/>
    <w:rsid w:val="247CBC62"/>
    <w:rsid w:val="24B5119C"/>
    <w:rsid w:val="261062AF"/>
    <w:rsid w:val="26DF1D91"/>
    <w:rsid w:val="28C04B27"/>
    <w:rsid w:val="2D527183"/>
    <w:rsid w:val="2DA30955"/>
    <w:rsid w:val="2DEACA35"/>
    <w:rsid w:val="2F12D301"/>
    <w:rsid w:val="2F5BB535"/>
    <w:rsid w:val="30A60268"/>
    <w:rsid w:val="30D38538"/>
    <w:rsid w:val="33C238FA"/>
    <w:rsid w:val="356858DA"/>
    <w:rsid w:val="359EEF25"/>
    <w:rsid w:val="35D042D9"/>
    <w:rsid w:val="373843E1"/>
    <w:rsid w:val="37527ED9"/>
    <w:rsid w:val="3919E4EC"/>
    <w:rsid w:val="3D9933DC"/>
    <w:rsid w:val="3E59B4D3"/>
    <w:rsid w:val="3F4BD668"/>
    <w:rsid w:val="3FADE0D5"/>
    <w:rsid w:val="3FF56441"/>
    <w:rsid w:val="42D37DCC"/>
    <w:rsid w:val="43D3676E"/>
    <w:rsid w:val="49139190"/>
    <w:rsid w:val="49EFF4BD"/>
    <w:rsid w:val="4B147298"/>
    <w:rsid w:val="4B56E053"/>
    <w:rsid w:val="4B85E508"/>
    <w:rsid w:val="4C01A167"/>
    <w:rsid w:val="4D3B51D8"/>
    <w:rsid w:val="4E830DC3"/>
    <w:rsid w:val="5287991E"/>
    <w:rsid w:val="541867B9"/>
    <w:rsid w:val="550BD5B8"/>
    <w:rsid w:val="55C112B3"/>
    <w:rsid w:val="55E7532A"/>
    <w:rsid w:val="56CBEB47"/>
    <w:rsid w:val="58DAE406"/>
    <w:rsid w:val="58F0E0FB"/>
    <w:rsid w:val="5B105D5F"/>
    <w:rsid w:val="5C2DD79E"/>
    <w:rsid w:val="5C3EF5DA"/>
    <w:rsid w:val="5EB271C0"/>
    <w:rsid w:val="5EEE3B86"/>
    <w:rsid w:val="5F0C5C40"/>
    <w:rsid w:val="5FA84695"/>
    <w:rsid w:val="5FF9EC06"/>
    <w:rsid w:val="60A647A7"/>
    <w:rsid w:val="63BB4938"/>
    <w:rsid w:val="63C05136"/>
    <w:rsid w:val="643EC088"/>
    <w:rsid w:val="645A1C01"/>
    <w:rsid w:val="653C3441"/>
    <w:rsid w:val="65A25081"/>
    <w:rsid w:val="668BA785"/>
    <w:rsid w:val="69FD069E"/>
    <w:rsid w:val="6B72EB5A"/>
    <w:rsid w:val="6CA74B8B"/>
    <w:rsid w:val="6CD90A03"/>
    <w:rsid w:val="6E16C408"/>
    <w:rsid w:val="6E86BFCC"/>
    <w:rsid w:val="7032030E"/>
    <w:rsid w:val="71C6F741"/>
    <w:rsid w:val="7374733B"/>
    <w:rsid w:val="7408B65F"/>
    <w:rsid w:val="75EC0A0A"/>
    <w:rsid w:val="76F16B52"/>
    <w:rsid w:val="786231AD"/>
    <w:rsid w:val="78AB165A"/>
    <w:rsid w:val="7B783016"/>
    <w:rsid w:val="7C3243E0"/>
    <w:rsid w:val="7CBC277F"/>
    <w:rsid w:val="7D8462E3"/>
    <w:rsid w:val="7DABCC79"/>
    <w:rsid w:val="7EEAFBE2"/>
    <w:rsid w:val="7F3BF41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6D1C"/>
  <w15:chartTrackingRefBased/>
  <w15:docId w15:val="{3B339E3E-7CAE-4CD3-AA62-0CFD76F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4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4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45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45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454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45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454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E454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454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5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45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454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454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454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E454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454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E454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454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E4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45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45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454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E45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E454F"/>
    <w:rPr>
      <w:i/>
      <w:iCs/>
      <w:color w:val="404040" w:themeColor="text1" w:themeTint="BF"/>
    </w:rPr>
  </w:style>
  <w:style w:type="paragraph" w:styleId="Listenabsatz">
    <w:name w:val="List Paragraph"/>
    <w:basedOn w:val="Standard"/>
    <w:uiPriority w:val="34"/>
    <w:qFormat/>
    <w:rsid w:val="00BE454F"/>
    <w:pPr>
      <w:ind w:left="720"/>
      <w:contextualSpacing/>
    </w:pPr>
  </w:style>
  <w:style w:type="character" w:styleId="IntensiveHervorhebung">
    <w:name w:val="Intense Emphasis"/>
    <w:basedOn w:val="Absatz-Standardschriftart"/>
    <w:uiPriority w:val="21"/>
    <w:qFormat/>
    <w:rsid w:val="00BE454F"/>
    <w:rPr>
      <w:i/>
      <w:iCs/>
      <w:color w:val="0F4761" w:themeColor="accent1" w:themeShade="BF"/>
    </w:rPr>
  </w:style>
  <w:style w:type="paragraph" w:styleId="IntensivesZitat">
    <w:name w:val="Intense Quote"/>
    <w:basedOn w:val="Standard"/>
    <w:next w:val="Standard"/>
    <w:link w:val="IntensivesZitatZchn"/>
    <w:uiPriority w:val="30"/>
    <w:qFormat/>
    <w:rsid w:val="00BE4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454F"/>
    <w:rPr>
      <w:i/>
      <w:iCs/>
      <w:color w:val="0F4761" w:themeColor="accent1" w:themeShade="BF"/>
    </w:rPr>
  </w:style>
  <w:style w:type="character" w:styleId="IntensiverVerweis">
    <w:name w:val="Intense Reference"/>
    <w:basedOn w:val="Absatz-Standardschriftart"/>
    <w:uiPriority w:val="32"/>
    <w:qFormat/>
    <w:rsid w:val="00BE454F"/>
    <w:rPr>
      <w:b/>
      <w:bCs/>
      <w:smallCaps/>
      <w:color w:val="0F4761" w:themeColor="accent1" w:themeShade="BF"/>
      <w:spacing w:val="5"/>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D72856"/>
    <w:pPr>
      <w:spacing w:after="0" w:line="240" w:lineRule="auto"/>
    </w:pPr>
  </w:style>
  <w:style w:type="paragraph" w:styleId="Kommentarthema">
    <w:name w:val="annotation subject"/>
    <w:basedOn w:val="Kommentartext"/>
    <w:next w:val="Kommentartext"/>
    <w:link w:val="KommentarthemaZchn"/>
    <w:uiPriority w:val="99"/>
    <w:semiHidden/>
    <w:unhideWhenUsed/>
    <w:rsid w:val="00D72856"/>
    <w:rPr>
      <w:b/>
      <w:bCs/>
    </w:rPr>
  </w:style>
  <w:style w:type="character" w:customStyle="1" w:styleId="KommentarthemaZchn">
    <w:name w:val="Kommentarthema Zchn"/>
    <w:basedOn w:val="KommentartextZchn"/>
    <w:link w:val="Kommentarthema"/>
    <w:uiPriority w:val="99"/>
    <w:semiHidden/>
    <w:rsid w:val="00D72856"/>
    <w:rPr>
      <w:b/>
      <w:bCs/>
      <w:szCs w:val="20"/>
    </w:rPr>
  </w:style>
  <w:style w:type="character" w:styleId="Erwhnung">
    <w:name w:val="Mention"/>
    <w:basedOn w:val="Absatz-Standardschriftart"/>
    <w:uiPriority w:val="99"/>
    <w:unhideWhenUsed/>
    <w:rsid w:val="00F57D90"/>
    <w:rPr>
      <w:color w:val="2B579A"/>
      <w:shd w:val="clear" w:color="auto" w:fill="E1DFDD"/>
    </w:rPr>
  </w:style>
  <w:style w:type="paragraph" w:styleId="Kopfzeile">
    <w:name w:val="header"/>
    <w:basedOn w:val="Standard"/>
    <w:link w:val="KopfzeileZchn"/>
    <w:unhideWhenUsed/>
    <w:rsid w:val="00AC4759"/>
    <w:pPr>
      <w:tabs>
        <w:tab w:val="center" w:pos="4536"/>
        <w:tab w:val="right" w:pos="9072"/>
      </w:tabs>
      <w:spacing w:after="0" w:line="240" w:lineRule="auto"/>
    </w:pPr>
  </w:style>
  <w:style w:type="character" w:customStyle="1" w:styleId="KopfzeileZchn">
    <w:name w:val="Kopfzeile Zchn"/>
    <w:basedOn w:val="Absatz-Standardschriftart"/>
    <w:link w:val="Kopfzeile"/>
    <w:rsid w:val="00AC4759"/>
  </w:style>
  <w:style w:type="paragraph" w:styleId="Fuzeile">
    <w:name w:val="footer"/>
    <w:basedOn w:val="Standard"/>
    <w:link w:val="FuzeileZchn"/>
    <w:uiPriority w:val="99"/>
    <w:unhideWhenUsed/>
    <w:rsid w:val="00AC4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4759"/>
  </w:style>
  <w:style w:type="character" w:styleId="Hyperlink">
    <w:name w:val="Hyperlink"/>
    <w:basedOn w:val="Absatz-Standardschriftart"/>
    <w:rsid w:val="005E7631"/>
    <w:rPr>
      <w:strike w:val="0"/>
      <w:dstrike w:val="0"/>
      <w:color w:val="0000FF"/>
      <w:u w:val="none"/>
      <w:effect w:val="none"/>
    </w:rPr>
  </w:style>
  <w:style w:type="paragraph" w:styleId="StandardWeb">
    <w:name w:val="Normal (Web)"/>
    <w:basedOn w:val="Standard"/>
    <w:uiPriority w:val="99"/>
    <w:rsid w:val="005E7631"/>
    <w:pPr>
      <w:spacing w:after="0" w:line="240" w:lineRule="auto"/>
    </w:pPr>
    <w:rPr>
      <w:rFonts w:ascii="Times New Roman" w:eastAsia="Batang" w:hAnsi="Times New Roman" w:cs="Times New Roman"/>
      <w:kern w:val="0"/>
      <w:sz w:val="24"/>
      <w:lang w:val="en-US"/>
      <w14:ligatures w14:val="none"/>
    </w:rPr>
  </w:style>
  <w:style w:type="character" w:styleId="NichtaufgelsteErwhnung">
    <w:name w:val="Unresolved Mention"/>
    <w:basedOn w:val="Absatz-Standardschriftart"/>
    <w:uiPriority w:val="99"/>
    <w:semiHidden/>
    <w:unhideWhenUsed/>
    <w:rsid w:val="00A6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9642">
      <w:bodyDiv w:val="1"/>
      <w:marLeft w:val="0"/>
      <w:marRight w:val="0"/>
      <w:marTop w:val="0"/>
      <w:marBottom w:val="0"/>
      <w:divBdr>
        <w:top w:val="none" w:sz="0" w:space="0" w:color="auto"/>
        <w:left w:val="none" w:sz="0" w:space="0" w:color="auto"/>
        <w:bottom w:val="none" w:sz="0" w:space="0" w:color="auto"/>
        <w:right w:val="none" w:sz="0" w:space="0" w:color="auto"/>
      </w:divBdr>
    </w:div>
    <w:div w:id="296910719">
      <w:bodyDiv w:val="1"/>
      <w:marLeft w:val="0"/>
      <w:marRight w:val="0"/>
      <w:marTop w:val="0"/>
      <w:marBottom w:val="0"/>
      <w:divBdr>
        <w:top w:val="none" w:sz="0" w:space="0" w:color="auto"/>
        <w:left w:val="none" w:sz="0" w:space="0" w:color="auto"/>
        <w:bottom w:val="none" w:sz="0" w:space="0" w:color="auto"/>
        <w:right w:val="none" w:sz="0" w:space="0" w:color="auto"/>
      </w:divBdr>
    </w:div>
    <w:div w:id="575818652">
      <w:bodyDiv w:val="1"/>
      <w:marLeft w:val="0"/>
      <w:marRight w:val="0"/>
      <w:marTop w:val="0"/>
      <w:marBottom w:val="0"/>
      <w:divBdr>
        <w:top w:val="none" w:sz="0" w:space="0" w:color="auto"/>
        <w:left w:val="none" w:sz="0" w:space="0" w:color="auto"/>
        <w:bottom w:val="none" w:sz="0" w:space="0" w:color="auto"/>
        <w:right w:val="none" w:sz="0" w:space="0" w:color="auto"/>
      </w:divBdr>
    </w:div>
    <w:div w:id="813374870">
      <w:bodyDiv w:val="1"/>
      <w:marLeft w:val="0"/>
      <w:marRight w:val="0"/>
      <w:marTop w:val="0"/>
      <w:marBottom w:val="0"/>
      <w:divBdr>
        <w:top w:val="none" w:sz="0" w:space="0" w:color="auto"/>
        <w:left w:val="none" w:sz="0" w:space="0" w:color="auto"/>
        <w:bottom w:val="none" w:sz="0" w:space="0" w:color="auto"/>
        <w:right w:val="none" w:sz="0" w:space="0" w:color="auto"/>
      </w:divBdr>
    </w:div>
    <w:div w:id="1382562023">
      <w:bodyDiv w:val="1"/>
      <w:marLeft w:val="0"/>
      <w:marRight w:val="0"/>
      <w:marTop w:val="0"/>
      <w:marBottom w:val="0"/>
      <w:divBdr>
        <w:top w:val="none" w:sz="0" w:space="0" w:color="auto"/>
        <w:left w:val="none" w:sz="0" w:space="0" w:color="auto"/>
        <w:bottom w:val="none" w:sz="0" w:space="0" w:color="auto"/>
        <w:right w:val="none" w:sz="0" w:space="0" w:color="auto"/>
      </w:divBdr>
    </w:div>
    <w:div w:id="1831288084">
      <w:bodyDiv w:val="1"/>
      <w:marLeft w:val="0"/>
      <w:marRight w:val="0"/>
      <w:marTop w:val="0"/>
      <w:marBottom w:val="0"/>
      <w:divBdr>
        <w:top w:val="none" w:sz="0" w:space="0" w:color="auto"/>
        <w:left w:val="none" w:sz="0" w:space="0" w:color="auto"/>
        <w:bottom w:val="none" w:sz="0" w:space="0" w:color="auto"/>
        <w:right w:val="none" w:sz="0" w:space="0" w:color="auto"/>
      </w:divBdr>
    </w:div>
    <w:div w:id="1944923522">
      <w:bodyDiv w:val="1"/>
      <w:marLeft w:val="0"/>
      <w:marRight w:val="0"/>
      <w:marTop w:val="0"/>
      <w:marBottom w:val="0"/>
      <w:divBdr>
        <w:top w:val="none" w:sz="0" w:space="0" w:color="auto"/>
        <w:left w:val="none" w:sz="0" w:space="0" w:color="auto"/>
        <w:bottom w:val="none" w:sz="0" w:space="0" w:color="auto"/>
        <w:right w:val="none" w:sz="0" w:space="0" w:color="auto"/>
      </w:divBdr>
    </w:div>
    <w:div w:id="212765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drop.com/weidmueller/y2Aw1u4BUV" TargetMode="External"/><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B82B-8269-4311-952D-E1EE1C0845A0}">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2.xml><?xml version="1.0" encoding="utf-8"?>
<ds:datastoreItem xmlns:ds="http://schemas.openxmlformats.org/officeDocument/2006/customXml" ds:itemID="{A74F4F2A-4E9F-4996-BBF5-2CA988ABB903}">
  <ds:schemaRefs>
    <ds:schemaRef ds:uri="http://schemas.microsoft.com/sharepoint/v3/contenttype/forms"/>
  </ds:schemaRefs>
</ds:datastoreItem>
</file>

<file path=customXml/itemProps3.xml><?xml version="1.0" encoding="utf-8"?>
<ds:datastoreItem xmlns:ds="http://schemas.openxmlformats.org/officeDocument/2006/customXml" ds:itemID="{3C7C966B-83E1-4C1E-9134-969D99F9A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49385-A555-48AE-8BD8-62EF19ED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Bayer, Katharina</cp:lastModifiedBy>
  <cp:revision>22</cp:revision>
  <dcterms:created xsi:type="dcterms:W3CDTF">2025-10-01T13:44:00Z</dcterms:created>
  <dcterms:modified xsi:type="dcterms:W3CDTF">2025-11-21T09:53:00Z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