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69CF" w14:textId="77777777" w:rsidR="00461A5D" w:rsidRPr="002C09C9" w:rsidRDefault="00461A5D" w:rsidP="00461A5D">
      <w:pPr>
        <w:spacing w:line="360" w:lineRule="auto"/>
        <w:rPr>
          <w:rFonts w:cs="Arial"/>
          <w:b/>
          <w:bCs/>
          <w:szCs w:val="22"/>
        </w:rPr>
      </w:pPr>
      <w:r w:rsidRPr="002C09C9">
        <w:rPr>
          <w:rFonts w:cs="Arial"/>
          <w:b/>
          <w:bCs/>
          <w:szCs w:val="22"/>
        </w:rPr>
        <w:t>Weidmüller Connectivity Consulting makes processes at</w:t>
      </w:r>
      <w:r>
        <w:rPr>
          <w:rFonts w:cs="Arial"/>
          <w:b/>
          <w:bCs/>
        </w:rPr>
        <w:t xml:space="preserve"> </w:t>
      </w:r>
      <w:proofErr w:type="spellStart"/>
      <w:r w:rsidRPr="002C09C9">
        <w:rPr>
          <w:rFonts w:cs="Arial"/>
          <w:b/>
          <w:bCs/>
          <w:szCs w:val="22"/>
        </w:rPr>
        <w:t>AuCom</w:t>
      </w:r>
      <w:proofErr w:type="spellEnd"/>
      <w:r w:rsidRPr="002C09C9">
        <w:rPr>
          <w:rFonts w:cs="Arial"/>
          <w:b/>
          <w:bCs/>
          <w:szCs w:val="22"/>
        </w:rPr>
        <w:t> MCS GmbH &amp; Co. KG. faster and more efficient</w:t>
      </w:r>
    </w:p>
    <w:p w14:paraId="7F22D521" w14:textId="77777777" w:rsidR="00461A5D" w:rsidRPr="002C09C9" w:rsidRDefault="00461A5D" w:rsidP="00461A5D">
      <w:pPr>
        <w:spacing w:line="360" w:lineRule="auto"/>
        <w:rPr>
          <w:rFonts w:cs="Arial"/>
          <w:i/>
          <w:iCs/>
          <w:szCs w:val="22"/>
        </w:rPr>
      </w:pPr>
      <w:r w:rsidRPr="002C09C9">
        <w:rPr>
          <w:rFonts w:cs="Arial"/>
          <w:i/>
          <w:iCs/>
          <w:szCs w:val="22"/>
        </w:rPr>
        <w:t xml:space="preserve">The manufacturer of electronic drive technology from Germany’s </w:t>
      </w:r>
      <w:proofErr w:type="spellStart"/>
      <w:r w:rsidRPr="002C09C9">
        <w:rPr>
          <w:rFonts w:cs="Arial"/>
          <w:i/>
          <w:iCs/>
          <w:szCs w:val="22"/>
        </w:rPr>
        <w:t>Münsterland</w:t>
      </w:r>
      <w:proofErr w:type="spellEnd"/>
      <w:r w:rsidRPr="002C09C9">
        <w:rPr>
          <w:rFonts w:cs="Arial"/>
          <w:i/>
          <w:iCs/>
          <w:szCs w:val="22"/>
        </w:rPr>
        <w:t xml:space="preserve"> region becomes the most important location within the </w:t>
      </w:r>
      <w:proofErr w:type="spellStart"/>
      <w:r w:rsidRPr="002C09C9">
        <w:rPr>
          <w:rFonts w:cs="Arial"/>
          <w:i/>
          <w:iCs/>
          <w:szCs w:val="22"/>
        </w:rPr>
        <w:t>AuCom</w:t>
      </w:r>
      <w:proofErr w:type="spellEnd"/>
      <w:r w:rsidRPr="002C09C9">
        <w:rPr>
          <w:rFonts w:cs="Arial"/>
          <w:i/>
          <w:iCs/>
          <w:szCs w:val="22"/>
        </w:rPr>
        <w:t xml:space="preserve"> Group</w:t>
      </w:r>
    </w:p>
    <w:p w14:paraId="765761C3" w14:textId="77777777" w:rsidR="00461A5D" w:rsidRPr="002C09C9" w:rsidRDefault="00461A5D" w:rsidP="00461A5D">
      <w:pPr>
        <w:pStyle w:val="pf0"/>
        <w:spacing w:line="360" w:lineRule="auto"/>
        <w:rPr>
          <w:rFonts w:ascii="Arial" w:hAnsi="Arial" w:cs="Arial"/>
          <w:sz w:val="22"/>
          <w:szCs w:val="22"/>
          <w:lang w:val="en-GB"/>
        </w:rPr>
      </w:pPr>
      <w:proofErr w:type="spellStart"/>
      <w:r w:rsidRPr="002C09C9">
        <w:rPr>
          <w:rStyle w:val="cf01"/>
          <w:rFonts w:ascii="Arial" w:hAnsi="Arial" w:cs="Arial"/>
          <w:sz w:val="22"/>
          <w:szCs w:val="22"/>
          <w:lang w:val="en-GB"/>
        </w:rPr>
        <w:t>AuCom</w:t>
      </w:r>
      <w:proofErr w:type="spellEnd"/>
      <w:r w:rsidRPr="002C09C9">
        <w:rPr>
          <w:rStyle w:val="cf01"/>
          <w:rFonts w:ascii="Arial" w:hAnsi="Arial" w:cs="Arial"/>
          <w:sz w:val="22"/>
          <w:szCs w:val="22"/>
          <w:lang w:val="en-GB"/>
        </w:rPr>
        <w:t xml:space="preserve"> MCS GmbH &amp; Co. KG (</w:t>
      </w:r>
      <w:proofErr w:type="spellStart"/>
      <w:r w:rsidRPr="002C09C9">
        <w:rPr>
          <w:rStyle w:val="cf01"/>
          <w:rFonts w:ascii="Arial" w:hAnsi="Arial" w:cs="Arial"/>
          <w:sz w:val="22"/>
          <w:szCs w:val="22"/>
          <w:lang w:val="en-GB"/>
        </w:rPr>
        <w:t>AuCom</w:t>
      </w:r>
      <w:proofErr w:type="spellEnd"/>
      <w:r w:rsidRPr="002C09C9">
        <w:rPr>
          <w:rStyle w:val="cf01"/>
          <w:rFonts w:ascii="Arial" w:hAnsi="Arial" w:cs="Arial"/>
          <w:sz w:val="22"/>
          <w:szCs w:val="22"/>
          <w:lang w:val="en-GB"/>
        </w:rPr>
        <w:t xml:space="preserve">) is convinced that the consistent digitalisation and automation of its processes, achieved with the help of </w:t>
      </w:r>
      <w:proofErr w:type="spellStart"/>
      <w:r w:rsidRPr="002C09C9">
        <w:rPr>
          <w:rStyle w:val="cf01"/>
          <w:rFonts w:ascii="Arial" w:hAnsi="Arial" w:cs="Arial"/>
          <w:sz w:val="22"/>
          <w:szCs w:val="22"/>
          <w:lang w:val="en-GB"/>
        </w:rPr>
        <w:t>Weidmüller's</w:t>
      </w:r>
      <w:proofErr w:type="spellEnd"/>
      <w:r w:rsidRPr="002C09C9">
        <w:rPr>
          <w:rStyle w:val="cf01"/>
          <w:rFonts w:ascii="Arial" w:hAnsi="Arial" w:cs="Arial"/>
          <w:sz w:val="22"/>
          <w:szCs w:val="22"/>
          <w:lang w:val="en-GB"/>
        </w:rPr>
        <w:t xml:space="preserve"> consulting services, has led to a significant increase in efficiency. </w:t>
      </w:r>
    </w:p>
    <w:p w14:paraId="114E675C" w14:textId="77777777" w:rsidR="00461A5D" w:rsidRDefault="00461A5D" w:rsidP="00461A5D">
      <w:pPr>
        <w:spacing w:line="360" w:lineRule="auto"/>
      </w:pPr>
      <w:r w:rsidRPr="002C09C9">
        <w:rPr>
          <w:rFonts w:cs="Arial"/>
          <w:szCs w:val="22"/>
        </w:rPr>
        <w:t xml:space="preserve">Part of the </w:t>
      </w:r>
      <w:proofErr w:type="spellStart"/>
      <w:r w:rsidRPr="002C09C9">
        <w:rPr>
          <w:rFonts w:cs="Arial"/>
          <w:szCs w:val="22"/>
        </w:rPr>
        <w:t>AuCom</w:t>
      </w:r>
      <w:proofErr w:type="spellEnd"/>
      <w:r w:rsidRPr="002C09C9">
        <w:rPr>
          <w:rFonts w:cs="Arial"/>
          <w:szCs w:val="22"/>
        </w:rPr>
        <w:t xml:space="preserve"> Group, the manufacturer of electronic drive technology from </w:t>
      </w:r>
      <w:proofErr w:type="spellStart"/>
      <w:r w:rsidRPr="002C09C9">
        <w:rPr>
          <w:rFonts w:cs="Arial"/>
          <w:szCs w:val="22"/>
        </w:rPr>
        <w:t>Sendenhorst</w:t>
      </w:r>
      <w:proofErr w:type="spellEnd"/>
      <w:r w:rsidRPr="002C09C9">
        <w:rPr>
          <w:rFonts w:cs="Arial"/>
          <w:szCs w:val="22"/>
        </w:rPr>
        <w:t xml:space="preserve"> has grown rapidly in recent years, </w:t>
      </w:r>
      <w:r w:rsidRPr="002C09C9">
        <w:rPr>
          <w:rStyle w:val="ui-provider"/>
          <w:rFonts w:cs="Arial"/>
          <w:szCs w:val="22"/>
        </w:rPr>
        <w:t xml:space="preserve">becoming an important location </w:t>
      </w:r>
      <w:r w:rsidRPr="002C09C9">
        <w:rPr>
          <w:rFonts w:cs="Arial"/>
          <w:szCs w:val="22"/>
        </w:rPr>
        <w:t xml:space="preserve">for modern frequency converter technology. The company manufactures many of its products in-house. This makes them independent of third parties – a true competitive advantage. </w:t>
      </w:r>
      <w:proofErr w:type="spellStart"/>
      <w:r w:rsidRPr="002C09C9">
        <w:rPr>
          <w:rFonts w:cs="Arial"/>
          <w:szCs w:val="22"/>
        </w:rPr>
        <w:t>AuCom</w:t>
      </w:r>
      <w:proofErr w:type="spellEnd"/>
      <w:r w:rsidRPr="002C09C9">
        <w:rPr>
          <w:rFonts w:cs="Arial"/>
          <w:szCs w:val="22"/>
        </w:rPr>
        <w:t xml:space="preserve"> delivered its first systems with frequency converters to customers as early as 2020 and has since then doubled its order volume each year. “Such rapid expansion can only be realised by making processes faster and more efficient. Our focus here was on the systematic implementation of digital data consistency – from planning to production”, explains André Borgmann, Chief Operating Officer at </w:t>
      </w:r>
      <w:proofErr w:type="spellStart"/>
      <w:r w:rsidRPr="002C09C9">
        <w:rPr>
          <w:rFonts w:cs="Arial"/>
          <w:szCs w:val="22"/>
        </w:rPr>
        <w:t>AuCom</w:t>
      </w:r>
      <w:proofErr w:type="spellEnd"/>
      <w:r w:rsidRPr="002C09C9">
        <w:rPr>
          <w:rFonts w:cs="Arial"/>
          <w:szCs w:val="22"/>
        </w:rPr>
        <w:t xml:space="preserve">. This was a critical lever to increase efficiency, in some areas by up to 80 per cent. As a forward-looking company, </w:t>
      </w:r>
      <w:proofErr w:type="spellStart"/>
      <w:r w:rsidRPr="002C09C9">
        <w:rPr>
          <w:rFonts w:cs="Arial"/>
          <w:szCs w:val="22"/>
        </w:rPr>
        <w:t>AuCom</w:t>
      </w:r>
      <w:proofErr w:type="spellEnd"/>
      <w:r w:rsidRPr="002C09C9">
        <w:rPr>
          <w:rFonts w:cs="Arial"/>
          <w:szCs w:val="22"/>
        </w:rPr>
        <w:t xml:space="preserve"> relies on precisely those solutions that make this growth possible. “We quickly recognised</w:t>
      </w:r>
      <w:r w:rsidRPr="7DF020E8">
        <w:t xml:space="preserve"> the opportunities offered by digitalisation and automation and were able to get our processes up and running sustainably thanks to </w:t>
      </w:r>
      <w:proofErr w:type="spellStart"/>
      <w:r w:rsidRPr="7DF020E8">
        <w:t>Weidmüller’s</w:t>
      </w:r>
      <w:proofErr w:type="spellEnd"/>
      <w:r w:rsidRPr="7DF020E8">
        <w:t xml:space="preserve"> comprehensive expertise and active support: this takes courage and perseverance, which makes the advice of experts like those at Weidmüller all the more important”, describes André Borgmann. </w:t>
      </w:r>
      <w:proofErr w:type="spellStart"/>
      <w:r w:rsidRPr="7DF020E8">
        <w:t>AuCom</w:t>
      </w:r>
      <w:proofErr w:type="spellEnd"/>
      <w:r w:rsidRPr="7DF020E8">
        <w:t xml:space="preserve"> wants to grow further in the future </w:t>
      </w:r>
      <w:proofErr w:type="gramStart"/>
      <w:r w:rsidRPr="7DF020E8">
        <w:t>and also</w:t>
      </w:r>
      <w:proofErr w:type="gramEnd"/>
      <w:r w:rsidRPr="7DF020E8">
        <w:t xml:space="preserve"> plans to manufacture control cabinets for soft starters and frequency converters in-house.</w:t>
      </w:r>
    </w:p>
    <w:p w14:paraId="1B723B78" w14:textId="77777777" w:rsidR="00461A5D" w:rsidRDefault="00461A5D" w:rsidP="00461A5D">
      <w:pPr>
        <w:spacing w:line="360" w:lineRule="auto"/>
      </w:pPr>
    </w:p>
    <w:p w14:paraId="6ACA6612" w14:textId="77777777" w:rsidR="00461A5D" w:rsidRDefault="00461A5D" w:rsidP="00461A5D">
      <w:pPr>
        <w:spacing w:line="360" w:lineRule="auto"/>
      </w:pPr>
    </w:p>
    <w:p w14:paraId="21EBE884" w14:textId="77777777" w:rsidR="00461A5D" w:rsidRDefault="00461A5D" w:rsidP="00461A5D">
      <w:pPr>
        <w:spacing w:line="360" w:lineRule="auto"/>
      </w:pPr>
    </w:p>
    <w:p w14:paraId="31BAAA70" w14:textId="77777777" w:rsidR="00461A5D" w:rsidRPr="00C03D30" w:rsidRDefault="00461A5D" w:rsidP="00461A5D">
      <w:pPr>
        <w:spacing w:line="360" w:lineRule="auto"/>
        <w:rPr>
          <w:rFonts w:cs="Arial"/>
        </w:rPr>
      </w:pPr>
    </w:p>
    <w:p w14:paraId="07DFEF18" w14:textId="77777777" w:rsidR="00461A5D" w:rsidRDefault="00461A5D" w:rsidP="00461A5D">
      <w:pPr>
        <w:spacing w:line="360" w:lineRule="auto"/>
        <w:rPr>
          <w:rFonts w:cs="Arial"/>
          <w:b/>
          <w:bCs/>
        </w:rPr>
      </w:pPr>
      <w:r>
        <w:rPr>
          <w:b/>
        </w:rPr>
        <w:lastRenderedPageBreak/>
        <w:t xml:space="preserve">Connectivity consulting from Weidmüller – analysis and consulting tailored to every </w:t>
      </w:r>
      <w:proofErr w:type="gramStart"/>
      <w:r>
        <w:rPr>
          <w:b/>
        </w:rPr>
        <w:t>customer</w:t>
      </w:r>
      <w:proofErr w:type="gramEnd"/>
      <w:r>
        <w:rPr>
          <w:b/>
        </w:rPr>
        <w:t xml:space="preserve"> </w:t>
      </w:r>
    </w:p>
    <w:p w14:paraId="34E427D0" w14:textId="77777777" w:rsidR="00461A5D" w:rsidRDefault="00461A5D" w:rsidP="00461A5D">
      <w:pPr>
        <w:spacing w:line="360" w:lineRule="auto"/>
        <w:rPr>
          <w:rFonts w:cs="Arial"/>
        </w:rPr>
      </w:pPr>
      <w:proofErr w:type="spellStart"/>
      <w:r w:rsidRPr="7DF020E8">
        <w:t>Weidmüller’s</w:t>
      </w:r>
      <w:proofErr w:type="spellEnd"/>
      <w:r w:rsidRPr="7DF020E8">
        <w:t xml:space="preserve"> experts are the ideal partners when it comes to tapping the potential for increasing efficiency in industrial production. As an experienced solution provider in panel building, the Detmold-based company offers far more than just high-quality components. With the knowledge gained from over 1,000 international projects, the experts at Weidmüller have an in-depth understanding of the specific workflows and processes in </w:t>
      </w:r>
      <w:r>
        <w:t>cabinet and machine</w:t>
      </w:r>
      <w:r w:rsidRPr="7DF020E8">
        <w:t xml:space="preserve"> building. With Connectivity Consulting, Weidmüller identifies potential for process optimisation in a targeted manner. Effective digitalisation and automation increase added value sustainably in all areas of a company.</w:t>
      </w:r>
    </w:p>
    <w:p w14:paraId="2FD823F7" w14:textId="77777777" w:rsidR="00461A5D" w:rsidRPr="00A61C70" w:rsidRDefault="00461A5D" w:rsidP="00461A5D">
      <w:pPr>
        <w:spacing w:line="360" w:lineRule="auto"/>
        <w:rPr>
          <w:rFonts w:cs="Arial"/>
        </w:rPr>
      </w:pPr>
      <w:r w:rsidRPr="7DF020E8">
        <w:t xml:space="preserve">This does not call for universal solutions, as each customer has specific requirements </w:t>
      </w:r>
      <w:r>
        <w:t>need</w:t>
      </w:r>
      <w:r w:rsidRPr="7DF020E8">
        <w:t xml:space="preserve"> an individual approach – as i</w:t>
      </w:r>
      <w:r>
        <w:t>n</w:t>
      </w:r>
      <w:r w:rsidRPr="7DF020E8">
        <w:t xml:space="preserve"> the case with </w:t>
      </w:r>
      <w:proofErr w:type="spellStart"/>
      <w:r w:rsidRPr="7DF020E8">
        <w:t>AuCom’s</w:t>
      </w:r>
      <w:proofErr w:type="spellEnd"/>
      <w:r w:rsidRPr="7DF020E8">
        <w:t xml:space="preserve"> processes. From the very first meeting between Weidmüller and </w:t>
      </w:r>
      <w:proofErr w:type="spellStart"/>
      <w:r w:rsidRPr="7DF020E8">
        <w:t>AuCom</w:t>
      </w:r>
      <w:proofErr w:type="spellEnd"/>
      <w:r w:rsidRPr="7DF020E8">
        <w:t>, numerous impulses and ideas were generated, laying the foundation for customised optimisation concepts.</w:t>
      </w:r>
    </w:p>
    <w:p w14:paraId="11E88690" w14:textId="77777777" w:rsidR="00461A5D" w:rsidRPr="002538EE" w:rsidRDefault="00461A5D" w:rsidP="00461A5D">
      <w:pPr>
        <w:spacing w:line="360" w:lineRule="auto"/>
        <w:rPr>
          <w:rFonts w:cs="Arial"/>
        </w:rPr>
      </w:pPr>
      <w:proofErr w:type="spellStart"/>
      <w:r>
        <w:t>AuCom’s</w:t>
      </w:r>
      <w:proofErr w:type="spellEnd"/>
      <w:r>
        <w:t xml:space="preserve"> expertise was further consolidated through participation in the Weidmüller Workplace Solutions Days (WPS Days). The WPS Days give companies the opportunity to experience the potential of digital data and (partial) automation live and in practice. This furnished Weidmüller and </w:t>
      </w:r>
      <w:proofErr w:type="spellStart"/>
      <w:r>
        <w:t>AuCom</w:t>
      </w:r>
      <w:proofErr w:type="spellEnd"/>
      <w:r>
        <w:t xml:space="preserve"> with a basis for developing specific optimisation measures. Although </w:t>
      </w:r>
      <w:proofErr w:type="spellStart"/>
      <w:r>
        <w:t>AuCom’s</w:t>
      </w:r>
      <w:proofErr w:type="spellEnd"/>
      <w:r>
        <w:t xml:space="preserve"> electrical design department had already been working with </w:t>
      </w:r>
      <w:proofErr w:type="spellStart"/>
      <w:r>
        <w:t>Eplan</w:t>
      </w:r>
      <w:proofErr w:type="spellEnd"/>
      <w:r>
        <w:t>, many steps were still being carried out manually – revealing a considerable potential for optimisation. André Borgmann explains: “In the past, we used a project folder that had to be painstakingly studied by our specialists, which took up to four hours a day. Now we provide the data specifically required for the respective work step, which has helped us reduce the processing time to around 20 minutes per project – a time savings of 80%!”</w:t>
      </w:r>
    </w:p>
    <w:p w14:paraId="207EEEE6" w14:textId="77777777" w:rsidR="00461A5D" w:rsidRPr="00CC7BC9" w:rsidRDefault="00461A5D" w:rsidP="00461A5D">
      <w:pPr>
        <w:spacing w:line="360" w:lineRule="auto"/>
        <w:rPr>
          <w:b/>
          <w:bCs/>
        </w:rPr>
      </w:pPr>
      <w:r w:rsidRPr="7DF020E8">
        <w:t xml:space="preserve">Another key aspect of process optimisation is the reduction in production times afforded by the consistent use of ECAD data for end-to-end digital data processing right through to the </w:t>
      </w:r>
      <w:r>
        <w:t>shopfloor</w:t>
      </w:r>
      <w:r w:rsidRPr="7DF020E8">
        <w:t xml:space="preserve"> – for marking, for example. </w:t>
      </w:r>
      <w:proofErr w:type="spellStart"/>
      <w:r w:rsidRPr="7DF020E8">
        <w:t>Weidmüller’s</w:t>
      </w:r>
      <w:proofErr w:type="spellEnd"/>
      <w:r w:rsidRPr="7DF020E8">
        <w:t xml:space="preserve"> M-Print</w:t>
      </w:r>
      <w:r w:rsidRPr="7DF020E8">
        <w:rPr>
          <w:vertAlign w:val="superscript"/>
        </w:rPr>
        <w:t>®</w:t>
      </w:r>
      <w:r w:rsidRPr="7DF020E8">
        <w:t xml:space="preserve"> PRO interface makes it possible to prepare the data directly for production so that the correct information ends up on the correct markers. “In production, it’s important for the right information to be available </w:t>
      </w:r>
      <w:r w:rsidRPr="7DF020E8">
        <w:lastRenderedPageBreak/>
        <w:t>at the right workstation. Since switching to digital engineering, we now provide the data specifically required for each work step, which has led to considerable time savings while minimising errors – an important preparatory step towards automated production”, explains André Borgmann.</w:t>
      </w:r>
      <w:r>
        <w:br/>
      </w:r>
    </w:p>
    <w:p w14:paraId="409FA3F4" w14:textId="77777777" w:rsidR="00461A5D" w:rsidRDefault="00461A5D" w:rsidP="00461A5D">
      <w:pPr>
        <w:spacing w:line="360" w:lineRule="auto"/>
      </w:pPr>
      <w:r w:rsidRPr="7DF020E8">
        <w:rPr>
          <w:b/>
          <w:bCs/>
        </w:rPr>
        <w:t>Support in digital engineering with the WMC from Weidmüller</w:t>
      </w:r>
      <w:r>
        <w:br/>
      </w:r>
      <w:r w:rsidRPr="7DF020E8">
        <w:t xml:space="preserve">Using the Weidmüller Configurator (WMC) makes the everyday work of electrical design at </w:t>
      </w:r>
      <w:proofErr w:type="spellStart"/>
      <w:r w:rsidRPr="7DF020E8">
        <w:t>AuCom</w:t>
      </w:r>
      <w:proofErr w:type="spellEnd"/>
      <w:r w:rsidRPr="7DF020E8">
        <w:t xml:space="preserve"> much easier. By providing high-quality digital product data and the interface to </w:t>
      </w:r>
      <w:proofErr w:type="spellStart"/>
      <w:r w:rsidRPr="7DF020E8">
        <w:t>Eplan</w:t>
      </w:r>
      <w:proofErr w:type="spellEnd"/>
      <w:r w:rsidRPr="7DF020E8">
        <w:t xml:space="preserve">, the WMC offers valuable support in digital engineering. </w:t>
      </w:r>
      <w:proofErr w:type="spellStart"/>
      <w:r w:rsidRPr="7DF020E8">
        <w:t>AuCom</w:t>
      </w:r>
      <w:proofErr w:type="spellEnd"/>
      <w:r w:rsidRPr="7DF020E8">
        <w:t xml:space="preserve"> also benefits from the Fast Delivery Service (FDS), which delivers fully fitted terminal blocks ready for installation – saving an enormous amount of time in work preparation. Daniel </w:t>
      </w:r>
      <w:proofErr w:type="spellStart"/>
      <w:r w:rsidRPr="7DF020E8">
        <w:t>Schwee</w:t>
      </w:r>
      <w:proofErr w:type="spellEnd"/>
      <w:r w:rsidRPr="7DF020E8">
        <w:t>, electr</w:t>
      </w:r>
      <w:r>
        <w:t>ical</w:t>
      </w:r>
      <w:r w:rsidRPr="7DF020E8">
        <w:t xml:space="preserve"> designer at </w:t>
      </w:r>
      <w:proofErr w:type="spellStart"/>
      <w:r w:rsidRPr="7DF020E8">
        <w:t>AuCom</w:t>
      </w:r>
      <w:proofErr w:type="spellEnd"/>
      <w:r w:rsidRPr="7DF020E8">
        <w:t xml:space="preserve">, explains: “It’s a great help that we can import the </w:t>
      </w:r>
      <w:proofErr w:type="spellStart"/>
      <w:r w:rsidRPr="7DF020E8">
        <w:t>Eplan</w:t>
      </w:r>
      <w:proofErr w:type="spellEnd"/>
      <w:r w:rsidRPr="7DF020E8">
        <w:t xml:space="preserve"> Data Standard product data from Weidmüller directly and start designing immediately. And if an error does occur, </w:t>
      </w:r>
      <w:proofErr w:type="spellStart"/>
      <w:r w:rsidRPr="7DF020E8">
        <w:t>Weidmüller’s</w:t>
      </w:r>
      <w:proofErr w:type="spellEnd"/>
      <w:r w:rsidRPr="7DF020E8">
        <w:t xml:space="preserve"> Connectivity Consulting Digital Team is there to help us quickly.”</w:t>
      </w:r>
    </w:p>
    <w:p w14:paraId="47619C89" w14:textId="77777777" w:rsidR="00461A5D" w:rsidRDefault="00461A5D" w:rsidP="00461A5D">
      <w:pPr>
        <w:spacing w:line="360" w:lineRule="auto"/>
      </w:pPr>
    </w:p>
    <w:p w14:paraId="06BF05E5" w14:textId="77777777" w:rsidR="00461A5D" w:rsidRDefault="00461A5D" w:rsidP="00461A5D">
      <w:pPr>
        <w:spacing w:line="360" w:lineRule="auto"/>
        <w:rPr>
          <w:rFonts w:cs="Arial"/>
        </w:rPr>
      </w:pPr>
      <w:r w:rsidRPr="7DF020E8">
        <w:t xml:space="preserve">Another key advantage is the simplified onboarding of new employees thanks to the systems from </w:t>
      </w:r>
      <w:proofErr w:type="spellStart"/>
      <w:r w:rsidRPr="7DF020E8">
        <w:t>Eplan</w:t>
      </w:r>
      <w:proofErr w:type="spellEnd"/>
      <w:r w:rsidRPr="7DF020E8">
        <w:t xml:space="preserve"> and Weidmüller. These accelerate the onboarding </w:t>
      </w:r>
      <w:r>
        <w:t>workflows</w:t>
      </w:r>
      <w:r w:rsidRPr="7DF020E8">
        <w:t xml:space="preserve"> and minimise error-prone processes. In view of the rapid growth of employees in the company, André Borgmann emphasises the importance of efficient processes: “It is crucial to optimise our processes </w:t>
      </w:r>
      <w:proofErr w:type="gramStart"/>
      <w:r w:rsidRPr="7DF020E8">
        <w:t>in order to</w:t>
      </w:r>
      <w:proofErr w:type="gramEnd"/>
      <w:r w:rsidRPr="7DF020E8">
        <w:t xml:space="preserve"> save valuable working time and resources. Weidmüller has </w:t>
      </w:r>
      <w:proofErr w:type="gramStart"/>
      <w:r w:rsidRPr="7DF020E8">
        <w:t>opened up</w:t>
      </w:r>
      <w:proofErr w:type="gramEnd"/>
      <w:r w:rsidRPr="7DF020E8">
        <w:t xml:space="preserve"> new perspectives for us and shown us how we can remain attractive to employees by digitalising our processes. We also actively involve our workforce in the designing of processes. Our employees have recognised that it’s not about reducing the workforce, but rather ensuring the company’s competitiveness.” </w:t>
      </w:r>
    </w:p>
    <w:p w14:paraId="6951D8A9" w14:textId="77777777" w:rsidR="00461A5D" w:rsidRDefault="00461A5D" w:rsidP="00461A5D">
      <w:pPr>
        <w:spacing w:line="360" w:lineRule="auto"/>
      </w:pPr>
      <w:proofErr w:type="spellStart"/>
      <w:r w:rsidRPr="7DF020E8">
        <w:t>AuCom</w:t>
      </w:r>
      <w:proofErr w:type="spellEnd"/>
      <w:r w:rsidRPr="7DF020E8">
        <w:t xml:space="preserve"> is ideally equipped for the future and</w:t>
      </w:r>
      <w:r>
        <w:t xml:space="preserve"> remains</w:t>
      </w:r>
      <w:r w:rsidRPr="7DF020E8">
        <w:t xml:space="preserve"> to focus on the continuous optimisation of its production processes. To further increase vertical integration, the company plans to expand its machinery to include the </w:t>
      </w:r>
      <w:proofErr w:type="spellStart"/>
      <w:r w:rsidRPr="7DF020E8">
        <w:t>Klippon</w:t>
      </w:r>
      <w:proofErr w:type="spellEnd"/>
      <w:r w:rsidRPr="7DF020E8">
        <w:rPr>
          <w:vertAlign w:val="superscript"/>
        </w:rPr>
        <w:t>®</w:t>
      </w:r>
      <w:r w:rsidRPr="7DF020E8">
        <w:t xml:space="preserve"> Automated </w:t>
      </w:r>
      <w:proofErr w:type="spellStart"/>
      <w:r w:rsidRPr="7DF020E8">
        <w:t>RailAssembler</w:t>
      </w:r>
      <w:proofErr w:type="spellEnd"/>
      <w:r w:rsidRPr="7DF020E8">
        <w:t xml:space="preserve"> and the </w:t>
      </w:r>
      <w:proofErr w:type="spellStart"/>
      <w:r w:rsidRPr="7DF020E8">
        <w:t>Klippon</w:t>
      </w:r>
      <w:proofErr w:type="spellEnd"/>
      <w:r w:rsidRPr="7DF020E8">
        <w:rPr>
          <w:vertAlign w:val="superscript"/>
        </w:rPr>
        <w:t>®</w:t>
      </w:r>
      <w:r w:rsidRPr="7DF020E8">
        <w:t xml:space="preserve"> Automated </w:t>
      </w:r>
      <w:proofErr w:type="spellStart"/>
      <w:r w:rsidRPr="7DF020E8">
        <w:t>RailLaser</w:t>
      </w:r>
      <w:proofErr w:type="spellEnd"/>
      <w:r w:rsidRPr="7DF020E8">
        <w:t xml:space="preserve"> from Weidmüller. These technologies will support the company’s further automation efforts and help to secure its efficiency and competitiveness in the long term.</w:t>
      </w:r>
      <w:r>
        <w:br/>
      </w:r>
      <w:r>
        <w:lastRenderedPageBreak/>
        <w:br/>
      </w:r>
      <w:r w:rsidRPr="7DF020E8">
        <w:t xml:space="preserve">Digital data consistency using the example of the </w:t>
      </w:r>
      <w:proofErr w:type="spellStart"/>
      <w:r w:rsidRPr="7DF020E8">
        <w:t>AuCom</w:t>
      </w:r>
      <w:proofErr w:type="spellEnd"/>
      <w:r w:rsidRPr="7DF020E8">
        <w:t xml:space="preserve"> use case can be experienced from 12 to 14 November 2024 at the Weidmüller stand at the SPS in Nuremberg, Hall 9, </w:t>
      </w:r>
      <w:r>
        <w:t>booth</w:t>
      </w:r>
      <w:r w:rsidRPr="7DF020E8">
        <w:t xml:space="preserve"> 351.</w:t>
      </w:r>
    </w:p>
    <w:p w14:paraId="03F1CDA0" w14:textId="77777777" w:rsidR="00461A5D" w:rsidRDefault="00461A5D" w:rsidP="00461A5D">
      <w:pPr>
        <w:rPr>
          <w:rFonts w:cs="Arial"/>
          <w:sz w:val="18"/>
          <w:szCs w:val="18"/>
        </w:rPr>
      </w:pPr>
      <w:r>
        <w:rPr>
          <w:sz w:val="18"/>
        </w:rPr>
        <w:t xml:space="preserve">6,744 characters including </w:t>
      </w:r>
      <w:proofErr w:type="gramStart"/>
      <w:r>
        <w:rPr>
          <w:sz w:val="18"/>
        </w:rPr>
        <w:t>spaces</w:t>
      </w:r>
      <w:proofErr w:type="gramEnd"/>
    </w:p>
    <w:p w14:paraId="6E6A1AC2" w14:textId="77777777" w:rsidR="00461A5D" w:rsidRDefault="00461A5D" w:rsidP="00461A5D">
      <w:pPr>
        <w:spacing w:line="360" w:lineRule="auto"/>
      </w:pPr>
    </w:p>
    <w:p w14:paraId="7791880C" w14:textId="77777777" w:rsidR="00461A5D" w:rsidRDefault="00461A5D" w:rsidP="00461A5D">
      <w:pPr>
        <w:spacing w:line="360" w:lineRule="auto"/>
        <w:rPr>
          <w:rFonts w:cs="Arial"/>
          <w:sz w:val="18"/>
          <w:szCs w:val="18"/>
          <w:lang w:val="de-DE"/>
        </w:rPr>
      </w:pPr>
      <w:r w:rsidRPr="002A46ED">
        <w:rPr>
          <w:rFonts w:cs="Arial"/>
          <w:noProof/>
          <w:sz w:val="18"/>
          <w:szCs w:val="18"/>
          <w:lang w:val="de-DE"/>
        </w:rPr>
        <w:drawing>
          <wp:inline distT="0" distB="0" distL="0" distR="0" wp14:anchorId="6D59768F" wp14:editId="1C2643C3">
            <wp:extent cx="4550054" cy="3029208"/>
            <wp:effectExtent l="0" t="0" r="0" b="0"/>
            <wp:docPr id="193654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2049" cy="3030536"/>
                    </a:xfrm>
                    <a:prstGeom prst="rect">
                      <a:avLst/>
                    </a:prstGeom>
                    <a:noFill/>
                    <a:ln>
                      <a:noFill/>
                    </a:ln>
                  </pic:spPr>
                </pic:pic>
              </a:graphicData>
            </a:graphic>
          </wp:inline>
        </w:drawing>
      </w:r>
    </w:p>
    <w:p w14:paraId="251D3311" w14:textId="77777777" w:rsidR="00461A5D" w:rsidRPr="00622A2B" w:rsidRDefault="00461A5D" w:rsidP="00461A5D">
      <w:pPr>
        <w:autoSpaceDE w:val="0"/>
        <w:autoSpaceDN w:val="0"/>
        <w:adjustRightInd w:val="0"/>
        <w:rPr>
          <w:rFonts w:cs="Arial"/>
          <w:sz w:val="20"/>
        </w:rPr>
      </w:pPr>
      <w:r>
        <w:rPr>
          <w:rFonts w:cs="Arial"/>
          <w:sz w:val="20"/>
        </w:rPr>
        <w:t xml:space="preserve">Image caption: </w:t>
      </w:r>
      <w:r w:rsidRPr="7DF020E8">
        <w:rPr>
          <w:rFonts w:cs="Arial"/>
          <w:sz w:val="20"/>
        </w:rPr>
        <w:t xml:space="preserve">The Weidmüller Configurator (WMC) offers valuable support in digital engineering at </w:t>
      </w:r>
      <w:proofErr w:type="spellStart"/>
      <w:r w:rsidRPr="7DF020E8">
        <w:rPr>
          <w:rFonts w:cs="Arial"/>
          <w:sz w:val="20"/>
        </w:rPr>
        <w:t>AuCom</w:t>
      </w:r>
      <w:proofErr w:type="spellEnd"/>
      <w:r w:rsidRPr="7DF020E8">
        <w:rPr>
          <w:rFonts w:cs="Arial"/>
          <w:sz w:val="20"/>
        </w:rPr>
        <w:t xml:space="preserve"> through the interface to </w:t>
      </w:r>
      <w:proofErr w:type="spellStart"/>
      <w:proofErr w:type="gramStart"/>
      <w:r w:rsidRPr="7DF020E8">
        <w:rPr>
          <w:rFonts w:cs="Arial"/>
          <w:sz w:val="20"/>
        </w:rPr>
        <w:t>Eplan</w:t>
      </w:r>
      <w:proofErr w:type="spellEnd"/>
      <w:proofErr w:type="gramEnd"/>
    </w:p>
    <w:p w14:paraId="6C3CCCA5" w14:textId="77777777" w:rsidR="00461A5D" w:rsidRPr="00622A2B" w:rsidRDefault="00461A5D" w:rsidP="00461A5D">
      <w:pPr>
        <w:spacing w:line="360" w:lineRule="auto"/>
        <w:rPr>
          <w:rFonts w:cs="Arial"/>
          <w:sz w:val="18"/>
          <w:szCs w:val="18"/>
        </w:rPr>
      </w:pPr>
    </w:p>
    <w:p w14:paraId="7383BBFE" w14:textId="77777777" w:rsidR="00461A5D" w:rsidRDefault="00461A5D" w:rsidP="00461A5D">
      <w:pPr>
        <w:autoSpaceDE w:val="0"/>
        <w:autoSpaceDN w:val="0"/>
        <w:adjustRightInd w:val="0"/>
        <w:rPr>
          <w:rFonts w:cs="Arial"/>
          <w:sz w:val="20"/>
          <w:lang w:val="de-DE"/>
        </w:rPr>
      </w:pPr>
      <w:r w:rsidRPr="002A46ED">
        <w:rPr>
          <w:rFonts w:cs="Arial"/>
          <w:noProof/>
          <w:sz w:val="18"/>
          <w:szCs w:val="18"/>
          <w:lang w:val="de-DE"/>
        </w:rPr>
        <w:lastRenderedPageBreak/>
        <w:drawing>
          <wp:inline distT="0" distB="0" distL="0" distR="0" wp14:anchorId="03025467" wp14:editId="0B6CAE9D">
            <wp:extent cx="2724150" cy="3801555"/>
            <wp:effectExtent l="0" t="0" r="0" b="8890"/>
            <wp:docPr id="9629234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1757" cy="3812170"/>
                    </a:xfrm>
                    <a:prstGeom prst="rect">
                      <a:avLst/>
                    </a:prstGeom>
                    <a:noFill/>
                    <a:ln>
                      <a:noFill/>
                    </a:ln>
                  </pic:spPr>
                </pic:pic>
              </a:graphicData>
            </a:graphic>
          </wp:inline>
        </w:drawing>
      </w:r>
    </w:p>
    <w:p w14:paraId="1FCFE866" w14:textId="77777777" w:rsidR="00461A5D" w:rsidRPr="00622A2B" w:rsidRDefault="00461A5D" w:rsidP="00461A5D">
      <w:pPr>
        <w:autoSpaceDE w:val="0"/>
        <w:autoSpaceDN w:val="0"/>
        <w:adjustRightInd w:val="0"/>
        <w:rPr>
          <w:rFonts w:cs="Arial"/>
          <w:sz w:val="20"/>
        </w:rPr>
      </w:pPr>
      <w:r w:rsidRPr="002C09C9">
        <w:rPr>
          <w:rFonts w:cs="Arial"/>
          <w:sz w:val="20"/>
        </w:rPr>
        <w:t>Im</w:t>
      </w:r>
      <w:r>
        <w:rPr>
          <w:rFonts w:cs="Arial"/>
          <w:sz w:val="20"/>
        </w:rPr>
        <w:t>age caption</w:t>
      </w:r>
      <w:r w:rsidRPr="7DF020E8">
        <w:rPr>
          <w:rFonts w:cs="Arial"/>
          <w:sz w:val="20"/>
        </w:rPr>
        <w:t xml:space="preserve">: The consistent use of ECAD data right through to the </w:t>
      </w:r>
      <w:r>
        <w:rPr>
          <w:rFonts w:cs="Arial"/>
          <w:sz w:val="20"/>
        </w:rPr>
        <w:t>shopfloor</w:t>
      </w:r>
      <w:r w:rsidRPr="7DF020E8">
        <w:rPr>
          <w:rFonts w:cs="Arial"/>
          <w:sz w:val="20"/>
        </w:rPr>
        <w:t xml:space="preserve"> reduces production times in work preparation at </w:t>
      </w:r>
      <w:proofErr w:type="spellStart"/>
      <w:proofErr w:type="gramStart"/>
      <w:r w:rsidRPr="7DF020E8">
        <w:rPr>
          <w:rFonts w:cs="Arial"/>
          <w:sz w:val="20"/>
        </w:rPr>
        <w:t>AuCom</w:t>
      </w:r>
      <w:proofErr w:type="spellEnd"/>
      <w:proofErr w:type="gramEnd"/>
    </w:p>
    <w:p w14:paraId="061364E7" w14:textId="77777777" w:rsidR="00461A5D" w:rsidRPr="00622A2B" w:rsidRDefault="00461A5D" w:rsidP="00461A5D">
      <w:pPr>
        <w:autoSpaceDE w:val="0"/>
        <w:autoSpaceDN w:val="0"/>
        <w:adjustRightInd w:val="0"/>
        <w:rPr>
          <w:rFonts w:cs="Arial"/>
          <w:sz w:val="20"/>
        </w:rPr>
      </w:pPr>
    </w:p>
    <w:p w14:paraId="3112AF36" w14:textId="77777777" w:rsidR="00461A5D" w:rsidRDefault="00461A5D" w:rsidP="00461A5D">
      <w:pPr>
        <w:autoSpaceDE w:val="0"/>
        <w:autoSpaceDN w:val="0"/>
        <w:adjustRightInd w:val="0"/>
        <w:rPr>
          <w:rFonts w:ascii="CIDFont+F1" w:hAnsi="CIDFont+F1" w:cs="CIDFont+F1"/>
          <w:sz w:val="18"/>
          <w:szCs w:val="18"/>
          <w:lang w:val="de-DE"/>
        </w:rPr>
      </w:pPr>
      <w:r w:rsidRPr="002A46ED">
        <w:rPr>
          <w:rFonts w:ascii="CIDFont+F1" w:hAnsi="CIDFont+F1" w:cs="CIDFont+F1"/>
          <w:noProof/>
          <w:sz w:val="18"/>
          <w:szCs w:val="18"/>
          <w:lang w:val="de-DE"/>
        </w:rPr>
        <w:drawing>
          <wp:inline distT="0" distB="0" distL="0" distR="0" wp14:anchorId="6373838B" wp14:editId="618A5968">
            <wp:extent cx="2282342" cy="3219674"/>
            <wp:effectExtent l="0" t="0" r="3810" b="0"/>
            <wp:docPr id="8497583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5825" cy="3224587"/>
                    </a:xfrm>
                    <a:prstGeom prst="rect">
                      <a:avLst/>
                    </a:prstGeom>
                    <a:noFill/>
                    <a:ln>
                      <a:noFill/>
                    </a:ln>
                  </pic:spPr>
                </pic:pic>
              </a:graphicData>
            </a:graphic>
          </wp:inline>
        </w:drawing>
      </w:r>
    </w:p>
    <w:p w14:paraId="34D8746C" w14:textId="77777777" w:rsidR="00461A5D" w:rsidRPr="00622A2B" w:rsidRDefault="00461A5D" w:rsidP="00461A5D">
      <w:pPr>
        <w:autoSpaceDE w:val="0"/>
        <w:autoSpaceDN w:val="0"/>
        <w:adjustRightInd w:val="0"/>
        <w:rPr>
          <w:rFonts w:cs="Arial"/>
          <w:sz w:val="20"/>
        </w:rPr>
      </w:pPr>
      <w:r>
        <w:rPr>
          <w:rFonts w:cs="Arial"/>
          <w:sz w:val="20"/>
        </w:rPr>
        <w:t>Image caption</w:t>
      </w:r>
      <w:r w:rsidRPr="7DF020E8">
        <w:rPr>
          <w:rFonts w:cs="Arial"/>
          <w:sz w:val="20"/>
        </w:rPr>
        <w:t xml:space="preserve">: Digital workstations in production: this is how projects are processed efficiently, specifically and </w:t>
      </w:r>
      <w:proofErr w:type="spellStart"/>
      <w:r w:rsidRPr="7DF020E8">
        <w:rPr>
          <w:rFonts w:cs="Arial"/>
          <w:sz w:val="20"/>
        </w:rPr>
        <w:t>paperlessly</w:t>
      </w:r>
      <w:proofErr w:type="spellEnd"/>
      <w:r w:rsidRPr="7DF020E8">
        <w:rPr>
          <w:rFonts w:cs="Arial"/>
          <w:sz w:val="20"/>
        </w:rPr>
        <w:t xml:space="preserve"> at </w:t>
      </w:r>
      <w:proofErr w:type="spellStart"/>
      <w:r w:rsidRPr="7DF020E8">
        <w:rPr>
          <w:rFonts w:cs="Arial"/>
          <w:sz w:val="20"/>
        </w:rPr>
        <w:t>AuCom</w:t>
      </w:r>
      <w:proofErr w:type="spellEnd"/>
      <w:r w:rsidRPr="7DF020E8">
        <w:rPr>
          <w:rFonts w:cs="Arial"/>
          <w:sz w:val="20"/>
        </w:rPr>
        <w:t xml:space="preserve"> - saving time and minimising </w:t>
      </w:r>
      <w:proofErr w:type="gramStart"/>
      <w:r w:rsidRPr="7DF020E8">
        <w:rPr>
          <w:rFonts w:cs="Arial"/>
          <w:sz w:val="20"/>
        </w:rPr>
        <w:t>errors</w:t>
      </w:r>
      <w:proofErr w:type="gramEnd"/>
    </w:p>
    <w:p w14:paraId="6EF729D9" w14:textId="77777777" w:rsidR="00461A5D" w:rsidRPr="00622A2B" w:rsidRDefault="00461A5D" w:rsidP="00461A5D">
      <w:pPr>
        <w:spacing w:line="360" w:lineRule="auto"/>
        <w:rPr>
          <w:rFonts w:cs="Arial"/>
          <w:sz w:val="18"/>
          <w:szCs w:val="18"/>
        </w:rPr>
      </w:pPr>
    </w:p>
    <w:p w14:paraId="1B0D6923" w14:textId="77777777" w:rsidR="00461A5D" w:rsidRDefault="00461A5D" w:rsidP="00461A5D">
      <w:pPr>
        <w:spacing w:line="360" w:lineRule="auto"/>
        <w:rPr>
          <w:rFonts w:cs="Arial"/>
          <w:sz w:val="18"/>
          <w:szCs w:val="18"/>
          <w:lang w:val="de-DE"/>
        </w:rPr>
      </w:pPr>
      <w:r w:rsidRPr="002A46ED">
        <w:rPr>
          <w:rFonts w:cs="Arial"/>
          <w:noProof/>
          <w:sz w:val="18"/>
          <w:szCs w:val="18"/>
          <w:lang w:val="de-DE"/>
        </w:rPr>
        <w:lastRenderedPageBreak/>
        <w:drawing>
          <wp:inline distT="0" distB="0" distL="0" distR="0" wp14:anchorId="1394C73F" wp14:editId="4DAC74E8">
            <wp:extent cx="4859655" cy="3234690"/>
            <wp:effectExtent l="0" t="0" r="0" b="3810"/>
            <wp:docPr id="16582733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9655" cy="3234690"/>
                    </a:xfrm>
                    <a:prstGeom prst="rect">
                      <a:avLst/>
                    </a:prstGeom>
                    <a:noFill/>
                    <a:ln>
                      <a:noFill/>
                    </a:ln>
                  </pic:spPr>
                </pic:pic>
              </a:graphicData>
            </a:graphic>
          </wp:inline>
        </w:drawing>
      </w:r>
    </w:p>
    <w:p w14:paraId="6C872E91" w14:textId="77777777" w:rsidR="00461A5D" w:rsidRPr="00622A2B" w:rsidRDefault="00461A5D" w:rsidP="00461A5D">
      <w:pPr>
        <w:autoSpaceDE w:val="0"/>
        <w:autoSpaceDN w:val="0"/>
        <w:adjustRightInd w:val="0"/>
        <w:rPr>
          <w:rFonts w:eastAsia="Arial" w:cs="Arial"/>
          <w:sz w:val="18"/>
          <w:szCs w:val="18"/>
        </w:rPr>
      </w:pPr>
      <w:r>
        <w:rPr>
          <w:rFonts w:cs="Arial"/>
          <w:sz w:val="20"/>
        </w:rPr>
        <w:t>Image caption</w:t>
      </w:r>
      <w:r w:rsidRPr="7DF020E8">
        <w:rPr>
          <w:rFonts w:cs="Arial"/>
          <w:sz w:val="20"/>
        </w:rPr>
        <w:t xml:space="preserve">: Thanks to </w:t>
      </w:r>
      <w:proofErr w:type="spellStart"/>
      <w:r w:rsidRPr="7DF020E8">
        <w:rPr>
          <w:rFonts w:cs="Arial"/>
          <w:sz w:val="20"/>
        </w:rPr>
        <w:t>Weidmüller's</w:t>
      </w:r>
      <w:proofErr w:type="spellEnd"/>
      <w:r w:rsidRPr="7DF020E8">
        <w:rPr>
          <w:rFonts w:cs="Arial"/>
          <w:sz w:val="20"/>
        </w:rPr>
        <w:t xml:space="preserve"> solutions and advice, </w:t>
      </w:r>
      <w:proofErr w:type="spellStart"/>
      <w:r w:rsidRPr="7DF020E8">
        <w:rPr>
          <w:rFonts w:cs="Arial"/>
          <w:sz w:val="20"/>
        </w:rPr>
        <w:t>AuCom</w:t>
      </w:r>
      <w:proofErr w:type="spellEnd"/>
      <w:r w:rsidRPr="7DF020E8">
        <w:rPr>
          <w:rFonts w:cs="Arial"/>
          <w:sz w:val="20"/>
        </w:rPr>
        <w:t xml:space="preserve"> has achieved a sustainable increase in efficiency in its work </w:t>
      </w:r>
      <w:proofErr w:type="gramStart"/>
      <w:r w:rsidRPr="7DF020E8">
        <w:rPr>
          <w:rFonts w:cs="Arial"/>
          <w:sz w:val="20"/>
        </w:rPr>
        <w:t>processes</w:t>
      </w:r>
      <w:proofErr w:type="gramEnd"/>
    </w:p>
    <w:p w14:paraId="19125C20" w14:textId="77777777" w:rsidR="00461A5D" w:rsidRPr="00622A2B" w:rsidRDefault="00461A5D" w:rsidP="00461A5D">
      <w:pPr>
        <w:spacing w:line="360" w:lineRule="auto"/>
        <w:rPr>
          <w:rFonts w:cs="Arial"/>
        </w:rPr>
      </w:pPr>
    </w:p>
    <w:p w14:paraId="7064FD61" w14:textId="77777777" w:rsidR="00461A5D" w:rsidRDefault="00461A5D" w:rsidP="00461A5D">
      <w:pPr>
        <w:rPr>
          <w:rFonts w:cs="Arial"/>
          <w:sz w:val="18"/>
          <w:szCs w:val="18"/>
        </w:rPr>
      </w:pPr>
    </w:p>
    <w:p w14:paraId="6C0F3779" w14:textId="77777777" w:rsidR="00582D86" w:rsidRPr="00A751E1" w:rsidRDefault="00582D86" w:rsidP="006F01C4">
      <w:pPr>
        <w:tabs>
          <w:tab w:val="left" w:pos="1701"/>
        </w:tabs>
        <w:spacing w:line="360" w:lineRule="auto"/>
        <w:jc w:val="both"/>
        <w:rPr>
          <w:rFonts w:eastAsia="Arial" w:cs="Arial"/>
          <w:sz w:val="18"/>
          <w:szCs w:val="18"/>
        </w:rPr>
      </w:pPr>
    </w:p>
    <w:p w14:paraId="436D5D59" w14:textId="6DDA437E" w:rsidR="004C3A0A" w:rsidRDefault="006F01C4" w:rsidP="00461A5D">
      <w:pPr>
        <w:tabs>
          <w:tab w:val="left" w:pos="1701"/>
        </w:tabs>
        <w:spacing w:line="360" w:lineRule="auto"/>
        <w:jc w:val="both"/>
        <w:rPr>
          <w:sz w:val="18"/>
        </w:rPr>
      </w:pPr>
      <w:r>
        <w:rPr>
          <w:sz w:val="18"/>
        </w:rPr>
        <w:t>You are free to use all images. We request that you cite the image source.</w:t>
      </w:r>
      <w:r>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0E1A4D93" w14:textId="77777777" w:rsidR="00461A5D" w:rsidRDefault="00461A5D" w:rsidP="00461A5D">
      <w:pPr>
        <w:tabs>
          <w:tab w:val="left" w:pos="1701"/>
        </w:tabs>
        <w:spacing w:line="360" w:lineRule="auto"/>
        <w:jc w:val="both"/>
        <w:rPr>
          <w:rStyle w:val="normaltextrun"/>
          <w:rFonts w:cs="Arial"/>
          <w:b/>
          <w:bCs/>
          <w:sz w:val="18"/>
          <w:szCs w:val="18"/>
        </w:rPr>
      </w:pPr>
    </w:p>
    <w:p w14:paraId="4012E843" w14:textId="09EC25A8"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t>The Weidmüller Group</w:t>
      </w:r>
      <w:r>
        <w:rPr>
          <w:rStyle w:val="eop"/>
          <w:rFonts w:ascii="Arial" w:hAnsi="Arial"/>
          <w:sz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5"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6"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377A3BBB" w14:textId="4C72F497" w:rsidR="00FA595C" w:rsidRPr="00461A5D" w:rsidRDefault="006153DD" w:rsidP="00461A5D">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7" w:tgtFrame="_blank" w:history="1">
        <w:r>
          <w:rPr>
            <w:rStyle w:val="normaltextrun"/>
            <w:rFonts w:ascii="Arial" w:hAnsi="Arial"/>
            <w:color w:val="0000FF"/>
            <w:sz w:val="18"/>
          </w:rPr>
          <w:t>presse@weidmueller.com</w:t>
        </w:r>
      </w:hyperlink>
      <w:r>
        <w:rPr>
          <w:rStyle w:val="eop"/>
          <w:rFonts w:ascii="Arial" w:hAnsi="Arial"/>
          <w:sz w:val="18"/>
        </w:rPr>
        <w:t> </w:t>
      </w:r>
    </w:p>
    <w:sectPr w:rsidR="00FA595C" w:rsidRPr="00461A5D" w:rsidSect="00743A5F">
      <w:headerReference w:type="default" r:id="rId18"/>
      <w:footerReference w:type="default" r:id="rId19"/>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C59DE" w14:textId="77777777" w:rsidR="00FF0958" w:rsidRDefault="00FF0958">
      <w:r>
        <w:separator/>
      </w:r>
    </w:p>
  </w:endnote>
  <w:endnote w:type="continuationSeparator" w:id="0">
    <w:p w14:paraId="4D138E05" w14:textId="77777777" w:rsidR="00FF0958" w:rsidRDefault="00FF0958">
      <w:r>
        <w:continuationSeparator/>
      </w:r>
    </w:p>
  </w:endnote>
  <w:endnote w:type="continuationNotice" w:id="1">
    <w:p w14:paraId="5AA3CA33" w14:textId="77777777" w:rsidR="00FF0958" w:rsidRDefault="00FF09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EFB9B" w14:textId="77777777" w:rsidR="00FF0958" w:rsidRDefault="00FF0958">
      <w:r>
        <w:separator/>
      </w:r>
    </w:p>
  </w:footnote>
  <w:footnote w:type="continuationSeparator" w:id="0">
    <w:p w14:paraId="493AFC90" w14:textId="77777777" w:rsidR="00FF0958" w:rsidRDefault="00FF0958">
      <w:r>
        <w:continuationSeparator/>
      </w:r>
    </w:p>
  </w:footnote>
  <w:footnote w:type="continuationNotice" w:id="1">
    <w:p w14:paraId="219523BB" w14:textId="77777777" w:rsidR="00FF0958" w:rsidRDefault="00FF09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rPr>
      <w:t>Press Release</w:t>
    </w:r>
    <w:r>
      <w:rPr>
        <w:b/>
        <w:sz w:val="32"/>
      </w:rPr>
      <w:tab/>
      <w:t xml:space="preserve">   </w:t>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2E0"/>
    <w:rsid w:val="001456A7"/>
    <w:rsid w:val="001473F8"/>
    <w:rsid w:val="00150C8E"/>
    <w:rsid w:val="00152469"/>
    <w:rsid w:val="00152773"/>
    <w:rsid w:val="00152C62"/>
    <w:rsid w:val="0015362B"/>
    <w:rsid w:val="0015406B"/>
    <w:rsid w:val="00155711"/>
    <w:rsid w:val="00157CCF"/>
    <w:rsid w:val="00160A7C"/>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4095"/>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85FC4"/>
    <w:rsid w:val="003908CB"/>
    <w:rsid w:val="003913A5"/>
    <w:rsid w:val="003923BA"/>
    <w:rsid w:val="00393DD6"/>
    <w:rsid w:val="00394B15"/>
    <w:rsid w:val="0039707A"/>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1A5D"/>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3A0A"/>
    <w:rsid w:val="004C6C16"/>
    <w:rsid w:val="004C7427"/>
    <w:rsid w:val="004D0D84"/>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2D00"/>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1B7"/>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7CD"/>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38BC"/>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8D7"/>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0D11"/>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1E1"/>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154"/>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17ABE"/>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67E4"/>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2507"/>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6421"/>
    <w:rsid w:val="00CF059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4C5B"/>
    <w:rsid w:val="00D6559A"/>
    <w:rsid w:val="00D65714"/>
    <w:rsid w:val="00D65EBF"/>
    <w:rsid w:val="00D66B37"/>
    <w:rsid w:val="00D71610"/>
    <w:rsid w:val="00D717F0"/>
    <w:rsid w:val="00D71B75"/>
    <w:rsid w:val="00D71D1B"/>
    <w:rsid w:val="00D722FC"/>
    <w:rsid w:val="00D72E7D"/>
    <w:rsid w:val="00D73017"/>
    <w:rsid w:val="00D74C15"/>
    <w:rsid w:val="00D75499"/>
    <w:rsid w:val="00D76196"/>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55B5"/>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0958"/>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8480F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6CC6AEE"/>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character" w:customStyle="1" w:styleId="cf11">
    <w:name w:val="cf11"/>
    <w:basedOn w:val="Absatz-Standardschriftart"/>
    <w:rsid w:val="004C3A0A"/>
    <w:rPr>
      <w:rFonts w:ascii="Segoe UI" w:hAnsi="Segoe UI" w:cs="Segoe UI" w:hint="default"/>
      <w:color w:val="0A0A0A"/>
      <w:sz w:val="18"/>
      <w:szCs w:val="18"/>
      <w:shd w:val="clear" w:color="auto" w:fill="FFFFFF"/>
    </w:rPr>
  </w:style>
  <w:style w:type="paragraph" w:customStyle="1" w:styleId="pf0">
    <w:name w:val="pf0"/>
    <w:basedOn w:val="Standard"/>
    <w:rsid w:val="004C3A0A"/>
    <w:pPr>
      <w:spacing w:before="100" w:beforeAutospacing="1" w:after="100" w:afterAutospacing="1"/>
    </w:pPr>
    <w:rPr>
      <w:rFonts w:ascii="Times New Roman" w:hAnsi="Times New Roman"/>
      <w:sz w:val="24"/>
      <w:szCs w:val="24"/>
      <w:lang w:val="de-DE" w:eastAsia="de-DE"/>
    </w:rPr>
  </w:style>
  <w:style w:type="character" w:customStyle="1" w:styleId="ui-provider">
    <w:name w:val="ui-provider"/>
    <w:basedOn w:val="Absatz-Standardschriftart"/>
    <w:rsid w:val="00461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149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3CDD5CAD-1D10-49F9-AD78-80B911AC529B}"/>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1192</Words>
  <Characters>7511</Characters>
  <Application>Microsoft Office Word</Application>
  <DocSecurity>0</DocSecurity>
  <Lines>62</Lines>
  <Paragraphs>17</Paragraphs>
  <ScaleCrop>false</ScaleCrop>
  <Company>Weidmüller Holding</Company>
  <LinksUpToDate>false</LinksUpToDate>
  <CharactersWithSpaces>8686</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Outstanding sustainability: Weidmüller receives gold rating from EcoVadis</dc:title>
  <dc:subject/>
  <dc:creator>presse@weidmueller.com</dc:creator>
  <cp:keywords/>
  <cp:lastModifiedBy>Campos Chavero, Chantal</cp:lastModifiedBy>
  <cp:revision>2</cp:revision>
  <cp:lastPrinted>2018-03-06T17:44:00Z</cp:lastPrinted>
  <dcterms:created xsi:type="dcterms:W3CDTF">2024-11-11T15:45:00Z</dcterms:created>
  <dcterms:modified xsi:type="dcterms:W3CDTF">2024-11-11T15:45:00Z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