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DDEAB" w14:textId="797C247A" w:rsidR="0037792E" w:rsidRPr="00402420" w:rsidRDefault="0037792E" w:rsidP="00147632">
      <w:pPr>
        <w:spacing w:line="360" w:lineRule="auto"/>
        <w:rPr>
          <w:rFonts w:cs="Arial"/>
          <w:b/>
          <w:color w:val="000000" w:themeColor="text1"/>
          <w:szCs w:val="22"/>
        </w:rPr>
      </w:pPr>
      <w:r w:rsidRPr="00402420">
        <w:rPr>
          <w:rFonts w:cs="Arial"/>
          <w:b/>
          <w:color w:val="000000" w:themeColor="text1"/>
          <w:szCs w:val="22"/>
        </w:rPr>
        <w:t xml:space="preserve">New partnership for cyber consulting </w:t>
      </w:r>
    </w:p>
    <w:p w14:paraId="2FC4207C" w14:textId="77777777" w:rsidR="0037792E" w:rsidRPr="00147632" w:rsidRDefault="0037792E" w:rsidP="00147632">
      <w:pPr>
        <w:spacing w:line="360" w:lineRule="auto"/>
        <w:rPr>
          <w:rFonts w:cs="Arial"/>
          <w:bCs/>
          <w:color w:val="000000" w:themeColor="text1"/>
          <w:szCs w:val="22"/>
        </w:rPr>
      </w:pPr>
      <w:r w:rsidRPr="00147632">
        <w:rPr>
          <w:rFonts w:cs="Arial"/>
          <w:bCs/>
          <w:color w:val="000000" w:themeColor="text1"/>
          <w:szCs w:val="22"/>
        </w:rPr>
        <w:t>Orange Cyberdefense and Weidmüller work together for security consulting</w:t>
      </w:r>
    </w:p>
    <w:p w14:paraId="4FBD53BB" w14:textId="77777777" w:rsidR="00147632" w:rsidRDefault="00147632" w:rsidP="00147632">
      <w:pPr>
        <w:spacing w:line="360" w:lineRule="auto"/>
        <w:rPr>
          <w:rFonts w:cs="Arial"/>
          <w:bCs/>
          <w:color w:val="000000" w:themeColor="text1"/>
          <w:szCs w:val="22"/>
        </w:rPr>
      </w:pPr>
    </w:p>
    <w:p w14:paraId="121F1123" w14:textId="71BFAA79" w:rsidR="0037792E" w:rsidRPr="00E63882" w:rsidRDefault="00402420" w:rsidP="00147632">
      <w:pPr>
        <w:spacing w:line="360" w:lineRule="auto"/>
        <w:rPr>
          <w:rFonts w:cs="Arial"/>
          <w:bCs/>
          <w:i/>
          <w:iCs/>
          <w:color w:val="000000" w:themeColor="text1"/>
          <w:szCs w:val="22"/>
        </w:rPr>
      </w:pPr>
      <w:r w:rsidRPr="00E63882">
        <w:rPr>
          <w:rFonts w:cs="Arial"/>
          <w:bCs/>
          <w:i/>
          <w:iCs/>
          <w:color w:val="000000" w:themeColor="text1"/>
          <w:szCs w:val="22"/>
        </w:rPr>
        <w:t xml:space="preserve">The </w:t>
      </w:r>
      <w:r w:rsidR="0037792E" w:rsidRPr="00E63882">
        <w:rPr>
          <w:rFonts w:cs="Arial"/>
          <w:bCs/>
          <w:i/>
          <w:iCs/>
          <w:color w:val="000000" w:themeColor="text1"/>
          <w:szCs w:val="22"/>
        </w:rPr>
        <w:t>French company Orange Cyberdefense and Weidmüller, the international</w:t>
      </w:r>
      <w:r w:rsidRPr="00E63882">
        <w:rPr>
          <w:rFonts w:cs="Arial"/>
          <w:bCs/>
          <w:i/>
          <w:iCs/>
          <w:color w:val="000000" w:themeColor="text1"/>
          <w:szCs w:val="22"/>
        </w:rPr>
        <w:t xml:space="preserve"> </w:t>
      </w:r>
      <w:r w:rsidR="0037792E" w:rsidRPr="00E63882">
        <w:rPr>
          <w:rFonts w:cs="Arial"/>
          <w:bCs/>
          <w:i/>
          <w:iCs/>
          <w:color w:val="000000" w:themeColor="text1"/>
          <w:szCs w:val="22"/>
        </w:rPr>
        <w:t>specialist for electronics and connection technology based in Detmold, Germany, announced their strategic partnership in the field of cybersecurity consulting at the Smart Production Solutions (SPS) 2024 trade fair. The aim of the collaboration is to provide manufacturing companies with easier access to comprehensive cybersecurity consulting services.</w:t>
      </w:r>
    </w:p>
    <w:p w14:paraId="525E6AAC" w14:textId="77777777" w:rsidR="00E63882" w:rsidRPr="00147632" w:rsidRDefault="00E63882" w:rsidP="00147632">
      <w:pPr>
        <w:spacing w:line="360" w:lineRule="auto"/>
        <w:rPr>
          <w:rFonts w:cs="Arial"/>
          <w:bCs/>
          <w:color w:val="000000" w:themeColor="text1"/>
          <w:szCs w:val="22"/>
        </w:rPr>
      </w:pPr>
    </w:p>
    <w:p w14:paraId="63E3A5A4" w14:textId="3100F218" w:rsidR="001F383B" w:rsidRPr="00147632" w:rsidRDefault="0037792E" w:rsidP="00147632">
      <w:pPr>
        <w:spacing w:line="360" w:lineRule="auto"/>
        <w:rPr>
          <w:rFonts w:eastAsia="Arial" w:cs="Arial"/>
          <w:bCs/>
          <w:color w:val="000000" w:themeColor="text1"/>
          <w:szCs w:val="22"/>
        </w:rPr>
      </w:pPr>
      <w:r w:rsidRPr="00147632">
        <w:rPr>
          <w:rFonts w:cs="Arial"/>
          <w:bCs/>
          <w:color w:val="000000" w:themeColor="text1"/>
          <w:szCs w:val="22"/>
        </w:rPr>
        <w:t xml:space="preserve">The increasing convergence of information technology (IT) and operational technology (OT) is </w:t>
      </w:r>
      <w:r w:rsidR="00F42B3C">
        <w:rPr>
          <w:rFonts w:cs="Arial"/>
          <w:bCs/>
          <w:color w:val="000000" w:themeColor="text1"/>
          <w:szCs w:val="22"/>
        </w:rPr>
        <w:t>creating</w:t>
      </w:r>
      <w:r w:rsidRPr="00147632">
        <w:rPr>
          <w:rFonts w:cs="Arial"/>
          <w:bCs/>
          <w:color w:val="000000" w:themeColor="text1"/>
          <w:szCs w:val="22"/>
        </w:rPr>
        <w:t xml:space="preserve"> new opportunities for the manufacturing industry. By analysing machine data, advanced applications such as machine learning, condition monitoring and predictive maintenance can be implemented. These innovations enable companies to increase the efficiency of their production processes </w:t>
      </w:r>
      <w:r w:rsidR="00F42B3C">
        <w:rPr>
          <w:rFonts w:cs="Arial"/>
          <w:bCs/>
          <w:color w:val="000000" w:themeColor="text1"/>
          <w:szCs w:val="22"/>
        </w:rPr>
        <w:t>while</w:t>
      </w:r>
      <w:r w:rsidR="00B74B87">
        <w:rPr>
          <w:rFonts w:cs="Arial"/>
          <w:bCs/>
          <w:color w:val="000000" w:themeColor="text1"/>
          <w:szCs w:val="22"/>
        </w:rPr>
        <w:t xml:space="preserve"> r</w:t>
      </w:r>
      <w:r w:rsidRPr="00147632">
        <w:rPr>
          <w:rFonts w:cs="Arial"/>
          <w:bCs/>
          <w:color w:val="000000" w:themeColor="text1"/>
          <w:szCs w:val="22"/>
        </w:rPr>
        <w:t>educ</w:t>
      </w:r>
      <w:r w:rsidR="00B74B87">
        <w:rPr>
          <w:rFonts w:cs="Arial"/>
          <w:bCs/>
          <w:color w:val="000000" w:themeColor="text1"/>
          <w:szCs w:val="22"/>
        </w:rPr>
        <w:t>ing</w:t>
      </w:r>
      <w:r w:rsidRPr="00147632">
        <w:rPr>
          <w:rFonts w:cs="Arial"/>
          <w:bCs/>
          <w:color w:val="000000" w:themeColor="text1"/>
          <w:szCs w:val="22"/>
        </w:rPr>
        <w:t xml:space="preserve"> costs.</w:t>
      </w:r>
    </w:p>
    <w:p w14:paraId="7C88E274" w14:textId="77777777" w:rsidR="003F0303" w:rsidRPr="00147632" w:rsidRDefault="003F0303" w:rsidP="00147632">
      <w:pPr>
        <w:spacing w:line="360" w:lineRule="auto"/>
        <w:ind w:right="-851"/>
        <w:rPr>
          <w:rFonts w:cs="Arial"/>
          <w:bCs/>
          <w:szCs w:val="22"/>
        </w:rPr>
      </w:pPr>
    </w:p>
    <w:p w14:paraId="15618ECF" w14:textId="055F5513" w:rsidR="00096118" w:rsidRPr="00147632" w:rsidRDefault="00096118" w:rsidP="00982D1B">
      <w:pPr>
        <w:spacing w:line="360" w:lineRule="auto"/>
        <w:ind w:right="-1"/>
        <w:rPr>
          <w:rFonts w:cs="Arial"/>
          <w:bCs/>
          <w:szCs w:val="22"/>
        </w:rPr>
      </w:pPr>
      <w:r w:rsidRPr="00147632">
        <w:rPr>
          <w:rFonts w:cs="Arial"/>
          <w:bCs/>
          <w:szCs w:val="22"/>
        </w:rPr>
        <w:t xml:space="preserve">However, </w:t>
      </w:r>
      <w:r w:rsidR="00B74B87">
        <w:rPr>
          <w:rFonts w:cs="Arial"/>
          <w:bCs/>
          <w:szCs w:val="22"/>
        </w:rPr>
        <w:t xml:space="preserve">the </w:t>
      </w:r>
      <w:r w:rsidRPr="00147632">
        <w:rPr>
          <w:rFonts w:cs="Arial"/>
          <w:bCs/>
          <w:szCs w:val="22"/>
        </w:rPr>
        <w:t xml:space="preserve">growing </w:t>
      </w:r>
      <w:r w:rsidR="00B74B87">
        <w:rPr>
          <w:rFonts w:cs="Arial"/>
          <w:bCs/>
          <w:szCs w:val="22"/>
        </w:rPr>
        <w:t>interconnecte</w:t>
      </w:r>
      <w:r w:rsidR="00E047F7">
        <w:rPr>
          <w:rFonts w:cs="Arial"/>
          <w:bCs/>
          <w:szCs w:val="22"/>
        </w:rPr>
        <w:t>dness of the</w:t>
      </w:r>
      <w:r w:rsidRPr="00147632">
        <w:rPr>
          <w:rFonts w:cs="Arial"/>
          <w:bCs/>
          <w:szCs w:val="22"/>
        </w:rPr>
        <w:t xml:space="preserve"> production </w:t>
      </w:r>
      <w:r w:rsidR="00E047F7">
        <w:rPr>
          <w:rFonts w:cs="Arial"/>
          <w:bCs/>
          <w:szCs w:val="22"/>
        </w:rPr>
        <w:t>floor</w:t>
      </w:r>
      <w:r w:rsidRPr="00147632">
        <w:rPr>
          <w:rFonts w:cs="Arial"/>
          <w:bCs/>
          <w:szCs w:val="22"/>
        </w:rPr>
        <w:t xml:space="preserve"> is also creating new challenges. Formerly isolated OT systems are increasingly being </w:t>
      </w:r>
      <w:r w:rsidR="00E047F7">
        <w:rPr>
          <w:rFonts w:cs="Arial"/>
          <w:bCs/>
          <w:szCs w:val="22"/>
        </w:rPr>
        <w:t>connected</w:t>
      </w:r>
      <w:r w:rsidRPr="00147632">
        <w:rPr>
          <w:rFonts w:cs="Arial"/>
          <w:bCs/>
          <w:szCs w:val="22"/>
        </w:rPr>
        <w:t xml:space="preserve"> to the IT infrastructure, which is bringing the issue of cyber security more and more to the fore. As a result</w:t>
      </w:r>
      <w:r w:rsidR="0021782F">
        <w:rPr>
          <w:rFonts w:cs="Arial"/>
          <w:bCs/>
          <w:szCs w:val="22"/>
        </w:rPr>
        <w:t>,</w:t>
      </w:r>
      <w:r w:rsidRPr="00147632">
        <w:rPr>
          <w:rFonts w:cs="Arial"/>
          <w:bCs/>
          <w:szCs w:val="22"/>
        </w:rPr>
        <w:t xml:space="preserve"> </w:t>
      </w:r>
      <w:r w:rsidR="00A13C9C">
        <w:rPr>
          <w:rFonts w:cs="Arial"/>
          <w:bCs/>
          <w:szCs w:val="22"/>
        </w:rPr>
        <w:t xml:space="preserve">there is a growing need for </w:t>
      </w:r>
      <w:r w:rsidR="00712548">
        <w:rPr>
          <w:rFonts w:cs="Arial"/>
          <w:bCs/>
          <w:szCs w:val="22"/>
        </w:rPr>
        <w:t xml:space="preserve">safeguards to ensure the security of </w:t>
      </w:r>
      <w:r w:rsidRPr="00147632">
        <w:rPr>
          <w:rFonts w:cs="Arial"/>
          <w:bCs/>
          <w:szCs w:val="22"/>
        </w:rPr>
        <w:t xml:space="preserve">production environments. </w:t>
      </w:r>
      <w:r w:rsidR="00481ECA">
        <w:rPr>
          <w:rFonts w:cs="Arial"/>
          <w:bCs/>
          <w:szCs w:val="22"/>
        </w:rPr>
        <w:t>Regulatory</w:t>
      </w:r>
      <w:r w:rsidRPr="00147632">
        <w:rPr>
          <w:rFonts w:cs="Arial"/>
          <w:bCs/>
          <w:szCs w:val="22"/>
        </w:rPr>
        <w:t xml:space="preserve"> requirements such as NIS2 and the CRA oblige companies to protect their IT and OT networks more effectively and to harden their products against attacks.</w:t>
      </w:r>
    </w:p>
    <w:p w14:paraId="30D91206" w14:textId="77777777" w:rsidR="00D07C22" w:rsidRDefault="00D07C22" w:rsidP="00982D1B">
      <w:pPr>
        <w:spacing w:line="360" w:lineRule="auto"/>
        <w:ind w:right="-1"/>
        <w:rPr>
          <w:rFonts w:cs="Arial"/>
          <w:bCs/>
          <w:szCs w:val="22"/>
        </w:rPr>
      </w:pPr>
    </w:p>
    <w:p w14:paraId="691FF89C" w14:textId="4608D0A2" w:rsidR="00423B57" w:rsidRPr="00147632" w:rsidRDefault="00423B57" w:rsidP="00982D1B">
      <w:pPr>
        <w:spacing w:line="360" w:lineRule="auto"/>
        <w:ind w:right="-1"/>
        <w:rPr>
          <w:rFonts w:cs="Arial"/>
          <w:bCs/>
          <w:szCs w:val="22"/>
        </w:rPr>
      </w:pPr>
      <w:r w:rsidRPr="00147632">
        <w:rPr>
          <w:rFonts w:cs="Arial"/>
          <w:bCs/>
          <w:szCs w:val="22"/>
        </w:rPr>
        <w:t>Under the guiding principle ‘Enabler from data to value’, Weidmüller supports its customers in realising innovative solutions. The company offers a comprehensive portfolio of hardware and software solutions for the Industrial Internet of Things (IIoT) and automation technology. Weidmüller has entered</w:t>
      </w:r>
      <w:r w:rsidR="0021782F">
        <w:rPr>
          <w:rFonts w:cs="Arial"/>
          <w:bCs/>
          <w:szCs w:val="22"/>
        </w:rPr>
        <w:t xml:space="preserve"> </w:t>
      </w:r>
      <w:r w:rsidRPr="00147632">
        <w:rPr>
          <w:rFonts w:cs="Arial"/>
          <w:bCs/>
          <w:szCs w:val="22"/>
        </w:rPr>
        <w:t>into a strategic partnership with Orange Cyberdefense to offer its customers the best possible support in the area of cyber security. This cooperation expands the existing portfolio to include security consulting for machines and the IT/OT co</w:t>
      </w:r>
      <w:r w:rsidR="00F9389A">
        <w:rPr>
          <w:rFonts w:cs="Arial"/>
          <w:bCs/>
          <w:szCs w:val="22"/>
        </w:rPr>
        <w:t>rporate</w:t>
      </w:r>
      <w:r w:rsidRPr="00147632">
        <w:rPr>
          <w:rFonts w:cs="Arial"/>
          <w:bCs/>
          <w:szCs w:val="22"/>
        </w:rPr>
        <w:t xml:space="preserve"> infrastructure. </w:t>
      </w:r>
    </w:p>
    <w:p w14:paraId="0A915F2D" w14:textId="77777777" w:rsidR="00423B57" w:rsidRPr="00147632" w:rsidRDefault="00423B57" w:rsidP="00147632">
      <w:pPr>
        <w:spacing w:line="360" w:lineRule="auto"/>
        <w:ind w:right="-851"/>
        <w:rPr>
          <w:rFonts w:cs="Arial"/>
          <w:bCs/>
          <w:szCs w:val="22"/>
        </w:rPr>
      </w:pPr>
    </w:p>
    <w:p w14:paraId="3C333CF1" w14:textId="37880C60" w:rsidR="00423B57" w:rsidRPr="00147632" w:rsidRDefault="00423B57" w:rsidP="00982D1B">
      <w:pPr>
        <w:spacing w:line="360" w:lineRule="auto"/>
        <w:ind w:right="-1"/>
        <w:rPr>
          <w:rFonts w:cs="Arial"/>
          <w:bCs/>
          <w:szCs w:val="22"/>
        </w:rPr>
      </w:pPr>
      <w:r w:rsidRPr="00147632">
        <w:rPr>
          <w:rFonts w:cs="Arial"/>
          <w:bCs/>
          <w:szCs w:val="22"/>
        </w:rPr>
        <w:lastRenderedPageBreak/>
        <w:t>As a member of the Weidmüller partner network, Orange Cyberdefense supports customers in implement</w:t>
      </w:r>
      <w:r w:rsidR="006E3A24">
        <w:rPr>
          <w:rFonts w:cs="Arial"/>
          <w:bCs/>
          <w:szCs w:val="22"/>
        </w:rPr>
        <w:t>ing</w:t>
      </w:r>
      <w:r w:rsidRPr="00147632">
        <w:rPr>
          <w:rFonts w:cs="Arial"/>
          <w:bCs/>
          <w:szCs w:val="22"/>
        </w:rPr>
        <w:t xml:space="preserve"> security measures in their machines or production </w:t>
      </w:r>
      <w:r w:rsidR="006E3A24">
        <w:rPr>
          <w:rFonts w:cs="Arial"/>
          <w:bCs/>
          <w:szCs w:val="22"/>
        </w:rPr>
        <w:t>fa</w:t>
      </w:r>
      <w:r w:rsidR="00D17952">
        <w:rPr>
          <w:rFonts w:cs="Arial"/>
          <w:bCs/>
          <w:szCs w:val="22"/>
        </w:rPr>
        <w:t>cilities</w:t>
      </w:r>
      <w:r w:rsidRPr="00147632">
        <w:rPr>
          <w:rFonts w:cs="Arial"/>
          <w:bCs/>
          <w:szCs w:val="22"/>
        </w:rPr>
        <w:t xml:space="preserve"> and offers comprehensive advice on security lifecycle management. In addition, Orange Cyberdefense</w:t>
      </w:r>
      <w:r w:rsidR="00D17952">
        <w:rPr>
          <w:rFonts w:cs="Arial"/>
          <w:bCs/>
          <w:szCs w:val="22"/>
        </w:rPr>
        <w:t xml:space="preserve">’s </w:t>
      </w:r>
      <w:r w:rsidR="00D17952" w:rsidRPr="00147632">
        <w:rPr>
          <w:rFonts w:cs="Arial"/>
          <w:bCs/>
          <w:szCs w:val="22"/>
        </w:rPr>
        <w:t>Security Operation Centres (SOC)</w:t>
      </w:r>
      <w:r w:rsidRPr="00147632">
        <w:rPr>
          <w:rFonts w:cs="Arial"/>
          <w:bCs/>
          <w:szCs w:val="22"/>
        </w:rPr>
        <w:t xml:space="preserve"> offer</w:t>
      </w:r>
      <w:r w:rsidR="00D17952">
        <w:rPr>
          <w:rFonts w:cs="Arial"/>
          <w:bCs/>
          <w:szCs w:val="22"/>
        </w:rPr>
        <w:t xml:space="preserve"> </w:t>
      </w:r>
      <w:r w:rsidRPr="00147632">
        <w:rPr>
          <w:rFonts w:cs="Arial"/>
          <w:bCs/>
          <w:szCs w:val="22"/>
        </w:rPr>
        <w:t>continuous 24/7 monitoring of systems and facilities.</w:t>
      </w:r>
    </w:p>
    <w:p w14:paraId="560396D4" w14:textId="77777777" w:rsidR="004F0493" w:rsidRDefault="004F0493" w:rsidP="00147632">
      <w:pPr>
        <w:spacing w:line="360" w:lineRule="auto"/>
        <w:rPr>
          <w:rFonts w:cs="Arial"/>
          <w:bCs/>
          <w:color w:val="000000"/>
          <w:szCs w:val="22"/>
          <w:lang w:val="en-US"/>
        </w:rPr>
      </w:pPr>
    </w:p>
    <w:p w14:paraId="1D028A09" w14:textId="37F891F1" w:rsidR="00536531" w:rsidRPr="00147632" w:rsidRDefault="00536531" w:rsidP="00147632">
      <w:pPr>
        <w:spacing w:line="360" w:lineRule="auto"/>
        <w:rPr>
          <w:rFonts w:cs="Arial"/>
          <w:bCs/>
          <w:color w:val="000000"/>
          <w:szCs w:val="22"/>
          <w:lang w:val="en-US"/>
        </w:rPr>
      </w:pPr>
      <w:r w:rsidRPr="00147632">
        <w:rPr>
          <w:rFonts w:cs="Arial"/>
          <w:bCs/>
          <w:color w:val="000000"/>
          <w:szCs w:val="22"/>
          <w:lang w:val="en-US"/>
        </w:rPr>
        <w:t>Orange Cyberdefense is the expert cybersecurity business unit of the Orange Group, providing consulting, solutions and services to organizations around the globe. As Europe’s go-to security provider, Orange Cyberdefense strives to protect freedom and build a safer digital society.</w:t>
      </w:r>
    </w:p>
    <w:p w14:paraId="05763D83" w14:textId="77777777" w:rsidR="00536531" w:rsidRPr="00147632" w:rsidRDefault="00536531" w:rsidP="00147632">
      <w:pPr>
        <w:spacing w:line="360" w:lineRule="auto"/>
        <w:rPr>
          <w:rFonts w:cs="Arial"/>
          <w:bCs/>
          <w:color w:val="000000"/>
          <w:szCs w:val="22"/>
          <w:lang w:val="en-US"/>
        </w:rPr>
      </w:pPr>
      <w:r w:rsidRPr="00147632">
        <w:rPr>
          <w:rFonts w:cs="Arial"/>
          <w:bCs/>
          <w:color w:val="000000"/>
          <w:szCs w:val="22"/>
          <w:lang w:val="en-US"/>
        </w:rPr>
        <w:t>Orange Cyberdefense is specialized in threat research, intelligence-driven, offering unparalleled access to current and emerging threats. With a 25+ year track record in information security, 250+ researchers &amp; analysts and 18 SOCs distributed across the world, Orange Cyberdefense is offering global protection with local expertise.</w:t>
      </w:r>
    </w:p>
    <w:p w14:paraId="74929E8D" w14:textId="77777777" w:rsidR="00536531" w:rsidRPr="00147632" w:rsidRDefault="00536531" w:rsidP="00147632">
      <w:pPr>
        <w:spacing w:line="360" w:lineRule="auto"/>
        <w:ind w:right="-851"/>
        <w:rPr>
          <w:rFonts w:cs="Arial"/>
          <w:bCs/>
          <w:szCs w:val="22"/>
          <w:lang w:val="en-US"/>
        </w:rPr>
      </w:pPr>
    </w:p>
    <w:p w14:paraId="6DA0C483" w14:textId="3AC30DDB" w:rsidR="00147632" w:rsidRPr="00147632" w:rsidRDefault="00147632" w:rsidP="00982D1B">
      <w:pPr>
        <w:spacing w:line="360" w:lineRule="auto"/>
        <w:ind w:right="-1"/>
        <w:rPr>
          <w:rFonts w:cs="Arial"/>
          <w:bCs/>
          <w:szCs w:val="22"/>
          <w:lang w:val="en-US"/>
        </w:rPr>
      </w:pPr>
      <w:r w:rsidRPr="00147632">
        <w:rPr>
          <w:rFonts w:cs="Arial"/>
          <w:bCs/>
          <w:szCs w:val="22"/>
          <w:lang w:val="en-US"/>
        </w:rPr>
        <w:t>By partnering with Orange Cyberdefense, Weidmüller is expanding its IIoT partner network with an essential partner in the field of cyber security. Together, the companies aim to support the manufacturing industry in securing their production environments and ensuring compliance with legal requirements such as the EU NIS2 Directive, the Cyber Resilience Act (CRA) and the EU Machinery Regulation (MVO).</w:t>
      </w:r>
    </w:p>
    <w:p w14:paraId="27A5BF3E" w14:textId="77777777" w:rsidR="00147632" w:rsidRPr="00536531" w:rsidRDefault="00147632" w:rsidP="00423B57">
      <w:pPr>
        <w:spacing w:line="360" w:lineRule="auto"/>
        <w:ind w:right="-851"/>
        <w:jc w:val="both"/>
        <w:rPr>
          <w:rFonts w:cs="Arial"/>
          <w:lang w:val="en-US"/>
        </w:rPr>
      </w:pPr>
    </w:p>
    <w:p w14:paraId="2DBDB092" w14:textId="4CDF79E7" w:rsidR="00E422D4" w:rsidRPr="003F0303" w:rsidRDefault="00222257" w:rsidP="4EBA6386">
      <w:pPr>
        <w:spacing w:line="360" w:lineRule="auto"/>
        <w:ind w:right="-851"/>
        <w:jc w:val="both"/>
        <w:rPr>
          <w:sz w:val="18"/>
          <w:szCs w:val="18"/>
        </w:rPr>
      </w:pPr>
      <w:r>
        <w:rPr>
          <w:sz w:val="18"/>
          <w:szCs w:val="18"/>
        </w:rPr>
        <w:t>3</w:t>
      </w:r>
      <w:r w:rsidR="005F57C6">
        <w:rPr>
          <w:sz w:val="18"/>
          <w:szCs w:val="18"/>
        </w:rPr>
        <w:t>40</w:t>
      </w:r>
      <w:r w:rsidR="004575F9">
        <w:rPr>
          <w:sz w:val="18"/>
          <w:szCs w:val="18"/>
        </w:rPr>
        <w:t>9</w:t>
      </w:r>
      <w:r w:rsidR="759B1E68" w:rsidRPr="4EBA6386">
        <w:rPr>
          <w:sz w:val="18"/>
          <w:szCs w:val="18"/>
        </w:rPr>
        <w:t xml:space="preserve"> </w:t>
      </w:r>
      <w:r w:rsidR="00301932" w:rsidRPr="4EBA6386">
        <w:rPr>
          <w:sz w:val="18"/>
          <w:szCs w:val="18"/>
        </w:rPr>
        <w:t>characters including spaces</w:t>
      </w:r>
    </w:p>
    <w:p w14:paraId="3ECE2C4A" w14:textId="6754F887" w:rsidR="00E422D4" w:rsidRPr="000731C5" w:rsidRDefault="00E422D4" w:rsidP="121AEEB5">
      <w:pPr>
        <w:spacing w:line="360" w:lineRule="auto"/>
        <w:ind w:right="-851"/>
        <w:jc w:val="both"/>
        <w:rPr>
          <w:sz w:val="18"/>
          <w:szCs w:val="18"/>
        </w:rPr>
      </w:pPr>
    </w:p>
    <w:p w14:paraId="7434702C" w14:textId="7216AC24" w:rsidR="47F14F84" w:rsidRDefault="47F14F84" w:rsidP="121AEEB5">
      <w:pPr>
        <w:spacing w:line="360" w:lineRule="auto"/>
        <w:ind w:right="-851"/>
        <w:jc w:val="both"/>
        <w:rPr>
          <w:sz w:val="18"/>
          <w:szCs w:val="18"/>
        </w:rPr>
      </w:pPr>
      <w:r w:rsidRPr="121AEEB5">
        <w:rPr>
          <w:sz w:val="18"/>
          <w:szCs w:val="18"/>
        </w:rPr>
        <w:t>All images are free to use.</w:t>
      </w:r>
    </w:p>
    <w:p w14:paraId="291E8521" w14:textId="77777777" w:rsidR="0021782F" w:rsidRDefault="0021782F" w:rsidP="00982D1B">
      <w:pPr>
        <w:spacing w:line="360" w:lineRule="auto"/>
        <w:ind w:right="-851"/>
        <w:rPr>
          <w:sz w:val="18"/>
          <w:szCs w:val="18"/>
          <w:lang w:val="en-US"/>
        </w:rPr>
      </w:pPr>
      <w:bookmarkStart w:id="0" w:name="_Hlk123550621"/>
    </w:p>
    <w:p w14:paraId="005CA54B" w14:textId="7D3DE70A" w:rsidR="00F47690" w:rsidRDefault="00F47690" w:rsidP="00982D1B">
      <w:pPr>
        <w:spacing w:line="360" w:lineRule="auto"/>
        <w:ind w:right="-851"/>
        <w:rPr>
          <w:sz w:val="18"/>
          <w:szCs w:val="18"/>
          <w:lang w:val="en-US"/>
        </w:rPr>
      </w:pPr>
      <w:r>
        <w:rPr>
          <w:rFonts w:cs="Arial"/>
          <w:b/>
          <w:noProof/>
          <w:color w:val="000000" w:themeColor="text1"/>
          <w:szCs w:val="22"/>
        </w:rPr>
        <w:lastRenderedPageBreak/>
        <w:drawing>
          <wp:inline distT="0" distB="0" distL="0" distR="0" wp14:anchorId="4AD55EB3" wp14:editId="48441563">
            <wp:extent cx="4848225" cy="3238500"/>
            <wp:effectExtent l="0" t="0" r="9525" b="0"/>
            <wp:docPr id="89548159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48225" cy="3238500"/>
                    </a:xfrm>
                    <a:prstGeom prst="rect">
                      <a:avLst/>
                    </a:prstGeom>
                    <a:noFill/>
                    <a:ln>
                      <a:noFill/>
                    </a:ln>
                  </pic:spPr>
                </pic:pic>
              </a:graphicData>
            </a:graphic>
          </wp:inline>
        </w:drawing>
      </w:r>
    </w:p>
    <w:p w14:paraId="7CFC2AE4" w14:textId="050E969B" w:rsidR="00B2482A" w:rsidRPr="00677411" w:rsidRDefault="00301932" w:rsidP="00B2482A">
      <w:pPr>
        <w:rPr>
          <w:rFonts w:ascii="Calibri" w:hAnsi="Calibri"/>
        </w:rPr>
      </w:pPr>
      <w:r w:rsidRPr="4EBA6386">
        <w:rPr>
          <w:sz w:val="18"/>
          <w:szCs w:val="18"/>
          <w:lang w:val="en-US"/>
        </w:rPr>
        <w:t>Image caption:</w:t>
      </w:r>
      <w:bookmarkEnd w:id="0"/>
      <w:r w:rsidR="00E9313F">
        <w:rPr>
          <w:sz w:val="18"/>
          <w:szCs w:val="18"/>
          <w:lang w:val="en-US"/>
        </w:rPr>
        <w:t xml:space="preserve"> </w:t>
      </w:r>
      <w:r w:rsidR="00B2482A">
        <w:rPr>
          <w:sz w:val="18"/>
          <w:szCs w:val="18"/>
          <w:lang w:val="en-US"/>
        </w:rPr>
        <w:t xml:space="preserve">f.l.t.r: </w:t>
      </w:r>
      <w:r w:rsidR="00677411" w:rsidRPr="007E0B87">
        <w:rPr>
          <w:rFonts w:eastAsia="Arial" w:cs="Arial"/>
          <w:color w:val="000000" w:themeColor="text1"/>
          <w:sz w:val="20"/>
        </w:rPr>
        <w:t>Sebastian Stelzer, Group Lead Product Management Industrial Ethernet</w:t>
      </w:r>
      <w:r w:rsidR="00677411">
        <w:rPr>
          <w:rFonts w:eastAsia="Arial" w:cs="Arial"/>
          <w:color w:val="000000" w:themeColor="text1"/>
          <w:sz w:val="20"/>
        </w:rPr>
        <w:t xml:space="preserve"> (Weidmüller)</w:t>
      </w:r>
      <w:r w:rsidR="00677411" w:rsidRPr="007E0B87">
        <w:rPr>
          <w:rFonts w:cs="Arial"/>
          <w:sz w:val="18"/>
          <w:szCs w:val="18"/>
          <w:lang w:eastAsia="de-DE"/>
        </w:rPr>
        <w:t xml:space="preserve">; </w:t>
      </w:r>
      <w:r w:rsidR="00677411" w:rsidRPr="007E0B87">
        <w:rPr>
          <w:rFonts w:eastAsia="Arial" w:cs="Arial"/>
          <w:color w:val="000000" w:themeColor="text1"/>
          <w:sz w:val="20"/>
        </w:rPr>
        <w:t xml:space="preserve">Jeroen Wijnands, Manager OT Security </w:t>
      </w:r>
      <w:r w:rsidR="00677411">
        <w:rPr>
          <w:rFonts w:eastAsia="Arial" w:cs="Arial"/>
          <w:color w:val="000000" w:themeColor="text1"/>
          <w:sz w:val="20"/>
        </w:rPr>
        <w:t>Netherlands (Orange Cyberdefense)</w:t>
      </w:r>
      <w:r w:rsidR="00677411" w:rsidRPr="007E0B87">
        <w:rPr>
          <w:rFonts w:eastAsia="Arial" w:cs="Arial"/>
          <w:color w:val="000000" w:themeColor="text1"/>
          <w:sz w:val="20"/>
        </w:rPr>
        <w:t>; Leon Theis, Sales Manager</w:t>
      </w:r>
      <w:r w:rsidR="00677411">
        <w:rPr>
          <w:rFonts w:eastAsia="Arial" w:cs="Arial"/>
          <w:color w:val="000000" w:themeColor="text1"/>
          <w:sz w:val="20"/>
        </w:rPr>
        <w:t xml:space="preserve"> (Orange Cyberdefense)</w:t>
      </w:r>
      <w:r w:rsidR="00677411" w:rsidRPr="007E0B87">
        <w:rPr>
          <w:rFonts w:eastAsia="Arial" w:cs="Arial"/>
          <w:color w:val="000000" w:themeColor="text1"/>
          <w:sz w:val="20"/>
        </w:rPr>
        <w:t>; Ralf Czekalla, Head of Business Development</w:t>
      </w:r>
      <w:r w:rsidR="00677411">
        <w:rPr>
          <w:rFonts w:eastAsia="Arial" w:cs="Arial"/>
          <w:color w:val="000000" w:themeColor="text1"/>
          <w:sz w:val="20"/>
        </w:rPr>
        <w:t xml:space="preserve"> (Orange Cyberdefense)</w:t>
      </w:r>
      <w:r w:rsidR="00677411" w:rsidRPr="007E0B87">
        <w:rPr>
          <w:rFonts w:eastAsia="Arial" w:cs="Arial"/>
          <w:color w:val="000000" w:themeColor="text1"/>
          <w:sz w:val="20"/>
        </w:rPr>
        <w:t xml:space="preserve">; Dr. Björn Griese, </w:t>
      </w:r>
      <w:r w:rsidR="00677411">
        <w:rPr>
          <w:rFonts w:eastAsia="Arial" w:cs="Arial"/>
          <w:color w:val="000000" w:themeColor="text1"/>
          <w:sz w:val="20"/>
        </w:rPr>
        <w:t xml:space="preserve">Head of </w:t>
      </w:r>
      <w:r w:rsidR="00677411" w:rsidRPr="007E0B87">
        <w:rPr>
          <w:rFonts w:eastAsia="Arial" w:cs="Arial"/>
          <w:color w:val="000000" w:themeColor="text1"/>
          <w:sz w:val="20"/>
        </w:rPr>
        <w:t>Product Security</w:t>
      </w:r>
      <w:r w:rsidR="00677411">
        <w:rPr>
          <w:rFonts w:eastAsia="Arial" w:cs="Arial"/>
          <w:color w:val="000000" w:themeColor="text1"/>
          <w:sz w:val="20"/>
        </w:rPr>
        <w:t xml:space="preserve"> (Weidmüller)</w:t>
      </w:r>
      <w:r w:rsidR="00677411" w:rsidRPr="007E0B87">
        <w:rPr>
          <w:rFonts w:eastAsia="Arial" w:cs="Arial"/>
          <w:color w:val="000000" w:themeColor="text1"/>
          <w:sz w:val="20"/>
        </w:rPr>
        <w:t>; Marcel Hulsen</w:t>
      </w:r>
      <w:r w:rsidR="00677411">
        <w:rPr>
          <w:rFonts w:eastAsia="Arial" w:cs="Arial"/>
          <w:color w:val="000000" w:themeColor="text1"/>
          <w:sz w:val="20"/>
        </w:rPr>
        <w:t>,</w:t>
      </w:r>
      <w:r w:rsidR="00677411" w:rsidRPr="007E0B87">
        <w:rPr>
          <w:rFonts w:eastAsia="Arial" w:cs="Arial"/>
          <w:color w:val="000000" w:themeColor="text1"/>
          <w:sz w:val="20"/>
        </w:rPr>
        <w:t xml:space="preserve"> Enterprise Security Architect</w:t>
      </w:r>
      <w:r w:rsidR="00677411">
        <w:rPr>
          <w:rFonts w:eastAsia="Arial" w:cs="Arial"/>
          <w:color w:val="000000" w:themeColor="text1"/>
          <w:sz w:val="20"/>
        </w:rPr>
        <w:t xml:space="preserve"> (Orange Cyberdefense)</w:t>
      </w:r>
      <w:r w:rsidR="00677411" w:rsidRPr="007E0B87">
        <w:rPr>
          <w:rFonts w:eastAsia="Arial" w:cs="Arial"/>
          <w:color w:val="000000" w:themeColor="text1"/>
          <w:sz w:val="20"/>
        </w:rPr>
        <w:t xml:space="preserve">; Dr. Thomas Bürger, Executive Vice President Automation Products and Solutions </w:t>
      </w:r>
      <w:r w:rsidR="00677411">
        <w:rPr>
          <w:rFonts w:eastAsia="Arial" w:cs="Arial"/>
          <w:color w:val="000000" w:themeColor="text1"/>
          <w:sz w:val="20"/>
        </w:rPr>
        <w:t xml:space="preserve">(Weidmüller) </w:t>
      </w:r>
      <w:r w:rsidR="00677411" w:rsidRPr="007E0B87">
        <w:rPr>
          <w:rFonts w:eastAsia="Arial" w:cs="Arial"/>
          <w:color w:val="000000" w:themeColor="text1"/>
          <w:sz w:val="20"/>
        </w:rPr>
        <w:t xml:space="preserve">und Klaas Wijbenga, Automation Sales Engineer </w:t>
      </w:r>
      <w:r w:rsidR="00677411">
        <w:rPr>
          <w:rFonts w:eastAsia="Arial" w:cs="Arial"/>
          <w:color w:val="000000" w:themeColor="text1"/>
          <w:sz w:val="20"/>
        </w:rPr>
        <w:t xml:space="preserve">(Weidmüller) </w:t>
      </w:r>
      <w:r w:rsidR="00762204">
        <w:rPr>
          <w:rFonts w:eastAsia="Arial" w:cs="Arial"/>
          <w:color w:val="000000" w:themeColor="text1"/>
          <w:sz w:val="20"/>
          <w:lang w:val="en-US"/>
        </w:rPr>
        <w:t xml:space="preserve">announce the strategic partnership </w:t>
      </w:r>
      <w:r w:rsidR="00371E48">
        <w:rPr>
          <w:rFonts w:eastAsia="Arial" w:cs="Arial"/>
          <w:color w:val="000000" w:themeColor="text1"/>
          <w:sz w:val="20"/>
          <w:lang w:val="en-US"/>
        </w:rPr>
        <w:t xml:space="preserve">at </w:t>
      </w:r>
      <w:r w:rsidR="00762204">
        <w:rPr>
          <w:rFonts w:eastAsia="Arial" w:cs="Arial"/>
          <w:color w:val="000000" w:themeColor="text1"/>
          <w:sz w:val="20"/>
          <w:lang w:val="en-US"/>
        </w:rPr>
        <w:t>S</w:t>
      </w:r>
      <w:r w:rsidR="00B2482A" w:rsidRPr="007E0B87">
        <w:rPr>
          <w:rFonts w:eastAsia="Arial" w:cs="Arial"/>
          <w:color w:val="000000" w:themeColor="text1"/>
          <w:sz w:val="20"/>
          <w:lang w:val="en-US"/>
        </w:rPr>
        <w:t>PS</w:t>
      </w:r>
      <w:r w:rsidR="00371E48">
        <w:rPr>
          <w:rFonts w:eastAsia="Arial" w:cs="Arial"/>
          <w:color w:val="000000" w:themeColor="text1"/>
          <w:sz w:val="20"/>
          <w:lang w:val="en-US"/>
        </w:rPr>
        <w:t xml:space="preserve"> </w:t>
      </w:r>
      <w:r w:rsidR="00677411">
        <w:rPr>
          <w:rFonts w:eastAsia="Arial" w:cs="Arial"/>
          <w:color w:val="000000" w:themeColor="text1"/>
          <w:sz w:val="20"/>
          <w:lang w:val="en-US"/>
        </w:rPr>
        <w:t xml:space="preserve">trade </w:t>
      </w:r>
      <w:r w:rsidR="00371E48">
        <w:rPr>
          <w:rFonts w:eastAsia="Arial" w:cs="Arial"/>
          <w:color w:val="000000" w:themeColor="text1"/>
          <w:sz w:val="20"/>
          <w:lang w:val="en-US"/>
        </w:rPr>
        <w:t>fair</w:t>
      </w:r>
      <w:r w:rsidR="00677411">
        <w:rPr>
          <w:rFonts w:eastAsia="Arial" w:cs="Arial"/>
          <w:color w:val="000000" w:themeColor="text1"/>
          <w:sz w:val="20"/>
          <w:lang w:val="en-US"/>
        </w:rPr>
        <w:t xml:space="preserve"> in Nuremberg, Germany</w:t>
      </w:r>
    </w:p>
    <w:p w14:paraId="0195A493" w14:textId="71066862" w:rsidR="15259608" w:rsidRPr="00B2482A" w:rsidRDefault="15259608" w:rsidP="00982D1B">
      <w:pPr>
        <w:spacing w:line="360" w:lineRule="auto"/>
        <w:ind w:right="-851"/>
        <w:rPr>
          <w:rFonts w:eastAsia="Arial" w:cs="Arial"/>
          <w:sz w:val="18"/>
          <w:szCs w:val="18"/>
          <w:lang w:val="en-US"/>
        </w:rPr>
      </w:pPr>
    </w:p>
    <w:p w14:paraId="3FBFF6C8" w14:textId="77777777" w:rsidR="00982D1B" w:rsidRDefault="00982D1B" w:rsidP="00982D1B">
      <w:pPr>
        <w:spacing w:line="360" w:lineRule="auto"/>
        <w:ind w:right="-851"/>
        <w:rPr>
          <w:rFonts w:eastAsia="Arial" w:cs="Arial"/>
          <w:sz w:val="18"/>
          <w:szCs w:val="18"/>
        </w:rPr>
      </w:pPr>
    </w:p>
    <w:p w14:paraId="06A50C29" w14:textId="77777777" w:rsidR="00402420" w:rsidRDefault="00402420">
      <w:pPr>
        <w:spacing w:after="160" w:line="259" w:lineRule="auto"/>
        <w:rPr>
          <w:rStyle w:val="Fett"/>
          <w:rFonts w:eastAsia="Batang" w:cs="Arial"/>
          <w:color w:val="323130"/>
          <w:sz w:val="18"/>
          <w:szCs w:val="18"/>
        </w:rPr>
      </w:pPr>
      <w:r>
        <w:rPr>
          <w:rStyle w:val="Fett"/>
          <w:rFonts w:cs="Arial"/>
          <w:color w:val="323130"/>
          <w:sz w:val="18"/>
          <w:szCs w:val="18"/>
        </w:rPr>
        <w:br w:type="page"/>
      </w:r>
    </w:p>
    <w:p w14:paraId="67C50BA6" w14:textId="77335086" w:rsidR="002213B8" w:rsidRPr="002213B8" w:rsidRDefault="002213B8" w:rsidP="002213B8">
      <w:pPr>
        <w:pStyle w:val="StandardWeb"/>
        <w:shd w:val="clear" w:color="auto" w:fill="FFFFFF"/>
        <w:spacing w:after="336" w:line="360" w:lineRule="auto"/>
        <w:rPr>
          <w:rFonts w:ascii="Arial" w:hAnsi="Arial" w:cs="Arial"/>
          <w:color w:val="323130"/>
          <w:sz w:val="18"/>
          <w:szCs w:val="18"/>
        </w:rPr>
      </w:pPr>
      <w:r w:rsidRPr="002213B8">
        <w:rPr>
          <w:rStyle w:val="Fett"/>
          <w:rFonts w:ascii="Arial" w:hAnsi="Arial" w:cs="Arial"/>
          <w:color w:val="323130"/>
          <w:sz w:val="18"/>
          <w:szCs w:val="18"/>
        </w:rPr>
        <w:lastRenderedPageBreak/>
        <w:t>The Weidmüller Group</w:t>
      </w:r>
    </w:p>
    <w:p w14:paraId="0D5CCDD4" w14:textId="77777777" w:rsidR="002213B8" w:rsidRPr="002213B8" w:rsidRDefault="002213B8" w:rsidP="002213B8">
      <w:pPr>
        <w:pStyle w:val="StandardWeb"/>
        <w:shd w:val="clear" w:color="auto" w:fill="FFFFFF"/>
        <w:spacing w:after="336" w:line="360" w:lineRule="auto"/>
        <w:rPr>
          <w:rFonts w:ascii="Arial" w:hAnsi="Arial" w:cs="Arial"/>
          <w:color w:val="323130"/>
          <w:sz w:val="18"/>
          <w:szCs w:val="18"/>
        </w:rPr>
      </w:pPr>
      <w:r w:rsidRPr="002213B8">
        <w:rPr>
          <w:rFonts w:ascii="Arial" w:hAnsi="Arial" w:cs="Arial"/>
          <w:color w:val="323130"/>
          <w:sz w:val="18"/>
          <w:szCs w:val="18"/>
        </w:rPr>
        <w:t>Smart Industrial Connectivity: Electrification, automation, digitalisation, electrical connectivity, electromobility and renewable energies – markets in which Weidmüller feels right at home. The family-owned company established in 1850 has production facilities and sales companies in over 80 countries. As a global player in electric connection technology, Weidmüller achieved a turnover of more than one billion euros in the 2023 financial year with around 6,000 employees worldwide - around 2,000 of whom work at the company's headquarters in Detmold, in the heart of East Westphalia-Lippe, Germany. What Weidmüller lives by: </w:t>
      </w:r>
      <w:hyperlink r:id="rId12" w:anchor="wm-1246253" w:history="1">
        <w:r w:rsidRPr="0021782F">
          <w:rPr>
            <w:rStyle w:val="normaltextrun"/>
            <w:rFonts w:ascii="Arial" w:eastAsia="Times New Roman" w:hAnsi="Arial" w:cs="Arial"/>
            <w:color w:val="0000FF"/>
            <w:sz w:val="18"/>
            <w:szCs w:val="18"/>
            <w:lang w:val="en-US" w:eastAsia="de-DE"/>
          </w:rPr>
          <w:t>Diversity with respect</w:t>
        </w:r>
      </w:hyperlink>
      <w:r w:rsidRPr="002213B8">
        <w:rPr>
          <w:rFonts w:ascii="Arial" w:hAnsi="Arial" w:cs="Arial"/>
          <w:color w:val="323130"/>
          <w:sz w:val="18"/>
          <w:szCs w:val="18"/>
        </w:rPr>
        <w:t>.</w:t>
      </w:r>
    </w:p>
    <w:p w14:paraId="3C50EE6B" w14:textId="77777777" w:rsidR="002213B8" w:rsidRPr="002213B8" w:rsidRDefault="002213B8" w:rsidP="002213B8">
      <w:pPr>
        <w:pStyle w:val="StandardWeb"/>
        <w:shd w:val="clear" w:color="auto" w:fill="FFFFFF"/>
        <w:spacing w:line="360" w:lineRule="auto"/>
        <w:rPr>
          <w:rFonts w:ascii="Arial" w:hAnsi="Arial" w:cs="Arial"/>
          <w:color w:val="323130"/>
          <w:sz w:val="18"/>
          <w:szCs w:val="18"/>
        </w:rPr>
      </w:pPr>
      <w:r w:rsidRPr="002213B8">
        <w:rPr>
          <w:rFonts w:ascii="Arial" w:hAnsi="Arial" w:cs="Arial"/>
          <w:color w:val="323130"/>
          <w:sz w:val="18"/>
          <w:szCs w:val="18"/>
        </w:rPr>
        <w:t>Technologies and engagement for a liveable future - Weidmüller demonstrates how it approaches the topic of sustainability in its interactive </w:t>
      </w:r>
      <w:hyperlink r:id="rId13" w:history="1">
        <w:r w:rsidRPr="0021782F">
          <w:rPr>
            <w:rStyle w:val="normaltextrun"/>
            <w:rFonts w:ascii="Arial" w:eastAsia="Times New Roman" w:hAnsi="Arial" w:cs="Arial"/>
            <w:color w:val="0000FF"/>
            <w:sz w:val="18"/>
            <w:szCs w:val="18"/>
            <w:lang w:val="en-US" w:eastAsia="de-DE"/>
          </w:rPr>
          <w:t>sustainability brochure</w:t>
        </w:r>
      </w:hyperlink>
      <w:r w:rsidRPr="002213B8">
        <w:rPr>
          <w:rFonts w:ascii="Arial" w:hAnsi="Arial" w:cs="Arial"/>
          <w:color w:val="323130"/>
          <w:sz w:val="18"/>
          <w:szCs w:val="18"/>
        </w:rPr>
        <w:t>.</w:t>
      </w:r>
    </w:p>
    <w:p w14:paraId="41B97EEE" w14:textId="77777777" w:rsidR="002213B8" w:rsidRDefault="002213B8" w:rsidP="00982D1B">
      <w:pPr>
        <w:spacing w:line="360" w:lineRule="auto"/>
        <w:ind w:right="-851"/>
        <w:rPr>
          <w:rFonts w:eastAsia="Arial" w:cs="Arial"/>
          <w:sz w:val="18"/>
          <w:szCs w:val="18"/>
        </w:rPr>
      </w:pPr>
    </w:p>
    <w:p w14:paraId="05077D72" w14:textId="77777777" w:rsidR="0021782F" w:rsidRPr="00180A40" w:rsidRDefault="0021782F" w:rsidP="0021782F">
      <w:pPr>
        <w:pStyle w:val="paragraph"/>
        <w:spacing w:before="0" w:beforeAutospacing="0" w:after="0" w:afterAutospacing="0" w:line="360" w:lineRule="auto"/>
        <w:jc w:val="both"/>
        <w:textAlignment w:val="baseline"/>
        <w:rPr>
          <w:rFonts w:ascii="Arial" w:hAnsi="Arial" w:cs="Arial"/>
          <w:sz w:val="18"/>
          <w:szCs w:val="18"/>
          <w:lang w:val="en-US"/>
        </w:rPr>
      </w:pPr>
      <w:r w:rsidRPr="00180A40">
        <w:rPr>
          <w:rStyle w:val="normaltextrun"/>
          <w:rFonts w:ascii="Arial" w:hAnsi="Arial" w:cs="Arial"/>
          <w:b/>
          <w:bCs/>
          <w:sz w:val="18"/>
          <w:szCs w:val="18"/>
          <w:lang w:val="en-US"/>
        </w:rPr>
        <w:t>Your contact person:</w:t>
      </w:r>
      <w:r w:rsidRPr="00180A40">
        <w:rPr>
          <w:rStyle w:val="normaltextrun"/>
          <w:rFonts w:ascii="Arial" w:hAnsi="Arial" w:cs="Arial"/>
          <w:sz w:val="18"/>
          <w:szCs w:val="18"/>
          <w:lang w:val="en-US"/>
        </w:rPr>
        <w:t xml:space="preserve"> </w:t>
      </w:r>
      <w:r w:rsidRPr="00180A40">
        <w:rPr>
          <w:rStyle w:val="tabchar"/>
          <w:rFonts w:ascii="Arial" w:hAnsi="Arial" w:cs="Arial"/>
          <w:sz w:val="18"/>
          <w:szCs w:val="18"/>
          <w:lang w:val="en-US"/>
        </w:rPr>
        <w:tab/>
      </w:r>
      <w:r w:rsidRPr="00180A40">
        <w:rPr>
          <w:rStyle w:val="tabchar"/>
          <w:rFonts w:ascii="Arial" w:hAnsi="Arial" w:cs="Arial"/>
          <w:sz w:val="18"/>
          <w:szCs w:val="18"/>
          <w:lang w:val="en-US"/>
        </w:rPr>
        <w:tab/>
      </w:r>
      <w:r w:rsidRPr="00180A40">
        <w:rPr>
          <w:rStyle w:val="normaltextrun"/>
          <w:rFonts w:ascii="Arial" w:hAnsi="Arial" w:cs="Arial"/>
          <w:sz w:val="18"/>
          <w:szCs w:val="18"/>
          <w:lang w:val="en-US"/>
        </w:rPr>
        <w:t>Weidmüller Corporate Communications </w:t>
      </w:r>
      <w:r w:rsidRPr="00180A40">
        <w:rPr>
          <w:rStyle w:val="eop"/>
          <w:rFonts w:ascii="Arial" w:hAnsi="Arial" w:cs="Arial"/>
          <w:sz w:val="18"/>
          <w:szCs w:val="18"/>
          <w:lang w:val="en-US"/>
        </w:rPr>
        <w:t> </w:t>
      </w:r>
    </w:p>
    <w:p w14:paraId="0B642827" w14:textId="77777777" w:rsidR="0021782F" w:rsidRPr="00180A40" w:rsidRDefault="0021782F" w:rsidP="0021782F">
      <w:pPr>
        <w:pStyle w:val="paragraph"/>
        <w:spacing w:before="0" w:beforeAutospacing="0" w:after="0" w:afterAutospacing="0" w:line="360" w:lineRule="auto"/>
        <w:jc w:val="both"/>
        <w:textAlignment w:val="baseline"/>
        <w:rPr>
          <w:rFonts w:ascii="Arial" w:hAnsi="Arial" w:cs="Arial"/>
          <w:sz w:val="18"/>
          <w:szCs w:val="18"/>
        </w:rPr>
      </w:pPr>
      <w:r w:rsidRPr="00180A40">
        <w:rPr>
          <w:rStyle w:val="normaltextrun"/>
          <w:rFonts w:ascii="Arial" w:hAnsi="Arial" w:cs="Arial"/>
          <w:sz w:val="18"/>
          <w:szCs w:val="18"/>
          <w:lang w:val="en-US"/>
        </w:rPr>
        <w:t xml:space="preserve">   </w:t>
      </w:r>
      <w:r w:rsidRPr="00180A40">
        <w:rPr>
          <w:rStyle w:val="tabchar"/>
          <w:rFonts w:ascii="Arial" w:hAnsi="Arial" w:cs="Arial"/>
          <w:sz w:val="18"/>
          <w:szCs w:val="18"/>
          <w:lang w:val="en-US"/>
        </w:rPr>
        <w:tab/>
      </w:r>
      <w:r w:rsidRPr="00180A40">
        <w:rPr>
          <w:rStyle w:val="tabchar"/>
          <w:rFonts w:ascii="Arial" w:hAnsi="Arial" w:cs="Arial"/>
          <w:sz w:val="18"/>
          <w:szCs w:val="18"/>
          <w:lang w:val="en-US"/>
        </w:rPr>
        <w:tab/>
      </w:r>
      <w:r w:rsidRPr="00180A40">
        <w:rPr>
          <w:rStyle w:val="tabchar"/>
          <w:rFonts w:ascii="Arial" w:hAnsi="Arial" w:cs="Arial"/>
          <w:sz w:val="18"/>
          <w:szCs w:val="18"/>
          <w:lang w:val="en-US"/>
        </w:rPr>
        <w:tab/>
      </w:r>
      <w:r w:rsidRPr="00180A40">
        <w:rPr>
          <w:rStyle w:val="tabchar"/>
          <w:rFonts w:ascii="Arial" w:hAnsi="Arial" w:cs="Arial"/>
          <w:sz w:val="18"/>
          <w:szCs w:val="18"/>
          <w:lang w:val="en-US"/>
        </w:rPr>
        <w:tab/>
      </w:r>
      <w:r w:rsidRPr="00180A40">
        <w:rPr>
          <w:rStyle w:val="normaltextrun"/>
          <w:rFonts w:ascii="Arial" w:hAnsi="Arial" w:cs="Arial"/>
          <w:sz w:val="18"/>
          <w:szCs w:val="18"/>
          <w:lang w:val="en-US"/>
        </w:rPr>
        <w:t>Tel.: +49 5231 14-292322</w:t>
      </w:r>
      <w:r w:rsidRPr="00180A40">
        <w:rPr>
          <w:rStyle w:val="eop"/>
          <w:rFonts w:ascii="Arial" w:hAnsi="Arial" w:cs="Arial"/>
          <w:sz w:val="18"/>
          <w:szCs w:val="18"/>
        </w:rPr>
        <w:t> </w:t>
      </w:r>
    </w:p>
    <w:p w14:paraId="1C651A51" w14:textId="77777777" w:rsidR="0021782F" w:rsidRPr="00D47AF4" w:rsidRDefault="0021782F" w:rsidP="0021782F">
      <w:pPr>
        <w:pStyle w:val="paragraph"/>
        <w:spacing w:before="0" w:beforeAutospacing="0" w:after="0" w:afterAutospacing="0" w:line="360" w:lineRule="auto"/>
        <w:ind w:left="2115" w:firstLine="705"/>
        <w:jc w:val="both"/>
        <w:textAlignment w:val="baseline"/>
        <w:rPr>
          <w:rFonts w:ascii="Arial" w:hAnsi="Arial" w:cs="Arial"/>
          <w:sz w:val="18"/>
          <w:szCs w:val="18"/>
        </w:rPr>
      </w:pPr>
      <w:r w:rsidRPr="00180A40">
        <w:rPr>
          <w:rStyle w:val="normaltextrun"/>
          <w:rFonts w:ascii="Arial" w:hAnsi="Arial" w:cs="Arial"/>
          <w:sz w:val="18"/>
          <w:szCs w:val="18"/>
          <w:lang w:val="en-US"/>
        </w:rPr>
        <w:t xml:space="preserve">Email: </w:t>
      </w:r>
      <w:hyperlink r:id="rId14" w:tgtFrame="_blank" w:history="1">
        <w:r w:rsidRPr="00180A40">
          <w:rPr>
            <w:rStyle w:val="normaltextrun"/>
            <w:rFonts w:ascii="Arial" w:hAnsi="Arial" w:cs="Arial"/>
            <w:color w:val="0000FF"/>
            <w:sz w:val="18"/>
            <w:szCs w:val="18"/>
            <w:lang w:val="en-US"/>
          </w:rPr>
          <w:t>presse@weidmueller.com</w:t>
        </w:r>
      </w:hyperlink>
    </w:p>
    <w:p w14:paraId="2203C0C8" w14:textId="77777777" w:rsidR="0021782F" w:rsidRPr="00982D1B" w:rsidRDefault="0021782F" w:rsidP="00982D1B">
      <w:pPr>
        <w:spacing w:line="360" w:lineRule="auto"/>
        <w:ind w:right="-851"/>
        <w:rPr>
          <w:rFonts w:eastAsia="Arial" w:cs="Arial"/>
          <w:sz w:val="18"/>
          <w:szCs w:val="18"/>
        </w:rPr>
      </w:pPr>
    </w:p>
    <w:sectPr w:rsidR="0021782F" w:rsidRPr="00982D1B" w:rsidSect="005A641F">
      <w:headerReference w:type="default" r:id="rId15"/>
      <w:footerReference w:type="default" r:id="rId16"/>
      <w:pgSz w:w="11906" w:h="16838"/>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F5377" w14:textId="77777777" w:rsidR="002F4714" w:rsidRDefault="002F4714">
      <w:r>
        <w:separator/>
      </w:r>
    </w:p>
  </w:endnote>
  <w:endnote w:type="continuationSeparator" w:id="0">
    <w:p w14:paraId="24FC5D00" w14:textId="77777777" w:rsidR="002F4714" w:rsidRDefault="002F4714">
      <w:r>
        <w:continuationSeparator/>
      </w:r>
    </w:p>
  </w:endnote>
  <w:endnote w:type="continuationNotice" w:id="1">
    <w:p w14:paraId="1166A29E" w14:textId="77777777" w:rsidR="002F4714" w:rsidRDefault="002F47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EndPr/>
    <w:sdtContent>
      <w:p w14:paraId="15BA5F85" w14:textId="77777777" w:rsidR="005A641F" w:rsidRDefault="008E5192" w:rsidP="005A641F">
        <w:pPr>
          <w:pStyle w:val="Fuzeile"/>
          <w:jc w:val="center"/>
        </w:pPr>
        <w:r w:rsidRPr="009D6AB0">
          <w:fldChar w:fldCharType="begin"/>
        </w:r>
        <w:r w:rsidRPr="009D6AB0">
          <w:rPr>
            <w:sz w:val="16"/>
          </w:rPr>
          <w:instrText xml:space="preserve"> PAGE   \* MERGEFORMAT </w:instrText>
        </w:r>
        <w:r w:rsidRPr="009D6AB0">
          <w:rPr>
            <w:sz w:val="16"/>
          </w:rPr>
          <w:fldChar w:fldCharType="separate"/>
        </w:r>
        <w:r>
          <w:rPr>
            <w:sz w:val="16"/>
          </w:rPr>
          <w:t>7</w:t>
        </w:r>
        <w:r w:rsidRPr="009D6AB0">
          <w:rPr>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A413C" w14:textId="77777777" w:rsidR="002F4714" w:rsidRDefault="002F4714">
      <w:r>
        <w:separator/>
      </w:r>
    </w:p>
  </w:footnote>
  <w:footnote w:type="continuationSeparator" w:id="0">
    <w:p w14:paraId="21741408" w14:textId="77777777" w:rsidR="002F4714" w:rsidRDefault="002F4714">
      <w:r>
        <w:continuationSeparator/>
      </w:r>
    </w:p>
  </w:footnote>
  <w:footnote w:type="continuationNotice" w:id="1">
    <w:p w14:paraId="66D9CDBB" w14:textId="77777777" w:rsidR="002F4714" w:rsidRDefault="002F47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994B8" w14:textId="77777777" w:rsidR="005A641F" w:rsidRPr="00A76EBC" w:rsidRDefault="476687D2">
    <w:pPr>
      <w:pStyle w:val="Kopfzeile"/>
    </w:pPr>
    <w:r>
      <w:rPr>
        <w:sz w:val="32"/>
      </w:rPr>
      <w:t>Press Release</w:t>
    </w:r>
    <w:r>
      <w:rPr>
        <w:b/>
        <w:sz w:val="32"/>
      </w:rPr>
      <w:tab/>
    </w:r>
    <w:r>
      <w:rPr>
        <w:b/>
        <w:sz w:val="32"/>
      </w:rPr>
      <w:tab/>
    </w:r>
    <w:r>
      <w:rPr>
        <w:noProof/>
      </w:rPr>
      <w:drawing>
        <wp:anchor distT="0" distB="0" distL="114300" distR="114300" simplePos="0" relativeHeight="251658240" behindDoc="1" locked="0" layoutInCell="1" allowOverlap="1" wp14:anchorId="3FBDA877" wp14:editId="69F4B8CA">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1020642323" name="Grafik 1020642323"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05C16"/>
    <w:multiLevelType w:val="multilevel"/>
    <w:tmpl w:val="27C4E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A06A88"/>
    <w:multiLevelType w:val="multilevel"/>
    <w:tmpl w:val="6DF4C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B784408"/>
    <w:multiLevelType w:val="hybridMultilevel"/>
    <w:tmpl w:val="58D448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977B02"/>
    <w:multiLevelType w:val="multilevel"/>
    <w:tmpl w:val="A0929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8D1330"/>
    <w:multiLevelType w:val="multilevel"/>
    <w:tmpl w:val="AC60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9A420DA"/>
    <w:multiLevelType w:val="multilevel"/>
    <w:tmpl w:val="E5F0B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2C7714"/>
    <w:multiLevelType w:val="hybridMultilevel"/>
    <w:tmpl w:val="36E8CB8A"/>
    <w:lvl w:ilvl="0" w:tplc="04070001">
      <w:start w:val="1"/>
      <w:numFmt w:val="bullet"/>
      <w:lvlText w:val=""/>
      <w:lvlJc w:val="left"/>
      <w:pPr>
        <w:ind w:left="36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5"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846901480">
    <w:abstractNumId w:val="9"/>
  </w:num>
  <w:num w:numId="2" w16cid:durableId="1425107836">
    <w:abstractNumId w:val="19"/>
  </w:num>
  <w:num w:numId="3" w16cid:durableId="1467314156">
    <w:abstractNumId w:val="2"/>
  </w:num>
  <w:num w:numId="4" w16cid:durableId="909920200">
    <w:abstractNumId w:val="11"/>
  </w:num>
  <w:num w:numId="5" w16cid:durableId="1408112764">
    <w:abstractNumId w:val="17"/>
  </w:num>
  <w:num w:numId="6" w16cid:durableId="854078847">
    <w:abstractNumId w:val="7"/>
  </w:num>
  <w:num w:numId="7" w16cid:durableId="876350858">
    <w:abstractNumId w:val="16"/>
  </w:num>
  <w:num w:numId="8" w16cid:durableId="1230849269">
    <w:abstractNumId w:val="18"/>
  </w:num>
  <w:num w:numId="9" w16cid:durableId="124857449">
    <w:abstractNumId w:val="15"/>
  </w:num>
  <w:num w:numId="10" w16cid:durableId="2106028927">
    <w:abstractNumId w:val="6"/>
  </w:num>
  <w:num w:numId="11" w16cid:durableId="1712729116">
    <w:abstractNumId w:val="1"/>
  </w:num>
  <w:num w:numId="12" w16cid:durableId="296765803">
    <w:abstractNumId w:val="5"/>
  </w:num>
  <w:num w:numId="13" w16cid:durableId="1216232778">
    <w:abstractNumId w:val="3"/>
  </w:num>
  <w:num w:numId="14" w16cid:durableId="567308128">
    <w:abstractNumId w:val="8"/>
  </w:num>
  <w:num w:numId="15" w16cid:durableId="207974005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39384">
    <w:abstractNumId w:val="0"/>
  </w:num>
  <w:num w:numId="17" w16cid:durableId="1141927008">
    <w:abstractNumId w:val="12"/>
  </w:num>
  <w:num w:numId="18" w16cid:durableId="398288488">
    <w:abstractNumId w:val="13"/>
  </w:num>
  <w:num w:numId="19" w16cid:durableId="73017511">
    <w:abstractNumId w:val="4"/>
  </w:num>
  <w:num w:numId="20" w16cid:durableId="8582029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A69"/>
    <w:rsid w:val="0000055E"/>
    <w:rsid w:val="000104E1"/>
    <w:rsid w:val="0001592A"/>
    <w:rsid w:val="00046596"/>
    <w:rsid w:val="000613DE"/>
    <w:rsid w:val="000731C5"/>
    <w:rsid w:val="00090D0E"/>
    <w:rsid w:val="000937D9"/>
    <w:rsid w:val="00096118"/>
    <w:rsid w:val="000B51EC"/>
    <w:rsid w:val="000F0250"/>
    <w:rsid w:val="000F2FDE"/>
    <w:rsid w:val="001234D0"/>
    <w:rsid w:val="00133C3B"/>
    <w:rsid w:val="00147632"/>
    <w:rsid w:val="00153B25"/>
    <w:rsid w:val="00170D47"/>
    <w:rsid w:val="00174929"/>
    <w:rsid w:val="00180FAA"/>
    <w:rsid w:val="00183E11"/>
    <w:rsid w:val="001A6467"/>
    <w:rsid w:val="001B3185"/>
    <w:rsid w:val="001C67FE"/>
    <w:rsid w:val="001F325A"/>
    <w:rsid w:val="001F383B"/>
    <w:rsid w:val="0021782F"/>
    <w:rsid w:val="002213B8"/>
    <w:rsid w:val="00222257"/>
    <w:rsid w:val="00222C6D"/>
    <w:rsid w:val="0023453C"/>
    <w:rsid w:val="00242DF9"/>
    <w:rsid w:val="00263860"/>
    <w:rsid w:val="0027261F"/>
    <w:rsid w:val="00293327"/>
    <w:rsid w:val="002A1D22"/>
    <w:rsid w:val="002A6CB9"/>
    <w:rsid w:val="002D2289"/>
    <w:rsid w:val="002F0CFE"/>
    <w:rsid w:val="002F4714"/>
    <w:rsid w:val="00301932"/>
    <w:rsid w:val="003026B2"/>
    <w:rsid w:val="003154A8"/>
    <w:rsid w:val="00340492"/>
    <w:rsid w:val="003436A1"/>
    <w:rsid w:val="00347104"/>
    <w:rsid w:val="00351F8A"/>
    <w:rsid w:val="0035715E"/>
    <w:rsid w:val="003630EB"/>
    <w:rsid w:val="003636A1"/>
    <w:rsid w:val="00371250"/>
    <w:rsid w:val="00371E48"/>
    <w:rsid w:val="0037792E"/>
    <w:rsid w:val="00393DBA"/>
    <w:rsid w:val="00394CD5"/>
    <w:rsid w:val="003C2488"/>
    <w:rsid w:val="003F0303"/>
    <w:rsid w:val="003F03DC"/>
    <w:rsid w:val="003F0DDB"/>
    <w:rsid w:val="00401D18"/>
    <w:rsid w:val="00402420"/>
    <w:rsid w:val="00413507"/>
    <w:rsid w:val="00417ED2"/>
    <w:rsid w:val="00423B57"/>
    <w:rsid w:val="00445BD2"/>
    <w:rsid w:val="004538BC"/>
    <w:rsid w:val="004575F9"/>
    <w:rsid w:val="00467CA9"/>
    <w:rsid w:val="00481ECA"/>
    <w:rsid w:val="00484CC9"/>
    <w:rsid w:val="00484F0F"/>
    <w:rsid w:val="004B4EED"/>
    <w:rsid w:val="004C4B0D"/>
    <w:rsid w:val="004D58D1"/>
    <w:rsid w:val="004F0493"/>
    <w:rsid w:val="00506496"/>
    <w:rsid w:val="00515DAC"/>
    <w:rsid w:val="00532B9E"/>
    <w:rsid w:val="00536531"/>
    <w:rsid w:val="0053685A"/>
    <w:rsid w:val="00536C3D"/>
    <w:rsid w:val="00542BC6"/>
    <w:rsid w:val="00543E65"/>
    <w:rsid w:val="00552D24"/>
    <w:rsid w:val="0057710B"/>
    <w:rsid w:val="0058070C"/>
    <w:rsid w:val="005937AF"/>
    <w:rsid w:val="005A4D01"/>
    <w:rsid w:val="005A641F"/>
    <w:rsid w:val="005B048E"/>
    <w:rsid w:val="005B3979"/>
    <w:rsid w:val="005C713A"/>
    <w:rsid w:val="005E592E"/>
    <w:rsid w:val="005F46A7"/>
    <w:rsid w:val="005F57C6"/>
    <w:rsid w:val="005F7898"/>
    <w:rsid w:val="006002D4"/>
    <w:rsid w:val="00602E26"/>
    <w:rsid w:val="00611406"/>
    <w:rsid w:val="006123C2"/>
    <w:rsid w:val="00617F08"/>
    <w:rsid w:val="00621533"/>
    <w:rsid w:val="0063529F"/>
    <w:rsid w:val="00645E40"/>
    <w:rsid w:val="00660224"/>
    <w:rsid w:val="0067023E"/>
    <w:rsid w:val="00677411"/>
    <w:rsid w:val="0068051B"/>
    <w:rsid w:val="00691EE1"/>
    <w:rsid w:val="006C393F"/>
    <w:rsid w:val="006E13D9"/>
    <w:rsid w:val="006E3A24"/>
    <w:rsid w:val="007119FD"/>
    <w:rsid w:val="00712548"/>
    <w:rsid w:val="00741FF6"/>
    <w:rsid w:val="00745593"/>
    <w:rsid w:val="00751163"/>
    <w:rsid w:val="00762204"/>
    <w:rsid w:val="00763A9B"/>
    <w:rsid w:val="00771F6F"/>
    <w:rsid w:val="00783367"/>
    <w:rsid w:val="007903F1"/>
    <w:rsid w:val="007E314E"/>
    <w:rsid w:val="007F45A2"/>
    <w:rsid w:val="0080108B"/>
    <w:rsid w:val="00806191"/>
    <w:rsid w:val="008133B1"/>
    <w:rsid w:val="008204DE"/>
    <w:rsid w:val="00853354"/>
    <w:rsid w:val="008611D3"/>
    <w:rsid w:val="00861FAA"/>
    <w:rsid w:val="008758C9"/>
    <w:rsid w:val="0088340F"/>
    <w:rsid w:val="0089101A"/>
    <w:rsid w:val="00894932"/>
    <w:rsid w:val="008A3CD4"/>
    <w:rsid w:val="008A6A5B"/>
    <w:rsid w:val="008B3A69"/>
    <w:rsid w:val="008B3BA1"/>
    <w:rsid w:val="008B7DA6"/>
    <w:rsid w:val="008C7050"/>
    <w:rsid w:val="008D05A6"/>
    <w:rsid w:val="008E5192"/>
    <w:rsid w:val="008F1337"/>
    <w:rsid w:val="0090573D"/>
    <w:rsid w:val="00923CD3"/>
    <w:rsid w:val="00930C4A"/>
    <w:rsid w:val="00982D1B"/>
    <w:rsid w:val="0099006F"/>
    <w:rsid w:val="00991593"/>
    <w:rsid w:val="009D7901"/>
    <w:rsid w:val="009E569D"/>
    <w:rsid w:val="009F58C2"/>
    <w:rsid w:val="00A018A6"/>
    <w:rsid w:val="00A05AA8"/>
    <w:rsid w:val="00A13C9C"/>
    <w:rsid w:val="00A22EF7"/>
    <w:rsid w:val="00A60138"/>
    <w:rsid w:val="00A6086C"/>
    <w:rsid w:val="00A939D9"/>
    <w:rsid w:val="00AC7677"/>
    <w:rsid w:val="00AE66ED"/>
    <w:rsid w:val="00B03BFE"/>
    <w:rsid w:val="00B14AA4"/>
    <w:rsid w:val="00B21BC9"/>
    <w:rsid w:val="00B2482A"/>
    <w:rsid w:val="00B26F41"/>
    <w:rsid w:val="00B27383"/>
    <w:rsid w:val="00B32213"/>
    <w:rsid w:val="00B369AF"/>
    <w:rsid w:val="00B74B87"/>
    <w:rsid w:val="00B77320"/>
    <w:rsid w:val="00B80C8B"/>
    <w:rsid w:val="00BB6E05"/>
    <w:rsid w:val="00BC512F"/>
    <w:rsid w:val="00BC5E94"/>
    <w:rsid w:val="00BE3854"/>
    <w:rsid w:val="00BF0C09"/>
    <w:rsid w:val="00BF6E7D"/>
    <w:rsid w:val="00C03A3A"/>
    <w:rsid w:val="00C1340D"/>
    <w:rsid w:val="00C15661"/>
    <w:rsid w:val="00C22157"/>
    <w:rsid w:val="00C573E1"/>
    <w:rsid w:val="00CA056E"/>
    <w:rsid w:val="00CB1B20"/>
    <w:rsid w:val="00CC185E"/>
    <w:rsid w:val="00CE43F3"/>
    <w:rsid w:val="00CE61F6"/>
    <w:rsid w:val="00D07C22"/>
    <w:rsid w:val="00D17952"/>
    <w:rsid w:val="00D26E05"/>
    <w:rsid w:val="00D31B4C"/>
    <w:rsid w:val="00D42711"/>
    <w:rsid w:val="00D43ED4"/>
    <w:rsid w:val="00D57B96"/>
    <w:rsid w:val="00D64190"/>
    <w:rsid w:val="00D67AD1"/>
    <w:rsid w:val="00D77DD8"/>
    <w:rsid w:val="00DA06B6"/>
    <w:rsid w:val="00DB60DC"/>
    <w:rsid w:val="00DB6523"/>
    <w:rsid w:val="00DC04AF"/>
    <w:rsid w:val="00DD1340"/>
    <w:rsid w:val="00DD5F0B"/>
    <w:rsid w:val="00DE3BFE"/>
    <w:rsid w:val="00DF3CB2"/>
    <w:rsid w:val="00E0195F"/>
    <w:rsid w:val="00E03970"/>
    <w:rsid w:val="00E047F7"/>
    <w:rsid w:val="00E122D1"/>
    <w:rsid w:val="00E16558"/>
    <w:rsid w:val="00E2459D"/>
    <w:rsid w:val="00E34072"/>
    <w:rsid w:val="00E422D4"/>
    <w:rsid w:val="00E4399C"/>
    <w:rsid w:val="00E43A8B"/>
    <w:rsid w:val="00E63882"/>
    <w:rsid w:val="00E9313F"/>
    <w:rsid w:val="00EF60DE"/>
    <w:rsid w:val="00EF6336"/>
    <w:rsid w:val="00F027C8"/>
    <w:rsid w:val="00F0372B"/>
    <w:rsid w:val="00F1286D"/>
    <w:rsid w:val="00F227A2"/>
    <w:rsid w:val="00F30161"/>
    <w:rsid w:val="00F344DC"/>
    <w:rsid w:val="00F42B3C"/>
    <w:rsid w:val="00F47690"/>
    <w:rsid w:val="00F5183B"/>
    <w:rsid w:val="00F56B2E"/>
    <w:rsid w:val="00F56DF2"/>
    <w:rsid w:val="00F57589"/>
    <w:rsid w:val="00F60385"/>
    <w:rsid w:val="00F9389A"/>
    <w:rsid w:val="00FA747B"/>
    <w:rsid w:val="00FC2A3C"/>
    <w:rsid w:val="00FD28E9"/>
    <w:rsid w:val="00FF114A"/>
    <w:rsid w:val="00FF28C8"/>
    <w:rsid w:val="00FF355C"/>
    <w:rsid w:val="0182A5F8"/>
    <w:rsid w:val="0311FFD5"/>
    <w:rsid w:val="03491BD5"/>
    <w:rsid w:val="03F112A1"/>
    <w:rsid w:val="04D7DC51"/>
    <w:rsid w:val="0554DE15"/>
    <w:rsid w:val="064F2FD0"/>
    <w:rsid w:val="0652A7C2"/>
    <w:rsid w:val="07423813"/>
    <w:rsid w:val="07916A41"/>
    <w:rsid w:val="092D3AA2"/>
    <w:rsid w:val="0961F809"/>
    <w:rsid w:val="0AF579A7"/>
    <w:rsid w:val="0B52D231"/>
    <w:rsid w:val="0DD8FF7B"/>
    <w:rsid w:val="0DE6B300"/>
    <w:rsid w:val="0DF6CC9D"/>
    <w:rsid w:val="0EFC7E21"/>
    <w:rsid w:val="0FDCE9B9"/>
    <w:rsid w:val="10040B61"/>
    <w:rsid w:val="121AEEB5"/>
    <w:rsid w:val="12732C2C"/>
    <w:rsid w:val="131BD57C"/>
    <w:rsid w:val="133DE20A"/>
    <w:rsid w:val="15259608"/>
    <w:rsid w:val="1595E5BE"/>
    <w:rsid w:val="18D9DF06"/>
    <w:rsid w:val="1A581DD8"/>
    <w:rsid w:val="1D5DB920"/>
    <w:rsid w:val="1D6B67B5"/>
    <w:rsid w:val="1E9C0268"/>
    <w:rsid w:val="1EA0153C"/>
    <w:rsid w:val="200664DE"/>
    <w:rsid w:val="21CB12FC"/>
    <w:rsid w:val="2589D0F5"/>
    <w:rsid w:val="279B1AC8"/>
    <w:rsid w:val="27A423E3"/>
    <w:rsid w:val="28BB3213"/>
    <w:rsid w:val="28DB7093"/>
    <w:rsid w:val="2B3761C3"/>
    <w:rsid w:val="2BC80439"/>
    <w:rsid w:val="30896C38"/>
    <w:rsid w:val="31C948D8"/>
    <w:rsid w:val="32191372"/>
    <w:rsid w:val="3237A061"/>
    <w:rsid w:val="34911620"/>
    <w:rsid w:val="34E67923"/>
    <w:rsid w:val="34F9E91D"/>
    <w:rsid w:val="35755E34"/>
    <w:rsid w:val="36844C5A"/>
    <w:rsid w:val="391809B9"/>
    <w:rsid w:val="3A2752A3"/>
    <w:rsid w:val="3A997ADE"/>
    <w:rsid w:val="3D53C6FF"/>
    <w:rsid w:val="3E3FA96C"/>
    <w:rsid w:val="3E435B4F"/>
    <w:rsid w:val="3E9B09F6"/>
    <w:rsid w:val="3F104A61"/>
    <w:rsid w:val="422003C7"/>
    <w:rsid w:val="440949CF"/>
    <w:rsid w:val="471BD9FF"/>
    <w:rsid w:val="476687D2"/>
    <w:rsid w:val="477B3076"/>
    <w:rsid w:val="47F14F84"/>
    <w:rsid w:val="483E77F7"/>
    <w:rsid w:val="4848A82F"/>
    <w:rsid w:val="48DCF965"/>
    <w:rsid w:val="4B060E2A"/>
    <w:rsid w:val="4B210CDE"/>
    <w:rsid w:val="4C3D247D"/>
    <w:rsid w:val="4CD42B77"/>
    <w:rsid w:val="4D175698"/>
    <w:rsid w:val="4D9E8169"/>
    <w:rsid w:val="4E94B244"/>
    <w:rsid w:val="4EBA6386"/>
    <w:rsid w:val="4EEEC42D"/>
    <w:rsid w:val="51B5FA3B"/>
    <w:rsid w:val="5299B04C"/>
    <w:rsid w:val="567F6D50"/>
    <w:rsid w:val="58E178BC"/>
    <w:rsid w:val="59755934"/>
    <w:rsid w:val="5A207942"/>
    <w:rsid w:val="5C0E5796"/>
    <w:rsid w:val="5C2608F4"/>
    <w:rsid w:val="5D74D8CE"/>
    <w:rsid w:val="64A7C08C"/>
    <w:rsid w:val="64F9B7EF"/>
    <w:rsid w:val="69A99AF0"/>
    <w:rsid w:val="6A547C6D"/>
    <w:rsid w:val="6A89EA68"/>
    <w:rsid w:val="6C810191"/>
    <w:rsid w:val="6DB34B65"/>
    <w:rsid w:val="6DEF891F"/>
    <w:rsid w:val="705542A8"/>
    <w:rsid w:val="721102BC"/>
    <w:rsid w:val="73ACD31D"/>
    <w:rsid w:val="74682135"/>
    <w:rsid w:val="74EF2F39"/>
    <w:rsid w:val="759B1E68"/>
    <w:rsid w:val="779E6663"/>
    <w:rsid w:val="79D17BBC"/>
    <w:rsid w:val="79E3BBE9"/>
    <w:rsid w:val="7D8475E2"/>
    <w:rsid w:val="7DFA5192"/>
    <w:rsid w:val="7E8BFB2B"/>
    <w:rsid w:val="7EE451B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21C3C"/>
  <w15:chartTrackingRefBased/>
  <w15:docId w15:val="{B840D97A-F078-44E8-AD2F-51BBD59E6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3A69"/>
    <w:pPr>
      <w:spacing w:after="0" w:line="240" w:lineRule="auto"/>
    </w:pPr>
    <w:rPr>
      <w:rFonts w:ascii="Arial" w:eastAsia="Times New Roman" w:hAnsi="Arial" w:cs="Times New Roman"/>
      <w:szCs w:val="20"/>
    </w:rPr>
  </w:style>
  <w:style w:type="paragraph" w:styleId="berschrift1">
    <w:name w:val="heading 1"/>
    <w:basedOn w:val="Standard"/>
    <w:next w:val="Standard"/>
    <w:link w:val="berschrift1Zchn"/>
    <w:qFormat/>
    <w:rsid w:val="008B3A6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berschrift2">
    <w:name w:val="heading 2"/>
    <w:basedOn w:val="Standard"/>
    <w:link w:val="berschrift2Zchn"/>
    <w:qFormat/>
    <w:rsid w:val="008B3A69"/>
    <w:pPr>
      <w:spacing w:line="240" w:lineRule="atLeast"/>
      <w:outlineLvl w:val="1"/>
    </w:pPr>
    <w:rPr>
      <w:rFonts w:ascii="Verdana" w:eastAsia="Batang" w:hAnsi="Verdana"/>
      <w:b/>
      <w:bCs/>
      <w:color w:val="444444"/>
      <w:sz w:val="17"/>
      <w:szCs w:val="1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8B3A69"/>
    <w:rPr>
      <w:rFonts w:asciiTheme="majorHAnsi" w:eastAsiaTheme="majorEastAsia" w:hAnsiTheme="majorHAnsi" w:cstheme="majorBidi"/>
      <w:b/>
      <w:bCs/>
      <w:color w:val="2F5496" w:themeColor="accent1" w:themeShade="BF"/>
      <w:sz w:val="28"/>
      <w:szCs w:val="28"/>
      <w:lang w:val="en-GB"/>
    </w:rPr>
  </w:style>
  <w:style w:type="character" w:customStyle="1" w:styleId="berschrift2Zchn">
    <w:name w:val="Überschrift 2 Zchn"/>
    <w:basedOn w:val="Absatz-Standardschriftart"/>
    <w:link w:val="berschrift2"/>
    <w:rsid w:val="008B3A69"/>
    <w:rPr>
      <w:rFonts w:ascii="Verdana" w:eastAsia="Batang" w:hAnsi="Verdana" w:cs="Times New Roman"/>
      <w:b/>
      <w:bCs/>
      <w:color w:val="444444"/>
      <w:sz w:val="17"/>
      <w:szCs w:val="17"/>
      <w:lang w:val="en-GB"/>
    </w:rPr>
  </w:style>
  <w:style w:type="paragraph" w:styleId="Dokumentstruktur">
    <w:name w:val="Document Map"/>
    <w:basedOn w:val="Standard"/>
    <w:link w:val="DokumentstrukturZchn"/>
    <w:semiHidden/>
    <w:rsid w:val="008B3A69"/>
    <w:pPr>
      <w:shd w:val="clear" w:color="auto" w:fill="000080"/>
    </w:pPr>
    <w:rPr>
      <w:rFonts w:ascii="Tahoma" w:hAnsi="Tahoma" w:cs="Tahoma"/>
    </w:rPr>
  </w:style>
  <w:style w:type="character" w:customStyle="1" w:styleId="DokumentstrukturZchn">
    <w:name w:val="Dokumentstruktur Zchn"/>
    <w:basedOn w:val="Absatz-Standardschriftart"/>
    <w:link w:val="Dokumentstruktur"/>
    <w:semiHidden/>
    <w:rsid w:val="008B3A69"/>
    <w:rPr>
      <w:rFonts w:ascii="Tahoma" w:eastAsia="Times New Roman" w:hAnsi="Tahoma" w:cs="Tahoma"/>
      <w:szCs w:val="20"/>
      <w:shd w:val="clear" w:color="auto" w:fill="000080"/>
      <w:lang w:val="en-GB"/>
    </w:rPr>
  </w:style>
  <w:style w:type="paragraph" w:styleId="Sprechblasentext">
    <w:name w:val="Balloon Text"/>
    <w:basedOn w:val="Standard"/>
    <w:link w:val="SprechblasentextZchn"/>
    <w:semiHidden/>
    <w:rsid w:val="008B3A69"/>
    <w:rPr>
      <w:rFonts w:ascii="Tahoma" w:hAnsi="Tahoma" w:cs="Tahoma"/>
      <w:sz w:val="16"/>
      <w:szCs w:val="16"/>
    </w:rPr>
  </w:style>
  <w:style w:type="character" w:customStyle="1" w:styleId="SprechblasentextZchn">
    <w:name w:val="Sprechblasentext Zchn"/>
    <w:basedOn w:val="Absatz-Standardschriftart"/>
    <w:link w:val="Sprechblasentext"/>
    <w:semiHidden/>
    <w:rsid w:val="008B3A69"/>
    <w:rPr>
      <w:rFonts w:ascii="Tahoma" w:eastAsia="Times New Roman" w:hAnsi="Tahoma" w:cs="Tahoma"/>
      <w:sz w:val="16"/>
      <w:szCs w:val="16"/>
      <w:lang w:val="en-GB"/>
    </w:rPr>
  </w:style>
  <w:style w:type="character" w:styleId="Hyperlink">
    <w:name w:val="Hyperlink"/>
    <w:basedOn w:val="Absatz-Standardschriftart"/>
    <w:rsid w:val="008B3A69"/>
    <w:rPr>
      <w:strike w:val="0"/>
      <w:dstrike w:val="0"/>
      <w:color w:val="0000FF"/>
      <w:u w:val="none"/>
      <w:effect w:val="none"/>
    </w:rPr>
  </w:style>
  <w:style w:type="paragraph" w:styleId="Kopfzeile">
    <w:name w:val="header"/>
    <w:basedOn w:val="Standard"/>
    <w:link w:val="KopfzeileZchn"/>
    <w:rsid w:val="008B3A69"/>
    <w:pPr>
      <w:tabs>
        <w:tab w:val="center" w:pos="4536"/>
        <w:tab w:val="right" w:pos="9072"/>
      </w:tabs>
    </w:pPr>
  </w:style>
  <w:style w:type="character" w:customStyle="1" w:styleId="KopfzeileZchn">
    <w:name w:val="Kopfzeile Zchn"/>
    <w:basedOn w:val="Absatz-Standardschriftart"/>
    <w:link w:val="Kopfzeile"/>
    <w:rsid w:val="008B3A69"/>
    <w:rPr>
      <w:rFonts w:ascii="Arial" w:eastAsia="Times New Roman" w:hAnsi="Arial" w:cs="Times New Roman"/>
      <w:szCs w:val="20"/>
      <w:lang w:val="en-GB"/>
    </w:rPr>
  </w:style>
  <w:style w:type="paragraph" w:styleId="Fuzeile">
    <w:name w:val="footer"/>
    <w:basedOn w:val="Standard"/>
    <w:link w:val="FuzeileZchn"/>
    <w:uiPriority w:val="99"/>
    <w:rsid w:val="008B3A69"/>
    <w:pPr>
      <w:tabs>
        <w:tab w:val="center" w:pos="4536"/>
        <w:tab w:val="right" w:pos="9072"/>
      </w:tabs>
    </w:pPr>
  </w:style>
  <w:style w:type="character" w:customStyle="1" w:styleId="FuzeileZchn">
    <w:name w:val="Fußzeile Zchn"/>
    <w:basedOn w:val="Absatz-Standardschriftart"/>
    <w:link w:val="Fuzeile"/>
    <w:uiPriority w:val="99"/>
    <w:rsid w:val="008B3A69"/>
    <w:rPr>
      <w:rFonts w:ascii="Arial" w:eastAsia="Times New Roman" w:hAnsi="Arial" w:cs="Times New Roman"/>
      <w:szCs w:val="20"/>
      <w:lang w:val="en-GB"/>
    </w:rPr>
  </w:style>
  <w:style w:type="paragraph" w:customStyle="1" w:styleId="StandardAH">
    <w:name w:val="Standard_AH"/>
    <w:basedOn w:val="Standard"/>
    <w:rsid w:val="008B3A69"/>
    <w:pPr>
      <w:spacing w:line="360" w:lineRule="auto"/>
      <w:jc w:val="both"/>
    </w:pPr>
    <w:rPr>
      <w:rFonts w:ascii="Verdana" w:hAnsi="Verdana"/>
      <w:sz w:val="24"/>
      <w:szCs w:val="24"/>
    </w:rPr>
  </w:style>
  <w:style w:type="paragraph" w:styleId="StandardWeb">
    <w:name w:val="Normal (Web)"/>
    <w:basedOn w:val="Standard"/>
    <w:uiPriority w:val="99"/>
    <w:rsid w:val="008B3A69"/>
    <w:rPr>
      <w:rFonts w:ascii="Times New Roman" w:eastAsia="Batang" w:hAnsi="Times New Roman"/>
      <w:sz w:val="24"/>
      <w:szCs w:val="24"/>
    </w:rPr>
  </w:style>
  <w:style w:type="paragraph" w:styleId="Listenabsatz">
    <w:name w:val="List Paragraph"/>
    <w:basedOn w:val="Standard"/>
    <w:uiPriority w:val="34"/>
    <w:qFormat/>
    <w:rsid w:val="008B3A69"/>
    <w:pPr>
      <w:ind w:left="720"/>
      <w:contextualSpacing/>
    </w:pPr>
  </w:style>
  <w:style w:type="character" w:styleId="BesuchterLink">
    <w:name w:val="FollowedHyperlink"/>
    <w:basedOn w:val="Absatz-Standardschriftart"/>
    <w:rsid w:val="008B3A69"/>
    <w:rPr>
      <w:color w:val="954F72" w:themeColor="followedHyperlink"/>
      <w:u w:val="single"/>
    </w:rPr>
  </w:style>
  <w:style w:type="character" w:styleId="Kommentarzeichen">
    <w:name w:val="annotation reference"/>
    <w:basedOn w:val="Absatz-Standardschriftart"/>
    <w:semiHidden/>
    <w:unhideWhenUsed/>
    <w:rsid w:val="008B3A69"/>
    <w:rPr>
      <w:sz w:val="16"/>
      <w:szCs w:val="16"/>
    </w:rPr>
  </w:style>
  <w:style w:type="paragraph" w:styleId="Kommentartext">
    <w:name w:val="annotation text"/>
    <w:basedOn w:val="Standard"/>
    <w:link w:val="KommentartextZchn"/>
    <w:semiHidden/>
    <w:unhideWhenUsed/>
    <w:rsid w:val="008B3A69"/>
    <w:rPr>
      <w:sz w:val="20"/>
    </w:rPr>
  </w:style>
  <w:style w:type="character" w:customStyle="1" w:styleId="KommentartextZchn">
    <w:name w:val="Kommentartext Zchn"/>
    <w:basedOn w:val="Absatz-Standardschriftart"/>
    <w:link w:val="Kommentartext"/>
    <w:semiHidden/>
    <w:rsid w:val="008B3A69"/>
    <w:rPr>
      <w:rFonts w:ascii="Arial" w:eastAsia="Times New Roman" w:hAnsi="Arial" w:cs="Times New Roman"/>
      <w:sz w:val="20"/>
      <w:szCs w:val="20"/>
      <w:lang w:val="en-GB"/>
    </w:rPr>
  </w:style>
  <w:style w:type="paragraph" w:styleId="Kommentarthema">
    <w:name w:val="annotation subject"/>
    <w:basedOn w:val="Kommentartext"/>
    <w:next w:val="Kommentartext"/>
    <w:link w:val="KommentarthemaZchn"/>
    <w:semiHidden/>
    <w:unhideWhenUsed/>
    <w:rsid w:val="008B3A69"/>
    <w:rPr>
      <w:b/>
      <w:bCs/>
    </w:rPr>
  </w:style>
  <w:style w:type="character" w:customStyle="1" w:styleId="KommentarthemaZchn">
    <w:name w:val="Kommentarthema Zchn"/>
    <w:basedOn w:val="KommentartextZchn"/>
    <w:link w:val="Kommentarthema"/>
    <w:semiHidden/>
    <w:rsid w:val="008B3A69"/>
    <w:rPr>
      <w:rFonts w:ascii="Arial" w:eastAsia="Times New Roman" w:hAnsi="Arial" w:cs="Times New Roman"/>
      <w:b/>
      <w:bCs/>
      <w:sz w:val="20"/>
      <w:szCs w:val="20"/>
      <w:lang w:val="en-GB"/>
    </w:rPr>
  </w:style>
  <w:style w:type="character" w:styleId="Fett">
    <w:name w:val="Strong"/>
    <w:basedOn w:val="Absatz-Standardschriftart"/>
    <w:uiPriority w:val="22"/>
    <w:qFormat/>
    <w:rsid w:val="008B3A69"/>
    <w:rPr>
      <w:b/>
      <w:bCs/>
    </w:rPr>
  </w:style>
  <w:style w:type="paragraph" w:customStyle="1" w:styleId="Default">
    <w:name w:val="Default"/>
    <w:rsid w:val="008B3A69"/>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ps">
    <w:name w:val="hps"/>
    <w:basedOn w:val="Absatz-Standardschriftart"/>
    <w:rsid w:val="008B3A69"/>
  </w:style>
  <w:style w:type="character" w:customStyle="1" w:styleId="textblack">
    <w:name w:val="textblack"/>
    <w:basedOn w:val="Absatz-Standardschriftart"/>
    <w:rsid w:val="008B3A69"/>
  </w:style>
  <w:style w:type="character" w:customStyle="1" w:styleId="apple-converted-space">
    <w:name w:val="apple-converted-space"/>
    <w:basedOn w:val="Absatz-Standardschriftart"/>
    <w:rsid w:val="008B3A69"/>
  </w:style>
  <w:style w:type="character" w:styleId="Hervorhebung">
    <w:name w:val="Emphasis"/>
    <w:basedOn w:val="Absatz-Standardschriftart"/>
    <w:uiPriority w:val="20"/>
    <w:qFormat/>
    <w:rsid w:val="008B3A69"/>
    <w:rPr>
      <w:i/>
      <w:iCs/>
    </w:rPr>
  </w:style>
  <w:style w:type="paragraph" w:styleId="berarbeitung">
    <w:name w:val="Revision"/>
    <w:hidden/>
    <w:uiPriority w:val="99"/>
    <w:semiHidden/>
    <w:rsid w:val="008B3A69"/>
    <w:pPr>
      <w:spacing w:after="0" w:line="240" w:lineRule="auto"/>
    </w:pPr>
    <w:rPr>
      <w:rFonts w:ascii="Arial" w:eastAsia="Times New Roman" w:hAnsi="Arial" w:cs="Times New Roman"/>
      <w:szCs w:val="20"/>
    </w:rPr>
  </w:style>
  <w:style w:type="paragraph" w:styleId="Titel">
    <w:name w:val="Title"/>
    <w:basedOn w:val="Standard"/>
    <w:next w:val="Standard"/>
    <w:link w:val="TitelZchn"/>
    <w:qFormat/>
    <w:rsid w:val="008B3A6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Zchn">
    <w:name w:val="Titel Zchn"/>
    <w:basedOn w:val="Absatz-Standardschriftart"/>
    <w:link w:val="Titel"/>
    <w:rsid w:val="008B3A69"/>
    <w:rPr>
      <w:rFonts w:asciiTheme="majorHAnsi" w:eastAsiaTheme="majorEastAsia" w:hAnsiTheme="majorHAnsi" w:cstheme="majorBidi"/>
      <w:color w:val="323E4F" w:themeColor="text2" w:themeShade="BF"/>
      <w:spacing w:val="5"/>
      <w:kern w:val="28"/>
      <w:sz w:val="52"/>
      <w:szCs w:val="52"/>
      <w:lang w:val="en-GB"/>
    </w:rPr>
  </w:style>
  <w:style w:type="character" w:customStyle="1" w:styleId="NichtaufgelsteErwhnung1">
    <w:name w:val="Nicht aufgelöste Erwähnung1"/>
    <w:basedOn w:val="Absatz-Standardschriftart"/>
    <w:uiPriority w:val="99"/>
    <w:semiHidden/>
    <w:unhideWhenUsed/>
    <w:rsid w:val="008B3A69"/>
    <w:rPr>
      <w:color w:val="808080"/>
      <w:shd w:val="clear" w:color="auto" w:fill="E6E6E6"/>
    </w:rPr>
  </w:style>
  <w:style w:type="character" w:customStyle="1" w:styleId="normaltextrun">
    <w:name w:val="normaltextrun"/>
    <w:basedOn w:val="Absatz-Standardschriftart"/>
    <w:rsid w:val="008B3A69"/>
  </w:style>
  <w:style w:type="character" w:customStyle="1" w:styleId="eop">
    <w:name w:val="eop"/>
    <w:basedOn w:val="Absatz-Standardschriftart"/>
    <w:rsid w:val="008B3A69"/>
  </w:style>
  <w:style w:type="character" w:customStyle="1" w:styleId="normaltextrun1">
    <w:name w:val="normaltextrun1"/>
    <w:basedOn w:val="Absatz-Standardschriftart"/>
    <w:rsid w:val="008B3A69"/>
  </w:style>
  <w:style w:type="paragraph" w:customStyle="1" w:styleId="paragraph">
    <w:name w:val="paragraph"/>
    <w:basedOn w:val="Standard"/>
    <w:rsid w:val="008B3A69"/>
    <w:pPr>
      <w:spacing w:before="100" w:beforeAutospacing="1" w:after="100" w:afterAutospacing="1"/>
    </w:pPr>
    <w:rPr>
      <w:rFonts w:ascii="Times New Roman" w:hAnsi="Times New Roman"/>
      <w:sz w:val="24"/>
      <w:szCs w:val="24"/>
      <w:lang w:eastAsia="de-DE"/>
    </w:rPr>
  </w:style>
  <w:style w:type="character" w:customStyle="1" w:styleId="spellingerror">
    <w:name w:val="spellingerror"/>
    <w:basedOn w:val="Absatz-Standardschriftart"/>
    <w:rsid w:val="008B3A69"/>
  </w:style>
  <w:style w:type="paragraph" w:customStyle="1" w:styleId="bodytext">
    <w:name w:val="bodytext"/>
    <w:basedOn w:val="Standard"/>
    <w:rsid w:val="008B3A69"/>
    <w:pPr>
      <w:spacing w:before="100" w:beforeAutospacing="1" w:after="100" w:afterAutospacing="1"/>
    </w:pPr>
    <w:rPr>
      <w:rFonts w:ascii="Times New Roman" w:hAnsi="Times New Roman"/>
      <w:sz w:val="24"/>
      <w:szCs w:val="24"/>
      <w:lang w:eastAsia="de-DE"/>
    </w:rPr>
  </w:style>
  <w:style w:type="character" w:customStyle="1" w:styleId="tabchar">
    <w:name w:val="tabchar"/>
    <w:basedOn w:val="Absatz-Standardschriftart"/>
    <w:rsid w:val="00CC1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38395">
      <w:bodyDiv w:val="1"/>
      <w:marLeft w:val="0"/>
      <w:marRight w:val="0"/>
      <w:marTop w:val="0"/>
      <w:marBottom w:val="0"/>
      <w:divBdr>
        <w:top w:val="none" w:sz="0" w:space="0" w:color="auto"/>
        <w:left w:val="none" w:sz="0" w:space="0" w:color="auto"/>
        <w:bottom w:val="none" w:sz="0" w:space="0" w:color="auto"/>
        <w:right w:val="none" w:sz="0" w:space="0" w:color="auto"/>
      </w:divBdr>
    </w:div>
    <w:div w:id="475487152">
      <w:bodyDiv w:val="1"/>
      <w:marLeft w:val="0"/>
      <w:marRight w:val="0"/>
      <w:marTop w:val="0"/>
      <w:marBottom w:val="0"/>
      <w:divBdr>
        <w:top w:val="none" w:sz="0" w:space="0" w:color="auto"/>
        <w:left w:val="none" w:sz="0" w:space="0" w:color="auto"/>
        <w:bottom w:val="none" w:sz="0" w:space="0" w:color="auto"/>
        <w:right w:val="none" w:sz="0" w:space="0" w:color="auto"/>
      </w:divBdr>
    </w:div>
    <w:div w:id="721708447">
      <w:bodyDiv w:val="1"/>
      <w:marLeft w:val="0"/>
      <w:marRight w:val="0"/>
      <w:marTop w:val="0"/>
      <w:marBottom w:val="0"/>
      <w:divBdr>
        <w:top w:val="none" w:sz="0" w:space="0" w:color="auto"/>
        <w:left w:val="none" w:sz="0" w:space="0" w:color="auto"/>
        <w:bottom w:val="none" w:sz="0" w:space="0" w:color="auto"/>
        <w:right w:val="none" w:sz="0" w:space="0" w:color="auto"/>
      </w:divBdr>
    </w:div>
    <w:div w:id="870725189">
      <w:bodyDiv w:val="1"/>
      <w:marLeft w:val="0"/>
      <w:marRight w:val="0"/>
      <w:marTop w:val="0"/>
      <w:marBottom w:val="0"/>
      <w:divBdr>
        <w:top w:val="none" w:sz="0" w:space="0" w:color="auto"/>
        <w:left w:val="none" w:sz="0" w:space="0" w:color="auto"/>
        <w:bottom w:val="none" w:sz="0" w:space="0" w:color="auto"/>
        <w:right w:val="none" w:sz="0" w:space="0" w:color="auto"/>
      </w:divBdr>
    </w:div>
    <w:div w:id="932513957">
      <w:bodyDiv w:val="1"/>
      <w:marLeft w:val="0"/>
      <w:marRight w:val="0"/>
      <w:marTop w:val="0"/>
      <w:marBottom w:val="0"/>
      <w:divBdr>
        <w:top w:val="none" w:sz="0" w:space="0" w:color="auto"/>
        <w:left w:val="none" w:sz="0" w:space="0" w:color="auto"/>
        <w:bottom w:val="none" w:sz="0" w:space="0" w:color="auto"/>
        <w:right w:val="none" w:sz="0" w:space="0" w:color="auto"/>
      </w:divBdr>
      <w:divsChild>
        <w:div w:id="49233706">
          <w:marLeft w:val="0"/>
          <w:marRight w:val="0"/>
          <w:marTop w:val="0"/>
          <w:marBottom w:val="0"/>
          <w:divBdr>
            <w:top w:val="none" w:sz="0" w:space="0" w:color="auto"/>
            <w:left w:val="none" w:sz="0" w:space="0" w:color="auto"/>
            <w:bottom w:val="none" w:sz="0" w:space="0" w:color="auto"/>
            <w:right w:val="none" w:sz="0" w:space="0" w:color="auto"/>
          </w:divBdr>
        </w:div>
        <w:div w:id="243682804">
          <w:marLeft w:val="0"/>
          <w:marRight w:val="0"/>
          <w:marTop w:val="0"/>
          <w:marBottom w:val="0"/>
          <w:divBdr>
            <w:top w:val="none" w:sz="0" w:space="0" w:color="auto"/>
            <w:left w:val="none" w:sz="0" w:space="0" w:color="auto"/>
            <w:bottom w:val="none" w:sz="0" w:space="0" w:color="auto"/>
            <w:right w:val="none" w:sz="0" w:space="0" w:color="auto"/>
          </w:divBdr>
        </w:div>
        <w:div w:id="583271273">
          <w:marLeft w:val="0"/>
          <w:marRight w:val="0"/>
          <w:marTop w:val="0"/>
          <w:marBottom w:val="0"/>
          <w:divBdr>
            <w:top w:val="none" w:sz="0" w:space="0" w:color="auto"/>
            <w:left w:val="none" w:sz="0" w:space="0" w:color="auto"/>
            <w:bottom w:val="none" w:sz="0" w:space="0" w:color="auto"/>
            <w:right w:val="none" w:sz="0" w:space="0" w:color="auto"/>
          </w:divBdr>
        </w:div>
        <w:div w:id="1145781946">
          <w:marLeft w:val="0"/>
          <w:marRight w:val="0"/>
          <w:marTop w:val="0"/>
          <w:marBottom w:val="0"/>
          <w:divBdr>
            <w:top w:val="none" w:sz="0" w:space="0" w:color="auto"/>
            <w:left w:val="none" w:sz="0" w:space="0" w:color="auto"/>
            <w:bottom w:val="none" w:sz="0" w:space="0" w:color="auto"/>
            <w:right w:val="none" w:sz="0" w:space="0" w:color="auto"/>
          </w:divBdr>
        </w:div>
        <w:div w:id="1269043379">
          <w:marLeft w:val="0"/>
          <w:marRight w:val="0"/>
          <w:marTop w:val="0"/>
          <w:marBottom w:val="0"/>
          <w:divBdr>
            <w:top w:val="none" w:sz="0" w:space="0" w:color="auto"/>
            <w:left w:val="none" w:sz="0" w:space="0" w:color="auto"/>
            <w:bottom w:val="none" w:sz="0" w:space="0" w:color="auto"/>
            <w:right w:val="none" w:sz="0" w:space="0" w:color="auto"/>
          </w:divBdr>
        </w:div>
        <w:div w:id="1409111011">
          <w:marLeft w:val="0"/>
          <w:marRight w:val="0"/>
          <w:marTop w:val="0"/>
          <w:marBottom w:val="0"/>
          <w:divBdr>
            <w:top w:val="none" w:sz="0" w:space="0" w:color="auto"/>
            <w:left w:val="none" w:sz="0" w:space="0" w:color="auto"/>
            <w:bottom w:val="none" w:sz="0" w:space="0" w:color="auto"/>
            <w:right w:val="none" w:sz="0" w:space="0" w:color="auto"/>
          </w:divBdr>
        </w:div>
        <w:div w:id="1708409326">
          <w:marLeft w:val="0"/>
          <w:marRight w:val="0"/>
          <w:marTop w:val="0"/>
          <w:marBottom w:val="0"/>
          <w:divBdr>
            <w:top w:val="none" w:sz="0" w:space="0" w:color="auto"/>
            <w:left w:val="none" w:sz="0" w:space="0" w:color="auto"/>
            <w:bottom w:val="none" w:sz="0" w:space="0" w:color="auto"/>
            <w:right w:val="none" w:sz="0" w:space="0" w:color="auto"/>
          </w:divBdr>
        </w:div>
      </w:divsChild>
    </w:div>
    <w:div w:id="1458334943">
      <w:bodyDiv w:val="1"/>
      <w:marLeft w:val="0"/>
      <w:marRight w:val="0"/>
      <w:marTop w:val="0"/>
      <w:marBottom w:val="0"/>
      <w:divBdr>
        <w:top w:val="none" w:sz="0" w:space="0" w:color="auto"/>
        <w:left w:val="none" w:sz="0" w:space="0" w:color="auto"/>
        <w:bottom w:val="none" w:sz="0" w:space="0" w:color="auto"/>
        <w:right w:val="none" w:sz="0" w:space="0" w:color="auto"/>
      </w:divBdr>
    </w:div>
    <w:div w:id="1520974106">
      <w:bodyDiv w:val="1"/>
      <w:marLeft w:val="0"/>
      <w:marRight w:val="0"/>
      <w:marTop w:val="0"/>
      <w:marBottom w:val="0"/>
      <w:divBdr>
        <w:top w:val="none" w:sz="0" w:space="0" w:color="auto"/>
        <w:left w:val="none" w:sz="0" w:space="0" w:color="auto"/>
        <w:bottom w:val="none" w:sz="0" w:space="0" w:color="auto"/>
        <w:right w:val="none" w:sz="0" w:space="0" w:color="auto"/>
      </w:divBdr>
    </w:div>
    <w:div w:id="171246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eidmueller.com/sustainability-brochur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eidmueller.com/int/company/our_company/who_we_are/index.js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esse@weidmuell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9" ma:contentTypeDescription="Ein neues Dokument erstellen." ma:contentTypeScope="" ma:versionID="deb5fad4e74b10d0345383996341cbcd">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8c890ddb41994572dbcceb8ee2c3d9a4"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f0bd676-2fa1-4f90-9075-fcc9bbed01ad">
      <UserInfo>
        <DisplayName>Pape, Markus</DisplayName>
        <AccountId>40</AccountId>
        <AccountType/>
      </UserInfo>
      <UserInfo>
        <DisplayName>Hilker, Sybille</DisplayName>
        <AccountId>17</AccountId>
        <AccountType/>
      </UserInfo>
      <UserInfo>
        <DisplayName>Landermann, Marc</DisplayName>
        <AccountId>16</AccountId>
        <AccountType/>
      </UserInfo>
      <UserInfo>
        <DisplayName>Bibelhausen, Volker</DisplayName>
        <AccountId>62</AccountId>
        <AccountType/>
      </UserInfo>
      <UserInfo>
        <DisplayName>Berger Dr., Timo</DisplayName>
        <AccountId>176</AccountId>
        <AccountType/>
      </UserInfo>
      <UserInfo>
        <DisplayName>Sombecki, André</DisplayName>
        <AccountId>63</AccountId>
        <AccountType/>
      </UserInfo>
      <UserInfo>
        <DisplayName>Lödige, Silke</DisplayName>
        <AccountId>9</AccountId>
        <AccountType/>
      </UserInfo>
    </SharedWithUsers>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7329E-ED59-40DD-9452-46A932C12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8b94e-0d97-4c33-9139-0fa9dfaadaee"/>
    <ds:schemaRef ds:uri="ef0bd676-2fa1-4f90-9075-fcc9bbed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F4305B-5333-4B2D-AC3F-28E159E76020}">
  <ds:schemaRefs>
    <ds:schemaRef ds:uri="http://schemas.microsoft.com/office/2006/metadata/properties"/>
    <ds:schemaRef ds:uri="http://schemas.microsoft.com/office/infopath/2007/PartnerControls"/>
    <ds:schemaRef ds:uri="ef0bd676-2fa1-4f90-9075-fcc9bbed01ad"/>
    <ds:schemaRef ds:uri="dde8b94e-0d97-4c33-9139-0fa9dfaadaee"/>
  </ds:schemaRefs>
</ds:datastoreItem>
</file>

<file path=customXml/itemProps3.xml><?xml version="1.0" encoding="utf-8"?>
<ds:datastoreItem xmlns:ds="http://schemas.openxmlformats.org/officeDocument/2006/customXml" ds:itemID="{DE5FB056-BB97-4AEF-ACF3-7922B486C4D5}">
  <ds:schemaRefs>
    <ds:schemaRef ds:uri="http://schemas.microsoft.com/sharepoint/v3/contenttype/forms"/>
  </ds:schemaRefs>
</ds:datastoreItem>
</file>

<file path=customXml/itemProps4.xml><?xml version="1.0" encoding="utf-8"?>
<ds:datastoreItem xmlns:ds="http://schemas.openxmlformats.org/officeDocument/2006/customXml" ds:itemID="{3890CD50-BFBE-473D-A07B-90B5FEA73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730</Words>
  <Characters>4604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OCD Partnership</vt:lpstr>
    </vt:vector>
  </TitlesOfParts>
  <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OCD Partnership</dc:title>
  <dc:subject/>
  <dc:creator>presse@weidmueller.com</dc:creator>
  <cp:keywords/>
  <dc:description/>
  <cp:lastModifiedBy>Bayer, Katharina</cp:lastModifiedBy>
  <cp:revision>51</cp:revision>
  <dcterms:created xsi:type="dcterms:W3CDTF">2024-07-08T05:00:00Z</dcterms:created>
  <dcterms:modified xsi:type="dcterms:W3CDTF">2024-11-12T15:08:00Z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