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42ECE" w14:textId="1D3F7E74" w:rsidR="008578C7" w:rsidRDefault="008578C7" w:rsidP="008578C7">
      <w:pPr>
        <w:pStyle w:val="StandardAH"/>
        <w:ind w:right="-26"/>
        <w:rPr>
          <w:rFonts w:ascii="Arial" w:hAnsi="Arial" w:cs="Arial"/>
          <w:b/>
          <w:bCs/>
          <w:color w:val="000000" w:themeColor="text1"/>
          <w:kern w:val="36"/>
          <w:sz w:val="22"/>
          <w:szCs w:val="22"/>
        </w:rPr>
      </w:pPr>
      <w:r>
        <w:rPr>
          <w:rFonts w:ascii="Arial" w:hAnsi="Arial"/>
          <w:b/>
          <w:color w:val="000000" w:themeColor="text1"/>
          <w:sz w:val="22"/>
        </w:rPr>
        <w:t xml:space="preserve">Full </w:t>
      </w:r>
      <w:proofErr w:type="spellStart"/>
      <w:r>
        <w:rPr>
          <w:rFonts w:ascii="Arial" w:hAnsi="Arial"/>
          <w:b/>
          <w:color w:val="000000" w:themeColor="text1"/>
          <w:sz w:val="22"/>
        </w:rPr>
        <w:t>Programme</w:t>
      </w:r>
      <w:proofErr w:type="spellEnd"/>
      <w:r>
        <w:rPr>
          <w:rFonts w:ascii="Arial" w:hAnsi="Arial"/>
          <w:b/>
          <w:color w:val="000000" w:themeColor="text1"/>
          <w:sz w:val="22"/>
        </w:rPr>
        <w:t xml:space="preserve"> for the Charging Infrastructure </w:t>
      </w:r>
    </w:p>
    <w:p w14:paraId="60245127" w14:textId="77777777" w:rsidR="008578C7" w:rsidRDefault="008578C7" w:rsidP="008578C7">
      <w:pPr>
        <w:pStyle w:val="StandardAH"/>
        <w:ind w:right="-26"/>
        <w:rPr>
          <w:rFonts w:ascii="Arial" w:hAnsi="Arial" w:cs="Arial"/>
          <w:color w:val="000000" w:themeColor="text1"/>
          <w:sz w:val="22"/>
          <w:szCs w:val="22"/>
        </w:rPr>
      </w:pPr>
      <w:r>
        <w:rPr>
          <w:rFonts w:ascii="Arial" w:hAnsi="Arial"/>
          <w:color w:val="000000" w:themeColor="text1"/>
          <w:sz w:val="22"/>
        </w:rPr>
        <w:t>Weidmüller offers future-proof charging points for residential and commercial buildings</w:t>
      </w:r>
    </w:p>
    <w:p w14:paraId="6C4A2779" w14:textId="77777777" w:rsidR="008578C7" w:rsidRDefault="008578C7" w:rsidP="008578C7">
      <w:pPr>
        <w:pStyle w:val="StandardAH"/>
        <w:ind w:right="-26"/>
        <w:rPr>
          <w:rFonts w:ascii="Arial" w:hAnsi="Arial" w:cs="Arial"/>
          <w:color w:val="000000" w:themeColor="text1"/>
          <w:sz w:val="22"/>
          <w:szCs w:val="22"/>
        </w:rPr>
      </w:pPr>
    </w:p>
    <w:p w14:paraId="73D932C8" w14:textId="577D7798" w:rsidR="008578C7" w:rsidRDefault="008578C7" w:rsidP="008578C7">
      <w:pPr>
        <w:pStyle w:val="StandardAH"/>
        <w:ind w:right="-26"/>
        <w:rPr>
          <w:rFonts w:ascii="Arial" w:hAnsi="Arial" w:cs="Arial"/>
          <w:i/>
          <w:color w:val="000000" w:themeColor="text1"/>
          <w:sz w:val="22"/>
          <w:szCs w:val="22"/>
          <w:lang w:val="en-GB"/>
        </w:rPr>
      </w:pPr>
      <w:r>
        <w:rPr>
          <w:rFonts w:ascii="Arial" w:hAnsi="Arial"/>
          <w:i/>
          <w:color w:val="000000" w:themeColor="text1"/>
          <w:sz w:val="22"/>
        </w:rPr>
        <w:t xml:space="preserve">On 25 March 2021, the Act on the Construction of Charging and Wiring Infra-structure for Electromobility in Buildings (GEIG) came into force. It applies to new residential and commercial buildings as well as in the case of renovations. The law requires the installation of charging points and pre-equipment for </w:t>
      </w:r>
      <w:proofErr w:type="spellStart"/>
      <w:r>
        <w:rPr>
          <w:rFonts w:ascii="Arial" w:hAnsi="Arial"/>
          <w:i/>
          <w:color w:val="000000" w:themeColor="text1"/>
          <w:sz w:val="22"/>
        </w:rPr>
        <w:t>elec-tric</w:t>
      </w:r>
      <w:proofErr w:type="spellEnd"/>
      <w:r>
        <w:rPr>
          <w:rFonts w:ascii="Arial" w:hAnsi="Arial"/>
          <w:i/>
          <w:color w:val="000000" w:themeColor="text1"/>
          <w:sz w:val="22"/>
        </w:rPr>
        <w:t xml:space="preserve"> vehicle charging infrastructure. With the AC </w:t>
      </w:r>
      <w:proofErr w:type="spellStart"/>
      <w:r>
        <w:rPr>
          <w:rFonts w:ascii="Arial" w:hAnsi="Arial"/>
          <w:i/>
          <w:color w:val="000000" w:themeColor="text1"/>
          <w:sz w:val="22"/>
        </w:rPr>
        <w:t>Wallbox</w:t>
      </w:r>
      <w:proofErr w:type="spellEnd"/>
      <w:r>
        <w:rPr>
          <w:rFonts w:ascii="Arial" w:hAnsi="Arial"/>
          <w:i/>
          <w:color w:val="000000" w:themeColor="text1"/>
          <w:sz w:val="22"/>
        </w:rPr>
        <w:t xml:space="preserve"> HOME and the AC </w:t>
      </w:r>
      <w:proofErr w:type="spellStart"/>
      <w:r>
        <w:rPr>
          <w:rFonts w:ascii="Arial" w:hAnsi="Arial"/>
          <w:i/>
          <w:color w:val="000000" w:themeColor="text1"/>
          <w:sz w:val="22"/>
        </w:rPr>
        <w:t>Wallbox</w:t>
      </w:r>
      <w:proofErr w:type="spellEnd"/>
      <w:r>
        <w:rPr>
          <w:rFonts w:ascii="Arial" w:hAnsi="Arial"/>
          <w:i/>
          <w:color w:val="000000" w:themeColor="text1"/>
          <w:sz w:val="22"/>
        </w:rPr>
        <w:t xml:space="preserve"> BUSINESS, Weidmüller already has two legally compliant and future-proof charging points in its range, which impress with many advantages and a wide range of accessories for individual installation. </w:t>
      </w:r>
    </w:p>
    <w:p w14:paraId="6E7E1D29" w14:textId="77777777" w:rsidR="008578C7" w:rsidRDefault="008578C7" w:rsidP="008578C7">
      <w:pPr>
        <w:pStyle w:val="StandardAH"/>
        <w:ind w:right="-26"/>
        <w:rPr>
          <w:rFonts w:ascii="Arial" w:hAnsi="Arial" w:cs="Arial"/>
          <w:color w:val="000000" w:themeColor="text1"/>
          <w:sz w:val="22"/>
          <w:szCs w:val="22"/>
        </w:rPr>
      </w:pPr>
    </w:p>
    <w:p w14:paraId="7731AD7F" w14:textId="77777777" w:rsidR="008578C7" w:rsidRDefault="008578C7" w:rsidP="008578C7">
      <w:pPr>
        <w:pStyle w:val="StandardAH"/>
        <w:ind w:right="-26"/>
        <w:rPr>
          <w:rFonts w:ascii="Arial" w:hAnsi="Arial" w:cs="Arial"/>
          <w:color w:val="000000" w:themeColor="text1"/>
          <w:sz w:val="22"/>
          <w:szCs w:val="22"/>
          <w:lang w:val="en-GB"/>
        </w:rPr>
      </w:pPr>
      <w:r>
        <w:rPr>
          <w:rFonts w:ascii="Arial" w:hAnsi="Arial"/>
          <w:color w:val="000000" w:themeColor="text1"/>
          <w:sz w:val="22"/>
        </w:rPr>
        <w:t xml:space="preserve">The charging infrastructure is the backbone of the traffic turnaround. Only if there are enough charging points will more people opt for an electric vehicle. In order to accelerate the expansion of the charging infrastructure, the legislator has passed the Building Electric Mobility Infrastructure Act (GEIG). At the same time, this brings into force part of the EU Buildings Directive 2018/844, which stipulates certain minimum standards for the provision of charging points. </w:t>
      </w:r>
    </w:p>
    <w:p w14:paraId="47D9C7DD" w14:textId="77777777" w:rsidR="008578C7" w:rsidRDefault="008578C7" w:rsidP="008578C7">
      <w:pPr>
        <w:pStyle w:val="StandardAH"/>
        <w:ind w:right="-26"/>
        <w:rPr>
          <w:rFonts w:ascii="Arial" w:hAnsi="Arial" w:cs="Arial"/>
          <w:color w:val="000000" w:themeColor="text1"/>
          <w:sz w:val="22"/>
          <w:szCs w:val="22"/>
        </w:rPr>
      </w:pPr>
    </w:p>
    <w:p w14:paraId="08D54454" w14:textId="77777777" w:rsidR="008578C7" w:rsidRDefault="008578C7" w:rsidP="008578C7">
      <w:pPr>
        <w:pStyle w:val="StandardAH"/>
        <w:ind w:right="-26"/>
        <w:rPr>
          <w:rFonts w:ascii="Arial" w:hAnsi="Arial" w:cs="Arial"/>
          <w:b/>
          <w:color w:val="000000" w:themeColor="text1"/>
          <w:sz w:val="22"/>
          <w:szCs w:val="22"/>
          <w:lang w:val="en-GB"/>
        </w:rPr>
      </w:pPr>
      <w:r>
        <w:rPr>
          <w:rFonts w:ascii="Arial" w:hAnsi="Arial"/>
          <w:b/>
          <w:color w:val="000000" w:themeColor="text1"/>
          <w:sz w:val="22"/>
        </w:rPr>
        <w:t xml:space="preserve">Politics sets the course for the transport turnaround </w:t>
      </w:r>
    </w:p>
    <w:p w14:paraId="78AAF239" w14:textId="77777777" w:rsidR="008578C7" w:rsidRDefault="008578C7" w:rsidP="008578C7">
      <w:pPr>
        <w:pStyle w:val="StandardAH"/>
        <w:ind w:right="-26"/>
        <w:rPr>
          <w:rFonts w:ascii="Arial" w:hAnsi="Arial" w:cs="Arial"/>
          <w:color w:val="000000" w:themeColor="text1"/>
          <w:sz w:val="22"/>
          <w:szCs w:val="22"/>
        </w:rPr>
      </w:pPr>
    </w:p>
    <w:p w14:paraId="511B7F40" w14:textId="77777777" w:rsidR="008578C7" w:rsidRDefault="008578C7" w:rsidP="008578C7">
      <w:pPr>
        <w:pStyle w:val="StandardAH"/>
        <w:ind w:right="-26"/>
        <w:rPr>
          <w:rFonts w:ascii="Arial" w:hAnsi="Arial" w:cs="Arial"/>
          <w:color w:val="000000" w:themeColor="text1"/>
          <w:sz w:val="22"/>
          <w:szCs w:val="22"/>
          <w:lang w:val="en-GB"/>
        </w:rPr>
      </w:pPr>
      <w:r>
        <w:rPr>
          <w:rFonts w:ascii="Arial" w:hAnsi="Arial"/>
          <w:color w:val="000000" w:themeColor="text1"/>
          <w:sz w:val="22"/>
        </w:rPr>
        <w:t xml:space="preserve">In order to achieve the goals of the climate protection </w:t>
      </w:r>
      <w:proofErr w:type="spellStart"/>
      <w:r>
        <w:rPr>
          <w:rFonts w:ascii="Arial" w:hAnsi="Arial"/>
          <w:color w:val="000000" w:themeColor="text1"/>
          <w:sz w:val="22"/>
        </w:rPr>
        <w:t>programme</w:t>
      </w:r>
      <w:proofErr w:type="spellEnd"/>
      <w:r>
        <w:rPr>
          <w:rFonts w:ascii="Arial" w:hAnsi="Arial"/>
          <w:color w:val="000000" w:themeColor="text1"/>
          <w:sz w:val="22"/>
        </w:rPr>
        <w:t>, seven to ten million electric vehicles must have been registered by 2030. The German Association of Energy and Water Industries (</w:t>
      </w:r>
      <w:proofErr w:type="spellStart"/>
      <w:r>
        <w:rPr>
          <w:rFonts w:ascii="Arial" w:hAnsi="Arial"/>
          <w:color w:val="000000" w:themeColor="text1"/>
          <w:sz w:val="22"/>
        </w:rPr>
        <w:t>BdEW</w:t>
      </w:r>
      <w:proofErr w:type="spellEnd"/>
      <w:r>
        <w:rPr>
          <w:rFonts w:ascii="Arial" w:hAnsi="Arial"/>
          <w:color w:val="000000" w:themeColor="text1"/>
          <w:sz w:val="22"/>
        </w:rPr>
        <w:t xml:space="preserve">) estimates that this would require at least 500,000 standard charging points and 50,000 fast charging points nationwide. This means that </w:t>
      </w:r>
      <w:proofErr w:type="gramStart"/>
      <w:r>
        <w:rPr>
          <w:rFonts w:ascii="Arial" w:hAnsi="Arial"/>
          <w:color w:val="000000" w:themeColor="text1"/>
          <w:sz w:val="22"/>
        </w:rPr>
        <w:t>a large number of</w:t>
      </w:r>
      <w:proofErr w:type="gramEnd"/>
      <w:r>
        <w:rPr>
          <w:rFonts w:ascii="Arial" w:hAnsi="Arial"/>
          <w:color w:val="000000" w:themeColor="text1"/>
          <w:sz w:val="22"/>
        </w:rPr>
        <w:t xml:space="preserve"> charging points will be needed very soon – especially on private drives in front of residential buildings. The law is intended to accelerate the expansion considerably. In addition, the federal government wants to provide financial support for the expansion of charging points. </w:t>
      </w:r>
    </w:p>
    <w:p w14:paraId="26ED8E8C" w14:textId="77777777" w:rsidR="008578C7" w:rsidRDefault="008578C7" w:rsidP="008578C7">
      <w:pPr>
        <w:pStyle w:val="StandardAH"/>
        <w:ind w:right="-26"/>
        <w:rPr>
          <w:rFonts w:ascii="Arial" w:hAnsi="Arial" w:cs="Arial"/>
          <w:color w:val="000000" w:themeColor="text1"/>
          <w:sz w:val="22"/>
          <w:szCs w:val="22"/>
        </w:rPr>
      </w:pPr>
    </w:p>
    <w:p w14:paraId="0282519A" w14:textId="77777777" w:rsidR="008578C7" w:rsidRDefault="008578C7" w:rsidP="008578C7">
      <w:pPr>
        <w:rPr>
          <w:rFonts w:cs="Arial"/>
          <w:b/>
          <w:color w:val="000000" w:themeColor="text1"/>
          <w:szCs w:val="22"/>
          <w:lang w:val="en-GB"/>
        </w:rPr>
      </w:pPr>
      <w:r>
        <w:br w:type="page"/>
      </w:r>
    </w:p>
    <w:p w14:paraId="5C813206" w14:textId="77777777" w:rsidR="008578C7" w:rsidRDefault="008578C7" w:rsidP="008578C7">
      <w:pPr>
        <w:pStyle w:val="StandardAH"/>
        <w:ind w:right="-26"/>
        <w:rPr>
          <w:rFonts w:ascii="Arial" w:hAnsi="Arial" w:cs="Arial"/>
          <w:b/>
          <w:color w:val="000000" w:themeColor="text1"/>
          <w:sz w:val="22"/>
          <w:szCs w:val="22"/>
        </w:rPr>
      </w:pPr>
      <w:r>
        <w:rPr>
          <w:rFonts w:ascii="Arial" w:hAnsi="Arial"/>
          <w:b/>
          <w:color w:val="000000" w:themeColor="text1"/>
          <w:sz w:val="22"/>
        </w:rPr>
        <w:lastRenderedPageBreak/>
        <w:t xml:space="preserve">Mandatory pre-fitting for new buildings: The key points of the GEIG </w:t>
      </w:r>
    </w:p>
    <w:p w14:paraId="6368E90C" w14:textId="77777777" w:rsidR="008578C7" w:rsidRDefault="008578C7" w:rsidP="008578C7">
      <w:pPr>
        <w:pStyle w:val="StandardAH"/>
        <w:ind w:right="-26"/>
        <w:rPr>
          <w:rFonts w:ascii="Arial" w:hAnsi="Arial" w:cs="Arial"/>
          <w:color w:val="BFBFBF" w:themeColor="background1" w:themeShade="BF"/>
          <w:sz w:val="22"/>
          <w:szCs w:val="22"/>
        </w:rPr>
      </w:pPr>
    </w:p>
    <w:p w14:paraId="4AC14C2C" w14:textId="0361E38E" w:rsidR="008578C7" w:rsidRDefault="008578C7" w:rsidP="008578C7">
      <w:pPr>
        <w:pStyle w:val="StandardAH"/>
        <w:ind w:right="-26"/>
        <w:rPr>
          <w:rFonts w:ascii="Arial" w:hAnsi="Arial" w:cs="Arial"/>
          <w:color w:val="000000" w:themeColor="text1"/>
          <w:sz w:val="22"/>
          <w:szCs w:val="22"/>
          <w:lang w:val="en-GB"/>
        </w:rPr>
      </w:pPr>
      <w:r>
        <w:rPr>
          <w:rFonts w:ascii="Arial" w:hAnsi="Arial"/>
          <w:color w:val="000000" w:themeColor="text1"/>
          <w:sz w:val="22"/>
        </w:rPr>
        <w:t xml:space="preserve">Among other things, the GEIG stipulates that in new residential buildings with more than ten parking spaces, each parking space must be pre-equipped to be compatible with the network infrastructure. For non-residential buildings, this applies to every fifth parking space. If the building has more than 20 parking spaces, at least one functional charging point must be provided as of 2025. Exceptions to the GEIG only apply to owner-occupied buildings of small and medium-sized companies and to isolated existing buildings where the pre-fitting costs would amount to more than seven percent of the refurbishment costs. </w:t>
      </w:r>
    </w:p>
    <w:p w14:paraId="74941384" w14:textId="77777777" w:rsidR="008578C7" w:rsidRDefault="008578C7" w:rsidP="008578C7">
      <w:pPr>
        <w:pStyle w:val="StandardAH"/>
        <w:ind w:right="-26"/>
        <w:rPr>
          <w:rFonts w:ascii="Arial" w:hAnsi="Arial" w:cs="Arial"/>
          <w:color w:val="000000" w:themeColor="text1"/>
          <w:sz w:val="22"/>
          <w:szCs w:val="22"/>
        </w:rPr>
      </w:pPr>
    </w:p>
    <w:p w14:paraId="6FBD9F7E" w14:textId="77777777" w:rsidR="008578C7" w:rsidRDefault="008578C7" w:rsidP="008578C7">
      <w:pPr>
        <w:pStyle w:val="StandardAH"/>
        <w:ind w:right="-26"/>
        <w:rPr>
          <w:rFonts w:ascii="Arial" w:hAnsi="Arial" w:cs="Arial"/>
          <w:b/>
          <w:color w:val="000000" w:themeColor="text1"/>
          <w:sz w:val="22"/>
          <w:szCs w:val="22"/>
          <w:lang w:val="en-GB"/>
        </w:rPr>
      </w:pPr>
      <w:r>
        <w:rPr>
          <w:rFonts w:ascii="Arial" w:hAnsi="Arial"/>
          <w:b/>
          <w:color w:val="000000" w:themeColor="text1"/>
          <w:sz w:val="22"/>
        </w:rPr>
        <w:t>High demands placed on the charging infrastructure</w:t>
      </w:r>
    </w:p>
    <w:p w14:paraId="589C9E62" w14:textId="77777777" w:rsidR="008578C7" w:rsidRDefault="008578C7" w:rsidP="008578C7">
      <w:pPr>
        <w:pStyle w:val="StandardAH"/>
        <w:ind w:right="-26"/>
        <w:rPr>
          <w:rFonts w:ascii="Arial" w:hAnsi="Arial" w:cs="Arial"/>
          <w:color w:val="000000" w:themeColor="text1"/>
          <w:sz w:val="22"/>
          <w:szCs w:val="22"/>
        </w:rPr>
      </w:pPr>
    </w:p>
    <w:p w14:paraId="0B74E7F4" w14:textId="4AD3C4B8" w:rsidR="008578C7" w:rsidRDefault="008578C7" w:rsidP="008578C7">
      <w:pPr>
        <w:pStyle w:val="StandardAH"/>
        <w:ind w:right="-26"/>
        <w:rPr>
          <w:rFonts w:ascii="Arial" w:hAnsi="Arial" w:cs="Arial"/>
          <w:color w:val="000000" w:themeColor="text1"/>
          <w:sz w:val="22"/>
          <w:szCs w:val="22"/>
          <w:lang w:val="en-GB"/>
        </w:rPr>
      </w:pPr>
      <w:r>
        <w:rPr>
          <w:rFonts w:ascii="Arial" w:hAnsi="Arial"/>
          <w:color w:val="000000" w:themeColor="text1"/>
          <w:sz w:val="22"/>
        </w:rPr>
        <w:t xml:space="preserve">In order to successfully promote e-mobility, the charging infrastructure must meet several requirements. It must be available nationwide, must be expandable to meet demand and finally it must be user-friendly. Furthermore, depending on the location, it must be decided whether normal, fast or intermediate charging is primarily used and whether charging takes place at home, at work or in public areas. This is just as important for potential e-vehicle users as it is for planners, operators and energy providers. </w:t>
      </w:r>
    </w:p>
    <w:p w14:paraId="1EF320A8" w14:textId="77777777" w:rsidR="008578C7" w:rsidRDefault="008578C7" w:rsidP="008578C7">
      <w:pPr>
        <w:pStyle w:val="StandardAH"/>
        <w:ind w:right="-26"/>
        <w:rPr>
          <w:rFonts w:ascii="Arial" w:hAnsi="Arial" w:cs="Arial"/>
          <w:color w:val="000000" w:themeColor="text1"/>
          <w:sz w:val="22"/>
          <w:szCs w:val="22"/>
        </w:rPr>
      </w:pPr>
    </w:p>
    <w:p w14:paraId="70389C87" w14:textId="77777777" w:rsidR="008578C7" w:rsidRDefault="008578C7" w:rsidP="008578C7">
      <w:pPr>
        <w:pStyle w:val="StandardAH"/>
        <w:ind w:right="-26"/>
        <w:rPr>
          <w:rFonts w:ascii="Arial" w:hAnsi="Arial" w:cs="Arial"/>
          <w:b/>
          <w:color w:val="000000" w:themeColor="text1"/>
          <w:sz w:val="22"/>
          <w:szCs w:val="22"/>
          <w:lang w:val="en-GB"/>
        </w:rPr>
      </w:pPr>
      <w:r>
        <w:rPr>
          <w:rFonts w:ascii="Arial" w:hAnsi="Arial"/>
          <w:b/>
          <w:color w:val="000000" w:themeColor="text1"/>
          <w:sz w:val="22"/>
        </w:rPr>
        <w:t xml:space="preserve">Future-proof </w:t>
      </w:r>
      <w:proofErr w:type="spellStart"/>
      <w:r>
        <w:rPr>
          <w:rFonts w:ascii="Arial" w:hAnsi="Arial"/>
          <w:b/>
          <w:color w:val="000000" w:themeColor="text1"/>
          <w:sz w:val="22"/>
        </w:rPr>
        <w:t>wallboxes</w:t>
      </w:r>
      <w:proofErr w:type="spellEnd"/>
      <w:r>
        <w:rPr>
          <w:rFonts w:ascii="Arial" w:hAnsi="Arial"/>
          <w:b/>
          <w:color w:val="000000" w:themeColor="text1"/>
          <w:sz w:val="22"/>
        </w:rPr>
        <w:t xml:space="preserve"> from Weidmüller </w:t>
      </w:r>
    </w:p>
    <w:p w14:paraId="46D9DC88" w14:textId="77777777" w:rsidR="008578C7" w:rsidRDefault="008578C7" w:rsidP="008578C7">
      <w:pPr>
        <w:pStyle w:val="StandardAH"/>
        <w:ind w:right="-26"/>
        <w:rPr>
          <w:rFonts w:ascii="Arial" w:hAnsi="Arial" w:cs="Arial"/>
          <w:color w:val="000000" w:themeColor="text1"/>
          <w:sz w:val="22"/>
          <w:szCs w:val="22"/>
        </w:rPr>
      </w:pPr>
    </w:p>
    <w:p w14:paraId="2EEE200E" w14:textId="05B3D58A" w:rsidR="008578C7" w:rsidRDefault="008578C7" w:rsidP="008578C7">
      <w:pPr>
        <w:pStyle w:val="StandardAH"/>
        <w:ind w:right="-26"/>
        <w:rPr>
          <w:rFonts w:ascii="Arial" w:hAnsi="Arial" w:cs="Arial"/>
          <w:color w:val="000000" w:themeColor="text1"/>
          <w:sz w:val="22"/>
          <w:szCs w:val="22"/>
          <w:lang w:val="en-GB"/>
        </w:rPr>
      </w:pPr>
      <w:r>
        <w:rPr>
          <w:rFonts w:ascii="Arial" w:hAnsi="Arial"/>
          <w:color w:val="000000" w:themeColor="text1"/>
          <w:sz w:val="22"/>
        </w:rPr>
        <w:t>Weidmüller offers two attractive product lines for those who want to install fu-</w:t>
      </w:r>
      <w:proofErr w:type="spellStart"/>
      <w:r>
        <w:rPr>
          <w:rFonts w:ascii="Arial" w:hAnsi="Arial"/>
          <w:color w:val="000000" w:themeColor="text1"/>
          <w:sz w:val="22"/>
        </w:rPr>
        <w:t>ture</w:t>
      </w:r>
      <w:proofErr w:type="spellEnd"/>
      <w:r>
        <w:rPr>
          <w:rFonts w:ascii="Arial" w:hAnsi="Arial"/>
          <w:color w:val="000000" w:themeColor="text1"/>
          <w:sz w:val="22"/>
        </w:rPr>
        <w:t xml:space="preserve">-proof charging points: The AC </w:t>
      </w:r>
      <w:proofErr w:type="spellStart"/>
      <w:r>
        <w:rPr>
          <w:rFonts w:ascii="Arial" w:hAnsi="Arial"/>
          <w:color w:val="000000" w:themeColor="text1"/>
          <w:sz w:val="22"/>
        </w:rPr>
        <w:t>Wallbox</w:t>
      </w:r>
      <w:proofErr w:type="spellEnd"/>
      <w:r>
        <w:rPr>
          <w:rFonts w:ascii="Arial" w:hAnsi="Arial"/>
          <w:color w:val="000000" w:themeColor="text1"/>
          <w:sz w:val="22"/>
        </w:rPr>
        <w:t xml:space="preserve"> HOME and the AC </w:t>
      </w:r>
      <w:proofErr w:type="spellStart"/>
      <w:r>
        <w:rPr>
          <w:rFonts w:ascii="Arial" w:hAnsi="Arial"/>
          <w:color w:val="000000" w:themeColor="text1"/>
          <w:sz w:val="22"/>
        </w:rPr>
        <w:t>Wallbox</w:t>
      </w:r>
      <w:proofErr w:type="spellEnd"/>
      <w:r>
        <w:rPr>
          <w:rFonts w:ascii="Arial" w:hAnsi="Arial"/>
          <w:color w:val="000000" w:themeColor="text1"/>
          <w:sz w:val="22"/>
        </w:rPr>
        <w:t xml:space="preserve"> BUSINESS. The AC </w:t>
      </w:r>
      <w:proofErr w:type="spellStart"/>
      <w:r>
        <w:rPr>
          <w:rFonts w:ascii="Arial" w:hAnsi="Arial"/>
          <w:color w:val="000000" w:themeColor="text1"/>
          <w:sz w:val="22"/>
        </w:rPr>
        <w:t>Wallbox</w:t>
      </w:r>
      <w:proofErr w:type="spellEnd"/>
      <w:r>
        <w:rPr>
          <w:rFonts w:ascii="Arial" w:hAnsi="Arial"/>
          <w:color w:val="000000" w:themeColor="text1"/>
          <w:sz w:val="22"/>
        </w:rPr>
        <w:t xml:space="preserve"> HOME is designed for use simple in residential and commercial environments. It looks good, offers good charging speeds and is reasonably priced. The AC </w:t>
      </w:r>
      <w:proofErr w:type="spellStart"/>
      <w:r>
        <w:rPr>
          <w:rFonts w:ascii="Arial" w:hAnsi="Arial"/>
          <w:color w:val="000000" w:themeColor="text1"/>
          <w:sz w:val="22"/>
        </w:rPr>
        <w:t>Wallbox</w:t>
      </w:r>
      <w:proofErr w:type="spellEnd"/>
      <w:r>
        <w:rPr>
          <w:rFonts w:ascii="Arial" w:hAnsi="Arial"/>
          <w:color w:val="000000" w:themeColor="text1"/>
          <w:sz w:val="22"/>
        </w:rPr>
        <w:t xml:space="preserve"> BUSINESS is designed to meet the needs of companies, cities and municipalities and has all the technical features for commercial use. These include, above all, the MID-compliant energy meter as well as the secure and convenient authentication via RFID.</w:t>
      </w:r>
    </w:p>
    <w:p w14:paraId="005079FA" w14:textId="77777777" w:rsidR="008578C7" w:rsidRDefault="008578C7" w:rsidP="008578C7">
      <w:pPr>
        <w:pStyle w:val="StandardAH"/>
        <w:ind w:right="-26"/>
        <w:rPr>
          <w:rFonts w:ascii="Arial" w:hAnsi="Arial" w:cs="Arial"/>
          <w:color w:val="000000" w:themeColor="text1"/>
          <w:sz w:val="22"/>
          <w:szCs w:val="22"/>
        </w:rPr>
      </w:pPr>
    </w:p>
    <w:p w14:paraId="2A642AD6" w14:textId="77777777" w:rsidR="008578C7" w:rsidRDefault="008578C7" w:rsidP="008578C7">
      <w:pPr>
        <w:rPr>
          <w:rFonts w:cs="Arial"/>
          <w:b/>
          <w:color w:val="000000" w:themeColor="text1"/>
          <w:szCs w:val="22"/>
          <w:lang w:val="en-GB"/>
        </w:rPr>
      </w:pPr>
      <w:r>
        <w:br w:type="page"/>
      </w:r>
    </w:p>
    <w:p w14:paraId="5FCC245D" w14:textId="77777777" w:rsidR="008578C7" w:rsidRDefault="008578C7" w:rsidP="008578C7">
      <w:pPr>
        <w:pStyle w:val="StandardAH"/>
        <w:ind w:right="-26"/>
        <w:rPr>
          <w:rFonts w:ascii="Arial" w:hAnsi="Arial" w:cs="Arial"/>
          <w:b/>
          <w:color w:val="000000" w:themeColor="text1"/>
          <w:sz w:val="22"/>
          <w:szCs w:val="22"/>
        </w:rPr>
      </w:pPr>
      <w:r>
        <w:rPr>
          <w:rFonts w:ascii="Arial" w:hAnsi="Arial"/>
          <w:b/>
          <w:color w:val="000000" w:themeColor="text1"/>
          <w:sz w:val="22"/>
        </w:rPr>
        <w:lastRenderedPageBreak/>
        <w:t xml:space="preserve">AC </w:t>
      </w:r>
      <w:proofErr w:type="spellStart"/>
      <w:r>
        <w:rPr>
          <w:rFonts w:ascii="Arial" w:hAnsi="Arial"/>
          <w:b/>
          <w:color w:val="000000" w:themeColor="text1"/>
          <w:sz w:val="22"/>
        </w:rPr>
        <w:t>Wallbox</w:t>
      </w:r>
      <w:proofErr w:type="spellEnd"/>
      <w:r>
        <w:rPr>
          <w:rFonts w:ascii="Arial" w:hAnsi="Arial"/>
          <w:b/>
          <w:color w:val="000000" w:themeColor="text1"/>
          <w:sz w:val="22"/>
        </w:rPr>
        <w:t xml:space="preserve"> HOME</w:t>
      </w:r>
    </w:p>
    <w:p w14:paraId="359BFD18" w14:textId="77777777" w:rsidR="008578C7" w:rsidRDefault="008578C7" w:rsidP="008578C7">
      <w:pPr>
        <w:pStyle w:val="StandardAH"/>
        <w:ind w:right="-26"/>
        <w:rPr>
          <w:rFonts w:ascii="Arial" w:hAnsi="Arial" w:cs="Arial"/>
          <w:color w:val="000000" w:themeColor="text1"/>
          <w:sz w:val="22"/>
          <w:szCs w:val="22"/>
        </w:rPr>
      </w:pPr>
    </w:p>
    <w:p w14:paraId="3C495E7B" w14:textId="147F67F3" w:rsidR="008578C7" w:rsidRDefault="008578C7" w:rsidP="008578C7">
      <w:pPr>
        <w:pStyle w:val="StandardAH"/>
        <w:ind w:right="-26"/>
        <w:rPr>
          <w:rFonts w:ascii="Arial" w:hAnsi="Arial" w:cs="Arial"/>
          <w:color w:val="000000" w:themeColor="text1"/>
          <w:sz w:val="22"/>
          <w:szCs w:val="22"/>
          <w:lang w:val="en-GB"/>
        </w:rPr>
      </w:pPr>
      <w:r>
        <w:rPr>
          <w:rFonts w:ascii="Arial" w:hAnsi="Arial"/>
          <w:color w:val="000000" w:themeColor="text1"/>
          <w:sz w:val="22"/>
        </w:rPr>
        <w:t xml:space="preserve">The AC </w:t>
      </w:r>
      <w:proofErr w:type="spellStart"/>
      <w:r>
        <w:rPr>
          <w:rFonts w:ascii="Arial" w:hAnsi="Arial"/>
          <w:color w:val="000000" w:themeColor="text1"/>
          <w:sz w:val="22"/>
        </w:rPr>
        <w:t>Wallbox</w:t>
      </w:r>
      <w:proofErr w:type="spellEnd"/>
      <w:r>
        <w:rPr>
          <w:rFonts w:ascii="Arial" w:hAnsi="Arial"/>
          <w:color w:val="000000" w:themeColor="text1"/>
          <w:sz w:val="22"/>
        </w:rPr>
        <w:t xml:space="preserve"> HOME combines economy and functionality in a striking de-sign. It is available with a fixed cable or socket. A DC fault current protection circuit is also already integrated. The </w:t>
      </w:r>
      <w:proofErr w:type="spellStart"/>
      <w:r>
        <w:rPr>
          <w:rFonts w:ascii="Arial" w:hAnsi="Arial"/>
          <w:color w:val="000000" w:themeColor="text1"/>
          <w:sz w:val="22"/>
        </w:rPr>
        <w:t>wallbox</w:t>
      </w:r>
      <w:proofErr w:type="spellEnd"/>
      <w:r>
        <w:rPr>
          <w:rFonts w:ascii="Arial" w:hAnsi="Arial"/>
          <w:color w:val="000000" w:themeColor="text1"/>
          <w:sz w:val="22"/>
        </w:rPr>
        <w:t xml:space="preserve"> is </w:t>
      </w:r>
      <w:proofErr w:type="spellStart"/>
      <w:r>
        <w:rPr>
          <w:rFonts w:ascii="Arial" w:hAnsi="Arial"/>
          <w:color w:val="000000" w:themeColor="text1"/>
          <w:sz w:val="22"/>
        </w:rPr>
        <w:t>characterised</w:t>
      </w:r>
      <w:proofErr w:type="spellEnd"/>
      <w:r>
        <w:rPr>
          <w:rFonts w:ascii="Arial" w:hAnsi="Arial"/>
          <w:color w:val="000000" w:themeColor="text1"/>
          <w:sz w:val="22"/>
        </w:rPr>
        <w:t xml:space="preserve"> by simple installation and handling. Commissioning, control and maintenance are carried out via a web-based configuration tool. The integrated cable rewind avoids cable tangles and is protected against overheating in case of improper unwinding. The round design covers can be </w:t>
      </w:r>
      <w:proofErr w:type="spellStart"/>
      <w:r>
        <w:rPr>
          <w:rFonts w:ascii="Arial" w:hAnsi="Arial"/>
          <w:color w:val="000000" w:themeColor="text1"/>
          <w:sz w:val="22"/>
        </w:rPr>
        <w:t>customised</w:t>
      </w:r>
      <w:proofErr w:type="spellEnd"/>
      <w:r>
        <w:rPr>
          <w:rFonts w:ascii="Arial" w:hAnsi="Arial"/>
          <w:color w:val="000000" w:themeColor="text1"/>
          <w:sz w:val="22"/>
        </w:rPr>
        <w:t xml:space="preserve">, and the attractive LED ring serves as a status indicator. All HOME </w:t>
      </w:r>
      <w:proofErr w:type="spellStart"/>
      <w:r>
        <w:rPr>
          <w:rFonts w:ascii="Arial" w:hAnsi="Arial"/>
          <w:color w:val="000000" w:themeColor="text1"/>
          <w:sz w:val="22"/>
        </w:rPr>
        <w:t>Wallboxes</w:t>
      </w:r>
      <w:proofErr w:type="spellEnd"/>
      <w:r>
        <w:rPr>
          <w:rFonts w:ascii="Arial" w:hAnsi="Arial"/>
          <w:color w:val="000000" w:themeColor="text1"/>
          <w:sz w:val="22"/>
        </w:rPr>
        <w:t xml:space="preserve"> have an easily accessible switch with which the entire charging station can be switched off. This saves costs in standby operation. The AC </w:t>
      </w:r>
      <w:proofErr w:type="spellStart"/>
      <w:r>
        <w:rPr>
          <w:rFonts w:ascii="Arial" w:hAnsi="Arial"/>
          <w:color w:val="000000" w:themeColor="text1"/>
          <w:sz w:val="22"/>
        </w:rPr>
        <w:t>Wallbox</w:t>
      </w:r>
      <w:proofErr w:type="spellEnd"/>
      <w:r>
        <w:rPr>
          <w:rFonts w:ascii="Arial" w:hAnsi="Arial"/>
          <w:color w:val="000000" w:themeColor="text1"/>
          <w:sz w:val="22"/>
        </w:rPr>
        <w:t xml:space="preserve"> HOME is available with 11 and 22 kW.</w:t>
      </w:r>
    </w:p>
    <w:p w14:paraId="65BA6993" w14:textId="77777777" w:rsidR="008578C7" w:rsidRDefault="008578C7" w:rsidP="008578C7">
      <w:pPr>
        <w:pStyle w:val="StandardAH"/>
        <w:ind w:right="-26"/>
        <w:rPr>
          <w:rFonts w:ascii="Arial" w:hAnsi="Arial" w:cs="Arial"/>
          <w:color w:val="000000" w:themeColor="text1"/>
          <w:sz w:val="22"/>
          <w:szCs w:val="22"/>
        </w:rPr>
      </w:pPr>
    </w:p>
    <w:p w14:paraId="3B7124E3" w14:textId="77777777" w:rsidR="008578C7" w:rsidRDefault="008578C7" w:rsidP="008578C7">
      <w:pPr>
        <w:pStyle w:val="StandardAH"/>
        <w:ind w:right="-26"/>
        <w:rPr>
          <w:rFonts w:ascii="Arial" w:hAnsi="Arial" w:cs="Arial"/>
          <w:b/>
          <w:color w:val="000000" w:themeColor="text1"/>
          <w:sz w:val="22"/>
          <w:szCs w:val="22"/>
          <w:lang w:val="en-GB"/>
        </w:rPr>
      </w:pPr>
      <w:r>
        <w:rPr>
          <w:rFonts w:ascii="Arial" w:hAnsi="Arial"/>
          <w:b/>
          <w:color w:val="000000" w:themeColor="text1"/>
          <w:sz w:val="22"/>
        </w:rPr>
        <w:t xml:space="preserve">Sophisticated accessories for individual installation </w:t>
      </w:r>
    </w:p>
    <w:p w14:paraId="7EA0F54C" w14:textId="77777777" w:rsidR="008578C7" w:rsidRDefault="008578C7" w:rsidP="008578C7">
      <w:pPr>
        <w:pStyle w:val="StandardAH"/>
        <w:ind w:right="-26"/>
        <w:rPr>
          <w:rFonts w:ascii="Arial" w:hAnsi="Arial" w:cs="Arial"/>
          <w:color w:val="000000" w:themeColor="text1"/>
          <w:sz w:val="22"/>
          <w:szCs w:val="22"/>
        </w:rPr>
      </w:pPr>
    </w:p>
    <w:p w14:paraId="7FEF66D5" w14:textId="77777777" w:rsidR="008578C7" w:rsidRDefault="008578C7" w:rsidP="008578C7">
      <w:pPr>
        <w:pStyle w:val="StandardAH"/>
        <w:ind w:right="-26"/>
        <w:rPr>
          <w:rFonts w:ascii="Arial" w:hAnsi="Arial" w:cs="Arial"/>
          <w:color w:val="000000" w:themeColor="text1"/>
          <w:sz w:val="22"/>
          <w:szCs w:val="22"/>
          <w:lang w:val="en-GB"/>
        </w:rPr>
      </w:pPr>
      <w:r>
        <w:rPr>
          <w:rFonts w:ascii="Arial" w:hAnsi="Arial"/>
          <w:color w:val="000000" w:themeColor="text1"/>
          <w:sz w:val="22"/>
        </w:rPr>
        <w:t xml:space="preserve">There is an extensive range of accessories for all AC </w:t>
      </w:r>
      <w:proofErr w:type="spellStart"/>
      <w:r>
        <w:rPr>
          <w:rFonts w:ascii="Arial" w:hAnsi="Arial"/>
          <w:color w:val="000000" w:themeColor="text1"/>
          <w:sz w:val="22"/>
        </w:rPr>
        <w:t>Wallboxes</w:t>
      </w:r>
      <w:proofErr w:type="spellEnd"/>
      <w:r>
        <w:rPr>
          <w:rFonts w:ascii="Arial" w:hAnsi="Arial"/>
          <w:color w:val="000000" w:themeColor="text1"/>
          <w:sz w:val="22"/>
        </w:rPr>
        <w:t xml:space="preserve"> from Weidmüller. These include various charging cables and sockets, a matching plug holder and an NFC unit. The components come with everything needed for installation – from pre-assembled cables and connectors to mounting materials and adapters for wall or rail mounting. Thanks to the convenient PUSH IN connection technology, flexible conductors can be connected easily and without tools. All core components for the charging point control are produced in Germany in compliance with the highest quality standards.</w:t>
      </w:r>
    </w:p>
    <w:p w14:paraId="1E48EDE5" w14:textId="77777777" w:rsidR="008578C7" w:rsidRDefault="008578C7" w:rsidP="008578C7">
      <w:pPr>
        <w:pStyle w:val="StandardAH"/>
        <w:ind w:right="-26"/>
        <w:rPr>
          <w:rFonts w:ascii="Arial" w:hAnsi="Arial" w:cs="Arial"/>
          <w:color w:val="000000" w:themeColor="text1"/>
          <w:sz w:val="22"/>
          <w:szCs w:val="22"/>
        </w:rPr>
      </w:pPr>
    </w:p>
    <w:p w14:paraId="0E2B0DEC" w14:textId="77777777" w:rsidR="008578C7" w:rsidRDefault="008578C7" w:rsidP="008578C7">
      <w:pPr>
        <w:pStyle w:val="StandardAH"/>
        <w:ind w:right="-26"/>
        <w:rPr>
          <w:rFonts w:ascii="Arial" w:hAnsi="Arial" w:cs="Arial"/>
          <w:color w:val="000000" w:themeColor="text1"/>
          <w:sz w:val="22"/>
          <w:szCs w:val="22"/>
          <w:lang w:val="en-GB"/>
        </w:rPr>
      </w:pPr>
      <w:r>
        <w:rPr>
          <w:rFonts w:ascii="Arial" w:hAnsi="Arial"/>
          <w:color w:val="000000" w:themeColor="text1"/>
          <w:sz w:val="22"/>
          <w:u w:val="single"/>
        </w:rPr>
        <w:t xml:space="preserve">AC charging cable </w:t>
      </w:r>
    </w:p>
    <w:p w14:paraId="24C1D6BA" w14:textId="77777777" w:rsidR="008578C7" w:rsidRDefault="008578C7" w:rsidP="008578C7">
      <w:pPr>
        <w:pStyle w:val="StandardAH"/>
        <w:ind w:right="-26"/>
        <w:rPr>
          <w:rFonts w:ascii="Arial" w:hAnsi="Arial"/>
          <w:color w:val="000000" w:themeColor="text1"/>
          <w:sz w:val="22"/>
        </w:rPr>
      </w:pPr>
      <w:r>
        <w:rPr>
          <w:rFonts w:ascii="Arial" w:hAnsi="Arial"/>
          <w:color w:val="000000" w:themeColor="text1"/>
          <w:sz w:val="22"/>
        </w:rPr>
        <w:t xml:space="preserve">The Mode 3 charging cables have ergonomic handles and are designed for tough continuous outdoor use. They are available in different lengths and de-signs – in smooth or spiral form, with type 2 plug or with open cable end for direct connection to the charging station. </w:t>
      </w:r>
    </w:p>
    <w:p w14:paraId="3B5755B1" w14:textId="77777777" w:rsidR="008578C7" w:rsidRDefault="008578C7" w:rsidP="008578C7">
      <w:pPr>
        <w:pStyle w:val="StandardAH"/>
        <w:ind w:right="-26"/>
        <w:rPr>
          <w:rFonts w:ascii="Arial" w:hAnsi="Arial" w:cs="Arial"/>
          <w:color w:val="000000" w:themeColor="text1"/>
          <w:sz w:val="22"/>
          <w:szCs w:val="22"/>
        </w:rPr>
      </w:pPr>
    </w:p>
    <w:p w14:paraId="207F4304" w14:textId="77777777" w:rsidR="008578C7" w:rsidRDefault="008578C7" w:rsidP="008578C7">
      <w:pPr>
        <w:pStyle w:val="StandardAH"/>
        <w:ind w:right="-26"/>
        <w:rPr>
          <w:rFonts w:ascii="Arial" w:hAnsi="Arial" w:cs="Arial"/>
          <w:color w:val="000000" w:themeColor="text1"/>
          <w:sz w:val="22"/>
          <w:szCs w:val="22"/>
        </w:rPr>
      </w:pPr>
    </w:p>
    <w:p w14:paraId="4D3AB084" w14:textId="77777777" w:rsidR="008578C7" w:rsidRDefault="008578C7" w:rsidP="008578C7">
      <w:pPr>
        <w:pStyle w:val="StandardAH"/>
        <w:ind w:right="-26"/>
        <w:rPr>
          <w:rFonts w:ascii="Arial" w:hAnsi="Arial" w:cs="Arial"/>
          <w:color w:val="000000" w:themeColor="text1"/>
          <w:sz w:val="22"/>
          <w:szCs w:val="22"/>
          <w:u w:val="single"/>
        </w:rPr>
      </w:pPr>
      <w:r>
        <w:rPr>
          <w:rFonts w:ascii="Arial" w:hAnsi="Arial"/>
          <w:color w:val="000000" w:themeColor="text1"/>
          <w:sz w:val="22"/>
          <w:u w:val="single"/>
        </w:rPr>
        <w:t>Type 2 sockets</w:t>
      </w:r>
    </w:p>
    <w:p w14:paraId="5F929D68" w14:textId="77777777" w:rsidR="008578C7" w:rsidRDefault="008578C7" w:rsidP="008578C7">
      <w:pPr>
        <w:pStyle w:val="StandardAH"/>
        <w:ind w:right="-26"/>
        <w:rPr>
          <w:rFonts w:ascii="Arial" w:hAnsi="Arial" w:cs="Arial"/>
          <w:color w:val="000000" w:themeColor="text1"/>
          <w:sz w:val="22"/>
          <w:szCs w:val="22"/>
        </w:rPr>
      </w:pPr>
      <w:r>
        <w:rPr>
          <w:rFonts w:ascii="Arial" w:hAnsi="Arial"/>
          <w:color w:val="000000" w:themeColor="text1"/>
          <w:sz w:val="22"/>
        </w:rPr>
        <w:t xml:space="preserve">The particularly robust sockets are easy to install and have a cover to protect against dust and water. A bistable actuator for plug locking is already integrated. </w:t>
      </w:r>
      <w:r>
        <w:rPr>
          <w:rFonts w:ascii="Arial" w:hAnsi="Arial"/>
          <w:color w:val="000000" w:themeColor="text1"/>
          <w:sz w:val="22"/>
        </w:rPr>
        <w:lastRenderedPageBreak/>
        <w:t xml:space="preserve">Wired charging points have a pre-assembled LED status indicator in the plug holder. </w:t>
      </w:r>
    </w:p>
    <w:p w14:paraId="16AD7660" w14:textId="77777777" w:rsidR="008578C7" w:rsidRDefault="008578C7" w:rsidP="008578C7">
      <w:pPr>
        <w:pStyle w:val="StandardAH"/>
        <w:ind w:right="-26"/>
        <w:rPr>
          <w:rFonts w:ascii="Arial" w:hAnsi="Arial" w:cs="Arial"/>
          <w:color w:val="000000" w:themeColor="text1"/>
          <w:sz w:val="22"/>
          <w:szCs w:val="22"/>
        </w:rPr>
      </w:pPr>
    </w:p>
    <w:p w14:paraId="17A30151" w14:textId="77777777" w:rsidR="008578C7" w:rsidRDefault="008578C7" w:rsidP="008578C7">
      <w:pPr>
        <w:pStyle w:val="StandardAH"/>
        <w:ind w:right="-26"/>
        <w:rPr>
          <w:rFonts w:ascii="Arial" w:hAnsi="Arial" w:cs="Arial"/>
          <w:color w:val="000000" w:themeColor="text1"/>
          <w:sz w:val="22"/>
          <w:szCs w:val="22"/>
          <w:u w:val="single"/>
          <w:lang w:val="en-GB"/>
        </w:rPr>
      </w:pPr>
      <w:r>
        <w:rPr>
          <w:rFonts w:ascii="Arial" w:hAnsi="Arial"/>
          <w:color w:val="000000" w:themeColor="text1"/>
          <w:sz w:val="22"/>
          <w:u w:val="single"/>
        </w:rPr>
        <w:t>NFC unit</w:t>
      </w:r>
    </w:p>
    <w:p w14:paraId="63763BFE" w14:textId="77777777" w:rsidR="008578C7" w:rsidRDefault="008578C7" w:rsidP="008578C7">
      <w:pPr>
        <w:pStyle w:val="StandardAH"/>
        <w:ind w:right="-26"/>
        <w:rPr>
          <w:rFonts w:ascii="Arial" w:hAnsi="Arial" w:cs="Arial"/>
          <w:color w:val="000000" w:themeColor="text1"/>
          <w:sz w:val="22"/>
          <w:szCs w:val="22"/>
        </w:rPr>
      </w:pPr>
      <w:r>
        <w:rPr>
          <w:rFonts w:ascii="Arial" w:hAnsi="Arial"/>
          <w:color w:val="000000" w:themeColor="text1"/>
          <w:sz w:val="22"/>
        </w:rPr>
        <w:t>The NFC unit is used for secure authentication. It supports the MIFARE standard and can be perfectly integrated into charging solutions with Weidmüller components via Modbus RTU.</w:t>
      </w:r>
    </w:p>
    <w:p w14:paraId="49E8689F" w14:textId="77777777" w:rsidR="008578C7" w:rsidRDefault="008578C7" w:rsidP="008578C7">
      <w:pPr>
        <w:pStyle w:val="StandardAH"/>
        <w:ind w:right="-26"/>
        <w:rPr>
          <w:rFonts w:ascii="Arial" w:hAnsi="Arial" w:cs="Arial"/>
          <w:color w:val="000000" w:themeColor="text1"/>
          <w:sz w:val="22"/>
          <w:szCs w:val="22"/>
        </w:rPr>
      </w:pPr>
    </w:p>
    <w:p w14:paraId="7402846F" w14:textId="77777777" w:rsidR="008578C7" w:rsidRDefault="008578C7" w:rsidP="008578C7">
      <w:pPr>
        <w:pStyle w:val="StandardAH"/>
        <w:ind w:right="-26"/>
        <w:rPr>
          <w:rFonts w:ascii="Arial" w:hAnsi="Arial" w:cs="Arial"/>
          <w:color w:val="000000" w:themeColor="text1"/>
          <w:sz w:val="22"/>
          <w:szCs w:val="22"/>
          <w:u w:val="single"/>
          <w:lang w:val="en-GB"/>
        </w:rPr>
      </w:pPr>
      <w:r>
        <w:rPr>
          <w:rFonts w:ascii="Arial" w:hAnsi="Arial"/>
          <w:color w:val="000000" w:themeColor="text1"/>
          <w:sz w:val="22"/>
          <w:u w:val="single"/>
        </w:rPr>
        <w:t>Type 2 plug-in holder</w:t>
      </w:r>
    </w:p>
    <w:p w14:paraId="1F9F8D03" w14:textId="76C395A3" w:rsidR="008578C7" w:rsidRDefault="008578C7" w:rsidP="008578C7">
      <w:pPr>
        <w:pStyle w:val="StandardAH"/>
        <w:ind w:right="-26"/>
        <w:rPr>
          <w:rFonts w:ascii="Arial" w:hAnsi="Arial" w:cs="Arial"/>
          <w:color w:val="000000" w:themeColor="text1"/>
          <w:sz w:val="22"/>
          <w:szCs w:val="22"/>
        </w:rPr>
      </w:pPr>
      <w:r>
        <w:rPr>
          <w:rFonts w:ascii="Arial" w:hAnsi="Arial"/>
          <w:color w:val="000000" w:themeColor="text1"/>
          <w:sz w:val="22"/>
        </w:rPr>
        <w:t>For charging solutions with a permanently attached cable, the type 2 plug holder is available with integrated LEDs for status display. A spring-loaded pressure piece ensures that the plug is held securely in the parked position and enables convenient one-handed operation.</w:t>
      </w:r>
    </w:p>
    <w:p w14:paraId="46F17B24" w14:textId="77777777" w:rsidR="008578C7" w:rsidRDefault="008578C7" w:rsidP="008578C7">
      <w:pPr>
        <w:pStyle w:val="StandardAH"/>
        <w:ind w:right="-26"/>
        <w:rPr>
          <w:rFonts w:ascii="Arial" w:hAnsi="Arial" w:cs="Arial"/>
          <w:color w:val="000000" w:themeColor="text1"/>
          <w:sz w:val="22"/>
          <w:szCs w:val="22"/>
        </w:rPr>
      </w:pPr>
    </w:p>
    <w:p w14:paraId="390DDFC2" w14:textId="77777777" w:rsidR="008578C7" w:rsidRDefault="008578C7" w:rsidP="008578C7">
      <w:pPr>
        <w:pStyle w:val="StandardAH"/>
        <w:ind w:right="-26"/>
        <w:rPr>
          <w:rFonts w:ascii="Arial" w:hAnsi="Arial" w:cs="Arial"/>
          <w:color w:val="000000" w:themeColor="text1"/>
          <w:sz w:val="22"/>
          <w:szCs w:val="22"/>
        </w:rPr>
      </w:pPr>
    </w:p>
    <w:p w14:paraId="644DDA7C" w14:textId="77777777" w:rsidR="008578C7" w:rsidRDefault="008578C7" w:rsidP="008578C7">
      <w:pPr>
        <w:pStyle w:val="StandardAH"/>
        <w:ind w:right="-26"/>
        <w:rPr>
          <w:rFonts w:ascii="Arial" w:hAnsi="Arial" w:cs="Arial"/>
          <w:b/>
          <w:color w:val="000000" w:themeColor="text1"/>
          <w:sz w:val="22"/>
          <w:szCs w:val="22"/>
          <w:lang w:val="en-GB"/>
        </w:rPr>
      </w:pPr>
      <w:r>
        <w:rPr>
          <w:rFonts w:ascii="Arial" w:hAnsi="Arial"/>
          <w:b/>
          <w:color w:val="000000" w:themeColor="text1"/>
          <w:sz w:val="22"/>
        </w:rPr>
        <w:t xml:space="preserve">6,303 characters (including space characters) </w:t>
      </w:r>
    </w:p>
    <w:p w14:paraId="19C3AC0E" w14:textId="77777777" w:rsidR="008578C7" w:rsidRDefault="008578C7" w:rsidP="008578C7">
      <w:pPr>
        <w:pStyle w:val="StandardAH"/>
        <w:ind w:right="-26"/>
        <w:rPr>
          <w:rFonts w:ascii="Arial" w:hAnsi="Arial" w:cs="Arial"/>
          <w:color w:val="000000" w:themeColor="text1"/>
          <w:sz w:val="22"/>
          <w:szCs w:val="22"/>
        </w:rPr>
      </w:pPr>
      <w:r>
        <w:rPr>
          <w:rFonts w:ascii="Arial" w:hAnsi="Arial"/>
          <w:color w:val="000000" w:themeColor="text1"/>
          <w:sz w:val="22"/>
        </w:rPr>
        <w:t>(5,196 not including the optional paragraph)</w:t>
      </w:r>
    </w:p>
    <w:p w14:paraId="02AC42DF" w14:textId="77777777" w:rsidR="008578C7" w:rsidRDefault="008578C7" w:rsidP="008578C7">
      <w:pPr>
        <w:spacing w:line="360" w:lineRule="auto"/>
        <w:jc w:val="both"/>
        <w:rPr>
          <w:rFonts w:cs="Arial"/>
          <w:color w:val="000000" w:themeColor="text1"/>
          <w:szCs w:val="22"/>
        </w:rPr>
      </w:pPr>
    </w:p>
    <w:p w14:paraId="258E17D1" w14:textId="55A8F19A" w:rsidR="008578C7" w:rsidRDefault="008578C7" w:rsidP="008578C7">
      <w:pPr>
        <w:shd w:val="clear" w:color="auto" w:fill="FFFFFF"/>
        <w:spacing w:line="360" w:lineRule="auto"/>
        <w:jc w:val="both"/>
        <w:rPr>
          <w:rFonts w:cs="Arial"/>
          <w:color w:val="000000" w:themeColor="text1"/>
          <w:szCs w:val="22"/>
          <w:lang w:val="en-GB"/>
        </w:rPr>
      </w:pPr>
      <w:r>
        <w:rPr>
          <w:noProof/>
          <w:color w:val="000000" w:themeColor="text1"/>
        </w:rPr>
        <w:drawing>
          <wp:inline distT="0" distB="0" distL="0" distR="0" wp14:anchorId="529BF993" wp14:editId="7D7391AF">
            <wp:extent cx="2333625" cy="1752600"/>
            <wp:effectExtent l="0" t="0" r="0" b="0"/>
            <wp:docPr id="3" name="Grafik 3" descr="Ein Bild, das Auto, Gebäude, geparkt, silber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Auto, Gebäude, geparkt, silber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1752600"/>
                    </a:xfrm>
                    <a:prstGeom prst="rect">
                      <a:avLst/>
                    </a:prstGeom>
                    <a:noFill/>
                    <a:ln>
                      <a:noFill/>
                    </a:ln>
                  </pic:spPr>
                </pic:pic>
              </a:graphicData>
            </a:graphic>
          </wp:inline>
        </w:drawing>
      </w:r>
    </w:p>
    <w:p w14:paraId="5734663F" w14:textId="77777777" w:rsidR="008578C7" w:rsidRDefault="008578C7" w:rsidP="008578C7">
      <w:pPr>
        <w:spacing w:line="360" w:lineRule="auto"/>
        <w:jc w:val="both"/>
        <w:rPr>
          <w:rFonts w:cs="Arial"/>
          <w:color w:val="000000" w:themeColor="text1"/>
          <w:szCs w:val="22"/>
        </w:rPr>
      </w:pPr>
      <w:r>
        <w:rPr>
          <w:b/>
          <w:color w:val="000000" w:themeColor="text1"/>
        </w:rPr>
        <w:t>Image caption:</w:t>
      </w:r>
    </w:p>
    <w:p w14:paraId="10436E02" w14:textId="48508F8A" w:rsidR="008578C7" w:rsidRDefault="008578C7" w:rsidP="008578C7">
      <w:pPr>
        <w:spacing w:line="360" w:lineRule="auto"/>
        <w:jc w:val="both"/>
        <w:rPr>
          <w:rFonts w:cs="Arial"/>
          <w:color w:val="000000" w:themeColor="text1"/>
          <w:szCs w:val="22"/>
        </w:rPr>
      </w:pPr>
      <w:r>
        <w:rPr>
          <w:color w:val="000000" w:themeColor="text1"/>
        </w:rPr>
        <w:t>The Weidmüller AC</w:t>
      </w:r>
      <w:r w:rsidR="00865DB1">
        <w:rPr>
          <w:color w:val="000000" w:themeColor="text1"/>
        </w:rPr>
        <w:t xml:space="preserve"> </w:t>
      </w:r>
      <w:proofErr w:type="spellStart"/>
      <w:r>
        <w:rPr>
          <w:color w:val="000000" w:themeColor="text1"/>
        </w:rPr>
        <w:t>Wallbox</w:t>
      </w:r>
      <w:proofErr w:type="spellEnd"/>
      <w:r>
        <w:rPr>
          <w:color w:val="000000" w:themeColor="text1"/>
        </w:rPr>
        <w:t xml:space="preserve"> BUSINESS has all the technical features for pro-</w:t>
      </w:r>
      <w:proofErr w:type="spellStart"/>
      <w:r>
        <w:rPr>
          <w:color w:val="000000" w:themeColor="text1"/>
        </w:rPr>
        <w:t>fessional</w:t>
      </w:r>
      <w:proofErr w:type="spellEnd"/>
      <w:r>
        <w:rPr>
          <w:color w:val="000000" w:themeColor="text1"/>
        </w:rPr>
        <w:t>, commercial use.</w:t>
      </w:r>
    </w:p>
    <w:p w14:paraId="05E00484" w14:textId="7F19193D" w:rsidR="008578C7" w:rsidRDefault="008578C7" w:rsidP="008578C7">
      <w:pPr>
        <w:spacing w:line="360" w:lineRule="auto"/>
        <w:jc w:val="both"/>
        <w:rPr>
          <w:rFonts w:cs="Arial"/>
          <w:color w:val="000000" w:themeColor="text1"/>
          <w:szCs w:val="22"/>
        </w:rPr>
      </w:pPr>
      <w:r>
        <w:rPr>
          <w:noProof/>
          <w:color w:val="000000" w:themeColor="text1"/>
        </w:rPr>
        <w:lastRenderedPageBreak/>
        <w:drawing>
          <wp:inline distT="0" distB="0" distL="0" distR="0" wp14:anchorId="44C252A5" wp14:editId="73E04DE4">
            <wp:extent cx="1152525" cy="1533525"/>
            <wp:effectExtent l="0" t="0" r="0" b="0"/>
            <wp:docPr id="2" name="Grafik 2" descr="Ein Bild, das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Person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2525" cy="1533525"/>
                    </a:xfrm>
                    <a:prstGeom prst="rect">
                      <a:avLst/>
                    </a:prstGeom>
                    <a:noFill/>
                    <a:ln>
                      <a:noFill/>
                    </a:ln>
                  </pic:spPr>
                </pic:pic>
              </a:graphicData>
            </a:graphic>
          </wp:inline>
        </w:drawing>
      </w:r>
    </w:p>
    <w:p w14:paraId="7E1A01DC" w14:textId="77777777" w:rsidR="008578C7" w:rsidRDefault="008578C7" w:rsidP="008578C7">
      <w:pPr>
        <w:spacing w:line="360" w:lineRule="auto"/>
        <w:jc w:val="both"/>
        <w:rPr>
          <w:rFonts w:cs="Arial"/>
          <w:color w:val="000000" w:themeColor="text1"/>
          <w:szCs w:val="22"/>
          <w:lang w:val="de-DE"/>
        </w:rPr>
      </w:pPr>
    </w:p>
    <w:p w14:paraId="46C640D2" w14:textId="77777777" w:rsidR="008578C7" w:rsidRDefault="008578C7" w:rsidP="008578C7">
      <w:pPr>
        <w:spacing w:line="360" w:lineRule="auto"/>
        <w:jc w:val="both"/>
        <w:rPr>
          <w:rFonts w:cs="Arial"/>
          <w:color w:val="000000" w:themeColor="text1"/>
          <w:szCs w:val="22"/>
          <w:lang w:val="en-GB"/>
        </w:rPr>
      </w:pPr>
      <w:r>
        <w:rPr>
          <w:b/>
          <w:color w:val="000000" w:themeColor="text1"/>
        </w:rPr>
        <w:t>Image caption:</w:t>
      </w:r>
      <w:r>
        <w:rPr>
          <w:color w:val="000000" w:themeColor="text1"/>
        </w:rPr>
        <w:t xml:space="preserve"> </w:t>
      </w:r>
    </w:p>
    <w:p w14:paraId="3EB18158" w14:textId="77777777" w:rsidR="008578C7" w:rsidRDefault="008578C7" w:rsidP="008578C7">
      <w:pPr>
        <w:shd w:val="clear" w:color="auto" w:fill="FFFFFF"/>
        <w:spacing w:line="360" w:lineRule="auto"/>
        <w:jc w:val="both"/>
        <w:rPr>
          <w:rFonts w:cs="Arial"/>
          <w:color w:val="000000" w:themeColor="text1"/>
          <w:szCs w:val="22"/>
        </w:rPr>
      </w:pPr>
      <w:r>
        <w:rPr>
          <w:color w:val="000000" w:themeColor="text1"/>
        </w:rPr>
        <w:t xml:space="preserve">The AC </w:t>
      </w:r>
      <w:proofErr w:type="spellStart"/>
      <w:r>
        <w:rPr>
          <w:color w:val="000000" w:themeColor="text1"/>
        </w:rPr>
        <w:t>Wallbox</w:t>
      </w:r>
      <w:proofErr w:type="spellEnd"/>
      <w:r>
        <w:rPr>
          <w:color w:val="000000" w:themeColor="text1"/>
        </w:rPr>
        <w:t xml:space="preserve"> HOME is </w:t>
      </w:r>
      <w:proofErr w:type="spellStart"/>
      <w:r>
        <w:rPr>
          <w:color w:val="000000" w:themeColor="text1"/>
        </w:rPr>
        <w:t>characterised</w:t>
      </w:r>
      <w:proofErr w:type="spellEnd"/>
      <w:r>
        <w:rPr>
          <w:color w:val="000000" w:themeColor="text1"/>
        </w:rPr>
        <w:t xml:space="preserve"> by easy installation and handling.</w:t>
      </w:r>
    </w:p>
    <w:p w14:paraId="3ABBEAA1" w14:textId="77777777" w:rsidR="008578C7" w:rsidRDefault="008578C7" w:rsidP="008578C7">
      <w:pPr>
        <w:shd w:val="clear" w:color="auto" w:fill="FFFFFF"/>
        <w:spacing w:line="360" w:lineRule="auto"/>
        <w:jc w:val="both"/>
        <w:rPr>
          <w:rFonts w:cs="Arial"/>
          <w:color w:val="000000" w:themeColor="text1"/>
          <w:szCs w:val="22"/>
        </w:rPr>
      </w:pPr>
    </w:p>
    <w:p w14:paraId="5624FE46" w14:textId="4151E11C" w:rsidR="008578C7" w:rsidRDefault="008578C7" w:rsidP="008578C7">
      <w:pPr>
        <w:shd w:val="clear" w:color="auto" w:fill="FFFFFF"/>
        <w:spacing w:line="360" w:lineRule="auto"/>
        <w:jc w:val="both"/>
        <w:rPr>
          <w:rFonts w:cs="Arial"/>
          <w:color w:val="000000" w:themeColor="text1"/>
          <w:szCs w:val="22"/>
          <w:lang w:val="en-GB"/>
        </w:rPr>
      </w:pPr>
      <w:r>
        <w:rPr>
          <w:noProof/>
          <w:color w:val="000000" w:themeColor="text1"/>
        </w:rPr>
        <w:drawing>
          <wp:inline distT="0" distB="0" distL="0" distR="0" wp14:anchorId="6DE96067" wp14:editId="29B5DFA7">
            <wp:extent cx="3276600" cy="2571750"/>
            <wp:effectExtent l="0" t="0" r="0" b="0"/>
            <wp:docPr id="1" name="Grafik 1" descr="Ein Bild, das Elektron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Ein Bild, das Elektronik enthält.&#10;&#10;Automatisch generierte Beschreibu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6600" cy="2571750"/>
                    </a:xfrm>
                    <a:prstGeom prst="rect">
                      <a:avLst/>
                    </a:prstGeom>
                    <a:noFill/>
                    <a:ln>
                      <a:noFill/>
                    </a:ln>
                  </pic:spPr>
                </pic:pic>
              </a:graphicData>
            </a:graphic>
          </wp:inline>
        </w:drawing>
      </w:r>
    </w:p>
    <w:p w14:paraId="643BB0D3" w14:textId="77777777" w:rsidR="008578C7" w:rsidRDefault="008578C7" w:rsidP="008578C7">
      <w:pPr>
        <w:shd w:val="clear" w:color="auto" w:fill="FFFFFF"/>
        <w:spacing w:line="360" w:lineRule="auto"/>
        <w:jc w:val="both"/>
        <w:rPr>
          <w:rFonts w:cs="Arial"/>
          <w:b/>
          <w:bCs/>
          <w:color w:val="000000" w:themeColor="text1"/>
          <w:szCs w:val="22"/>
        </w:rPr>
      </w:pPr>
      <w:r>
        <w:rPr>
          <w:b/>
          <w:color w:val="000000" w:themeColor="text1"/>
        </w:rPr>
        <w:t xml:space="preserve">Image caption: </w:t>
      </w:r>
    </w:p>
    <w:p w14:paraId="60FB6FFC" w14:textId="77777777" w:rsidR="008578C7" w:rsidRDefault="008578C7" w:rsidP="008578C7">
      <w:pPr>
        <w:shd w:val="clear" w:color="auto" w:fill="FFFFFF"/>
        <w:spacing w:line="360" w:lineRule="auto"/>
        <w:jc w:val="both"/>
        <w:rPr>
          <w:rFonts w:cs="Arial"/>
          <w:color w:val="000000" w:themeColor="text1"/>
          <w:szCs w:val="22"/>
        </w:rPr>
      </w:pPr>
      <w:r>
        <w:rPr>
          <w:color w:val="000000" w:themeColor="text1"/>
        </w:rPr>
        <w:t xml:space="preserve">Future-proof charging points: The AC </w:t>
      </w:r>
      <w:proofErr w:type="spellStart"/>
      <w:r>
        <w:rPr>
          <w:color w:val="000000" w:themeColor="text1"/>
        </w:rPr>
        <w:t>Wallbox</w:t>
      </w:r>
      <w:proofErr w:type="spellEnd"/>
      <w:r>
        <w:rPr>
          <w:color w:val="000000" w:themeColor="text1"/>
        </w:rPr>
        <w:t xml:space="preserve"> HOME and the AC </w:t>
      </w:r>
      <w:proofErr w:type="spellStart"/>
      <w:r>
        <w:rPr>
          <w:color w:val="000000" w:themeColor="text1"/>
        </w:rPr>
        <w:t>Wallbox</w:t>
      </w:r>
      <w:proofErr w:type="spellEnd"/>
      <w:r>
        <w:rPr>
          <w:color w:val="000000" w:themeColor="text1"/>
        </w:rPr>
        <w:t xml:space="preserve"> BUSINESS from Weidmüller.</w:t>
      </w:r>
    </w:p>
    <w:p w14:paraId="2903EE84" w14:textId="77777777" w:rsidR="008578C7" w:rsidRDefault="008578C7" w:rsidP="008578C7">
      <w:pPr>
        <w:spacing w:line="360" w:lineRule="auto"/>
        <w:jc w:val="both"/>
        <w:rPr>
          <w:rFonts w:cs="Arial"/>
          <w:color w:val="000000" w:themeColor="text1"/>
          <w:szCs w:val="22"/>
        </w:rPr>
      </w:pPr>
    </w:p>
    <w:p w14:paraId="0EB1A6AF" w14:textId="16E1FADF" w:rsidR="00B168B9" w:rsidRPr="008578C7" w:rsidRDefault="00B168B9" w:rsidP="00B168B9">
      <w:pPr>
        <w:pStyle w:val="paragraph"/>
        <w:spacing w:before="0" w:beforeAutospacing="0" w:after="0" w:afterAutospacing="0"/>
        <w:textAlignment w:val="baseline"/>
        <w:rPr>
          <w:rFonts w:ascii="Segoe UI" w:hAnsi="Segoe UI" w:cs="Segoe UI"/>
          <w:sz w:val="18"/>
          <w:szCs w:val="18"/>
          <w:lang w:val="en-US"/>
        </w:rPr>
      </w:pPr>
    </w:p>
    <w:p w14:paraId="2F324FED" w14:textId="1AA9F61E" w:rsidR="009608ED" w:rsidRPr="008D5CED" w:rsidRDefault="002F7040" w:rsidP="00B36227">
      <w:pPr>
        <w:spacing w:line="360" w:lineRule="auto"/>
        <w:jc w:val="both"/>
        <w:rPr>
          <w:rFonts w:cs="Arial"/>
          <w:sz w:val="20"/>
        </w:rPr>
      </w:pPr>
      <w:r w:rsidRPr="008D5CED">
        <w:rPr>
          <w:rFonts w:cs="Arial"/>
          <w:sz w:val="20"/>
        </w:rPr>
        <w:t>5811</w:t>
      </w:r>
      <w:r w:rsidR="009608ED" w:rsidRPr="008D5CED">
        <w:rPr>
          <w:rFonts w:cs="Arial"/>
          <w:sz w:val="20"/>
        </w:rPr>
        <w:t xml:space="preserve"> </w:t>
      </w:r>
      <w:proofErr w:type="spellStart"/>
      <w:r w:rsidR="009608ED" w:rsidRPr="008D5CED">
        <w:rPr>
          <w:rFonts w:cs="Arial"/>
          <w:sz w:val="20"/>
        </w:rPr>
        <w:t>Zeichen</w:t>
      </w:r>
      <w:proofErr w:type="spellEnd"/>
      <w:r w:rsidR="009608ED" w:rsidRPr="008D5CED">
        <w:rPr>
          <w:rFonts w:cs="Arial"/>
          <w:sz w:val="20"/>
        </w:rPr>
        <w:t xml:space="preserve"> </w:t>
      </w:r>
      <w:proofErr w:type="spellStart"/>
      <w:r w:rsidR="009608ED" w:rsidRPr="008D5CED">
        <w:rPr>
          <w:rFonts w:cs="Arial"/>
          <w:sz w:val="20"/>
        </w:rPr>
        <w:t>inklusive</w:t>
      </w:r>
      <w:proofErr w:type="spellEnd"/>
      <w:r w:rsidR="009608ED" w:rsidRPr="008D5CED">
        <w:rPr>
          <w:rFonts w:cs="Arial"/>
          <w:sz w:val="20"/>
        </w:rPr>
        <w:t xml:space="preserve"> </w:t>
      </w:r>
      <w:proofErr w:type="spellStart"/>
      <w:r w:rsidR="009608ED" w:rsidRPr="008D5CED">
        <w:rPr>
          <w:rFonts w:cs="Arial"/>
          <w:sz w:val="20"/>
        </w:rPr>
        <w:t>Leerzeichen</w:t>
      </w:r>
      <w:proofErr w:type="spellEnd"/>
    </w:p>
    <w:p w14:paraId="3830F657" w14:textId="77777777" w:rsidR="009608ED" w:rsidRPr="008D5CED" w:rsidRDefault="009608ED" w:rsidP="00B36227">
      <w:pPr>
        <w:spacing w:line="360" w:lineRule="auto"/>
        <w:jc w:val="both"/>
        <w:rPr>
          <w:rFonts w:cs="Arial"/>
          <w:sz w:val="20"/>
        </w:rPr>
      </w:pPr>
    </w:p>
    <w:p w14:paraId="675AD84E" w14:textId="21EF14B0" w:rsidR="00EE7D35" w:rsidRDefault="00EE7D35" w:rsidP="00EE7D35">
      <w:pPr>
        <w:tabs>
          <w:tab w:val="left" w:pos="1134"/>
        </w:tabs>
        <w:spacing w:line="360" w:lineRule="auto"/>
        <w:jc w:val="both"/>
        <w:rPr>
          <w:rFonts w:cs="Arial"/>
          <w:b/>
          <w:bCs/>
          <w:sz w:val="18"/>
        </w:rPr>
      </w:pPr>
    </w:p>
    <w:p w14:paraId="6BF96E0A" w14:textId="5AFF681F" w:rsidR="008D5CED" w:rsidRDefault="008D5CED" w:rsidP="00EE7D35">
      <w:pPr>
        <w:tabs>
          <w:tab w:val="left" w:pos="1134"/>
        </w:tabs>
        <w:spacing w:line="360" w:lineRule="auto"/>
        <w:jc w:val="both"/>
        <w:rPr>
          <w:rFonts w:cs="Arial"/>
          <w:b/>
          <w:bCs/>
          <w:sz w:val="18"/>
        </w:rPr>
      </w:pPr>
    </w:p>
    <w:p w14:paraId="134A5C15" w14:textId="77777777" w:rsidR="008D5CED" w:rsidRPr="008D5CED" w:rsidRDefault="008D5CED" w:rsidP="00EE7D35">
      <w:pPr>
        <w:tabs>
          <w:tab w:val="left" w:pos="1134"/>
        </w:tabs>
        <w:spacing w:line="360" w:lineRule="auto"/>
        <w:jc w:val="both"/>
        <w:rPr>
          <w:rFonts w:cs="Arial"/>
          <w:b/>
          <w:bCs/>
          <w:sz w:val="18"/>
        </w:rPr>
      </w:pPr>
    </w:p>
    <w:p w14:paraId="2B7F7802" w14:textId="1316FF73" w:rsidR="00872D79" w:rsidRDefault="00872D79" w:rsidP="00872D79">
      <w:pPr>
        <w:tabs>
          <w:tab w:val="left" w:pos="1134"/>
          <w:tab w:val="left" w:pos="1701"/>
        </w:tabs>
        <w:spacing w:line="360" w:lineRule="auto"/>
        <w:jc w:val="both"/>
        <w:rPr>
          <w:szCs w:val="22"/>
        </w:rPr>
      </w:pPr>
    </w:p>
    <w:p w14:paraId="7452A774" w14:textId="77777777" w:rsidR="008D5CED" w:rsidRPr="008D5CED" w:rsidRDefault="008D5CED" w:rsidP="00872D79">
      <w:pPr>
        <w:tabs>
          <w:tab w:val="left" w:pos="1134"/>
          <w:tab w:val="left" w:pos="1701"/>
        </w:tabs>
        <w:spacing w:line="360" w:lineRule="auto"/>
        <w:jc w:val="both"/>
        <w:rPr>
          <w:szCs w:val="22"/>
        </w:rPr>
      </w:pPr>
    </w:p>
    <w:p w14:paraId="542BB62C" w14:textId="77777777" w:rsidR="00872D79" w:rsidRPr="008D5CED" w:rsidRDefault="00872D79" w:rsidP="00872D79">
      <w:pPr>
        <w:spacing w:line="360" w:lineRule="auto"/>
        <w:jc w:val="both"/>
        <w:rPr>
          <w:rFonts w:cs="Arial"/>
          <w:szCs w:val="22"/>
        </w:rPr>
      </w:pPr>
    </w:p>
    <w:p w14:paraId="2BF8A0D5" w14:textId="77777777" w:rsidR="00872D79" w:rsidRPr="008D5CED" w:rsidRDefault="00872D79" w:rsidP="00872D79">
      <w:pPr>
        <w:spacing w:line="360" w:lineRule="auto"/>
        <w:jc w:val="both"/>
        <w:rPr>
          <w:rFonts w:cs="Arial"/>
          <w:szCs w:val="22"/>
        </w:rPr>
      </w:pPr>
    </w:p>
    <w:p w14:paraId="3A4D9A35" w14:textId="77777777" w:rsidR="00A23301" w:rsidRDefault="00A23301" w:rsidP="00A23301">
      <w:pPr>
        <w:tabs>
          <w:tab w:val="left" w:pos="2127"/>
        </w:tabs>
        <w:spacing w:line="360" w:lineRule="auto"/>
        <w:jc w:val="both"/>
        <w:rPr>
          <w:rFonts w:ascii="Times New Roman" w:hAnsi="Times New Roman" w:cs="Arial"/>
          <w:sz w:val="18"/>
          <w:szCs w:val="18"/>
        </w:rPr>
      </w:pPr>
      <w:r>
        <w:rPr>
          <w:b/>
          <w:sz w:val="18"/>
        </w:rPr>
        <w:lastRenderedPageBreak/>
        <w:t>Your contact person:</w:t>
      </w:r>
      <w:r>
        <w:rPr>
          <w:sz w:val="18"/>
        </w:rPr>
        <w:t xml:space="preserve"> </w:t>
      </w:r>
      <w:r>
        <w:tab/>
      </w:r>
      <w:r>
        <w:tab/>
      </w:r>
      <w:r>
        <w:rPr>
          <w:sz w:val="18"/>
        </w:rPr>
        <w:t xml:space="preserve">Weidmüller Corporate Communications </w:t>
      </w:r>
    </w:p>
    <w:p w14:paraId="4E21B2D4" w14:textId="77777777" w:rsidR="00A23301" w:rsidRDefault="00A23301" w:rsidP="00A23301">
      <w:pPr>
        <w:tabs>
          <w:tab w:val="left" w:pos="1134"/>
          <w:tab w:val="left" w:pos="1701"/>
        </w:tabs>
        <w:spacing w:line="360" w:lineRule="auto"/>
        <w:ind w:left="1701"/>
        <w:jc w:val="both"/>
        <w:rPr>
          <w:rFonts w:cs="Arial"/>
          <w:sz w:val="18"/>
          <w:szCs w:val="18"/>
        </w:rPr>
      </w:pPr>
      <w:r>
        <w:rPr>
          <w:sz w:val="18"/>
        </w:rPr>
        <w:t xml:space="preserve">   </w:t>
      </w:r>
      <w:r>
        <w:rPr>
          <w:sz w:val="18"/>
        </w:rPr>
        <w:tab/>
      </w:r>
      <w:r>
        <w:rPr>
          <w:sz w:val="18"/>
        </w:rPr>
        <w:tab/>
        <w:t>Tel. +49 (0) 5231 / 14-292322</w:t>
      </w:r>
    </w:p>
    <w:p w14:paraId="7DD65C1C" w14:textId="77777777" w:rsidR="00A23301" w:rsidRDefault="00A23301" w:rsidP="00A23301">
      <w:pPr>
        <w:tabs>
          <w:tab w:val="left" w:pos="1134"/>
          <w:tab w:val="left" w:pos="1701"/>
        </w:tabs>
        <w:spacing w:line="360" w:lineRule="auto"/>
        <w:ind w:firstLine="1701"/>
        <w:jc w:val="both"/>
        <w:rPr>
          <w:rFonts w:cs="Arial"/>
          <w:sz w:val="18"/>
          <w:szCs w:val="18"/>
        </w:rPr>
      </w:pPr>
      <w:r>
        <w:rPr>
          <w:sz w:val="18"/>
        </w:rPr>
        <w:t xml:space="preserve">    </w:t>
      </w:r>
      <w:r>
        <w:rPr>
          <w:sz w:val="18"/>
        </w:rPr>
        <w:tab/>
      </w:r>
      <w:r>
        <w:rPr>
          <w:sz w:val="18"/>
        </w:rPr>
        <w:tab/>
        <w:t>Email: presse@weidmueller.com</w:t>
      </w:r>
    </w:p>
    <w:p w14:paraId="239889FF" w14:textId="77777777" w:rsidR="00A23301" w:rsidRDefault="00A23301" w:rsidP="00A23301">
      <w:pPr>
        <w:spacing w:line="360" w:lineRule="auto"/>
        <w:jc w:val="both"/>
        <w:rPr>
          <w:rFonts w:cs="Arial"/>
          <w:sz w:val="24"/>
          <w:szCs w:val="22"/>
        </w:rPr>
      </w:pPr>
    </w:p>
    <w:p w14:paraId="2DF2BDCD" w14:textId="77777777" w:rsidR="00A23301" w:rsidRDefault="00A23301" w:rsidP="00A23301">
      <w:pPr>
        <w:pStyle w:val="StandardAH"/>
        <w:ind w:right="-26"/>
        <w:outlineLvl w:val="0"/>
        <w:rPr>
          <w:rFonts w:ascii="Arial" w:hAnsi="Arial" w:cs="Arial"/>
          <w:b/>
          <w:sz w:val="18"/>
          <w:szCs w:val="18"/>
          <w:lang w:val="en-GB"/>
        </w:rPr>
      </w:pPr>
      <w:r>
        <w:rPr>
          <w:rFonts w:ascii="Arial" w:hAnsi="Arial"/>
          <w:b/>
          <w:sz w:val="18"/>
        </w:rPr>
        <w:t>Weidmüller – your partner in industrial connectivity.</w:t>
      </w:r>
    </w:p>
    <w:p w14:paraId="546823DC" w14:textId="77777777" w:rsidR="00A23301" w:rsidRDefault="00A23301" w:rsidP="00A23301">
      <w:pPr>
        <w:pStyle w:val="StandardAH"/>
        <w:ind w:right="-26"/>
        <w:rPr>
          <w:rStyle w:val="normaltextrun"/>
          <w:color w:val="000000"/>
          <w:shd w:val="clear" w:color="auto" w:fill="FFFFFF"/>
        </w:rPr>
      </w:pPr>
      <w:r>
        <w:rPr>
          <w:rStyle w:val="normaltextrun"/>
          <w:rFonts w:ascii="Arial" w:hAnsi="Arial"/>
          <w:color w:val="000000"/>
          <w:sz w:val="18"/>
          <w:shd w:val="clear" w:color="auto" w:fill="FFFFFF"/>
        </w:rPr>
        <w:t>The Weidmüller Group has production facilities, marketing companies and representative offices in more than 80 countries. Together with our customers, we shape the digital transformation – with products, solutions and services for Smart Industrial Connectivity and the Industrial Internet of Things. In the fiscal year of 2021, Weidmüller reached sales of 960 million euros with around 5,300 employees.</w:t>
      </w:r>
    </w:p>
    <w:p w14:paraId="3A348637" w14:textId="77777777" w:rsidR="00A23301" w:rsidRDefault="00A23301" w:rsidP="00A23301">
      <w:pPr>
        <w:pStyle w:val="StandardAH"/>
        <w:ind w:right="-26"/>
        <w:rPr>
          <w:sz w:val="16"/>
        </w:rPr>
      </w:pPr>
    </w:p>
    <w:p w14:paraId="0C0DB6EA" w14:textId="77777777" w:rsidR="00A23301" w:rsidRDefault="00A23301" w:rsidP="00A23301">
      <w:pPr>
        <w:tabs>
          <w:tab w:val="left" w:pos="1134"/>
          <w:tab w:val="left" w:pos="1701"/>
        </w:tabs>
        <w:spacing w:line="360" w:lineRule="auto"/>
        <w:jc w:val="both"/>
        <w:rPr>
          <w:rFonts w:ascii="Times New Roman" w:hAnsi="Times New Roman" w:cs="Arial"/>
          <w:sz w:val="18"/>
          <w:szCs w:val="18"/>
        </w:rPr>
      </w:pPr>
      <w:r>
        <w:rPr>
          <w:b/>
          <w:sz w:val="18"/>
        </w:rPr>
        <w:t>Responsible for the content:</w:t>
      </w:r>
      <w:r>
        <w:rPr>
          <w:sz w:val="18"/>
        </w:rPr>
        <w:t xml:space="preserve"> </w:t>
      </w:r>
      <w:r>
        <w:tab/>
      </w:r>
      <w:r>
        <w:rPr>
          <w:sz w:val="18"/>
        </w:rPr>
        <w:t>Weidmüller Corporate Communications</w:t>
      </w:r>
    </w:p>
    <w:p w14:paraId="052ED4B3" w14:textId="77777777" w:rsidR="00A23301" w:rsidRDefault="00A23301" w:rsidP="00A23301">
      <w:pPr>
        <w:tabs>
          <w:tab w:val="left" w:pos="1134"/>
          <w:tab w:val="left" w:pos="1701"/>
        </w:tabs>
        <w:spacing w:line="360" w:lineRule="auto"/>
        <w:ind w:left="2124" w:firstLine="708"/>
        <w:jc w:val="both"/>
        <w:rPr>
          <w:sz w:val="24"/>
          <w:szCs w:val="24"/>
        </w:rPr>
      </w:pPr>
      <w:r>
        <w:rPr>
          <w:sz w:val="18"/>
        </w:rPr>
        <w:t>Corporate Spokesperson, Sybille Hilker</w:t>
      </w:r>
      <w:r>
        <w:tab/>
      </w:r>
    </w:p>
    <w:p w14:paraId="70A29883" w14:textId="77777777" w:rsidR="00A23301" w:rsidRDefault="00A23301" w:rsidP="00A23301">
      <w:pPr>
        <w:tabs>
          <w:tab w:val="left" w:pos="1701"/>
        </w:tabs>
        <w:spacing w:line="360" w:lineRule="auto"/>
        <w:jc w:val="both"/>
      </w:pPr>
    </w:p>
    <w:p w14:paraId="28C1D05A" w14:textId="77777777" w:rsidR="00A23301" w:rsidRDefault="00A23301" w:rsidP="00A23301">
      <w:pPr>
        <w:spacing w:line="360" w:lineRule="auto"/>
        <w:rPr>
          <w:rFonts w:cs="Arial"/>
        </w:rPr>
      </w:pPr>
    </w:p>
    <w:p w14:paraId="25691B9D" w14:textId="2DE5DCE1" w:rsidR="003E2422" w:rsidRPr="00C555A8" w:rsidRDefault="003E2422" w:rsidP="00A23301">
      <w:pPr>
        <w:pStyle w:val="StandardAH"/>
        <w:ind w:right="-26"/>
        <w:outlineLvl w:val="0"/>
      </w:pPr>
    </w:p>
    <w:sectPr w:rsidR="003E2422" w:rsidRPr="00C555A8" w:rsidSect="002D1AF5">
      <w:headerReference w:type="default" r:id="rId14"/>
      <w:footerReference w:type="default" r:id="rId15"/>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D8DA1" w14:textId="77777777" w:rsidR="009052FE" w:rsidRDefault="009052FE">
      <w:r>
        <w:separator/>
      </w:r>
    </w:p>
  </w:endnote>
  <w:endnote w:type="continuationSeparator" w:id="0">
    <w:p w14:paraId="045B5AF6" w14:textId="77777777" w:rsidR="009052FE" w:rsidRDefault="009052FE">
      <w:r>
        <w:continuationSeparator/>
      </w:r>
    </w:p>
  </w:endnote>
  <w:endnote w:type="continuationNotice" w:id="1">
    <w:p w14:paraId="595E59CA" w14:textId="77777777" w:rsidR="009052FE" w:rsidRDefault="00905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0EFF" w:usb1="0000785B" w:usb2="00000001"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79635"/>
      <w:docPartObj>
        <w:docPartGallery w:val="Page Numbers (Bottom of Page)"/>
        <w:docPartUnique/>
      </w:docPartObj>
    </w:sdtPr>
    <w:sdtEnd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F0739" w14:textId="77777777" w:rsidR="009052FE" w:rsidRDefault="009052FE">
      <w:r>
        <w:separator/>
      </w:r>
    </w:p>
  </w:footnote>
  <w:footnote w:type="continuationSeparator" w:id="0">
    <w:p w14:paraId="1357F577" w14:textId="77777777" w:rsidR="009052FE" w:rsidRDefault="009052FE">
      <w:r>
        <w:continuationSeparator/>
      </w:r>
    </w:p>
  </w:footnote>
  <w:footnote w:type="continuationNotice" w:id="1">
    <w:p w14:paraId="6720A4C7" w14:textId="77777777" w:rsidR="009052FE" w:rsidRDefault="009052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A640F" w14:textId="228F2132" w:rsidR="00F829AE" w:rsidRPr="00A76EBC" w:rsidRDefault="6D676724">
    <w:pPr>
      <w:pStyle w:val="Kopfzeile"/>
    </w:pPr>
    <w:r>
      <w:rPr>
        <w:sz w:val="32"/>
        <w:szCs w:val="32"/>
      </w:rPr>
      <w:t>Pres</w:t>
    </w:r>
    <w:r w:rsidR="00D1272E">
      <w:rPr>
        <w:sz w:val="32"/>
        <w:szCs w:val="32"/>
      </w:rPr>
      <w:t>s release</w:t>
    </w:r>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521DA7"/>
    <w:multiLevelType w:val="multilevel"/>
    <w:tmpl w:val="A67E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DE7A49"/>
    <w:multiLevelType w:val="multilevel"/>
    <w:tmpl w:val="2C1E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
  </w:num>
  <w:num w:numId="4">
    <w:abstractNumId w:val="8"/>
  </w:num>
  <w:num w:numId="5">
    <w:abstractNumId w:val="12"/>
  </w:num>
  <w:num w:numId="6">
    <w:abstractNumId w:val="5"/>
  </w:num>
  <w:num w:numId="7">
    <w:abstractNumId w:val="11"/>
  </w:num>
  <w:num w:numId="8">
    <w:abstractNumId w:val="13"/>
  </w:num>
  <w:num w:numId="9">
    <w:abstractNumId w:val="10"/>
  </w:num>
  <w:num w:numId="10">
    <w:abstractNumId w:val="4"/>
  </w:num>
  <w:num w:numId="11">
    <w:abstractNumId w:val="0"/>
  </w:num>
  <w:num w:numId="12">
    <w:abstractNumId w:val="3"/>
  </w:num>
  <w:num w:numId="13">
    <w:abstractNumId w:val="2"/>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3A07"/>
    <w:rsid w:val="00035232"/>
    <w:rsid w:val="000355B2"/>
    <w:rsid w:val="000468A4"/>
    <w:rsid w:val="00050088"/>
    <w:rsid w:val="00051261"/>
    <w:rsid w:val="00051A23"/>
    <w:rsid w:val="00051ED1"/>
    <w:rsid w:val="000539F0"/>
    <w:rsid w:val="00060341"/>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96E12"/>
    <w:rsid w:val="000A0897"/>
    <w:rsid w:val="000A35AB"/>
    <w:rsid w:val="000A3D49"/>
    <w:rsid w:val="000A5A6A"/>
    <w:rsid w:val="000A6046"/>
    <w:rsid w:val="000A7CD8"/>
    <w:rsid w:val="000A7E05"/>
    <w:rsid w:val="000B0451"/>
    <w:rsid w:val="000B4AAD"/>
    <w:rsid w:val="000B4FA4"/>
    <w:rsid w:val="000B5E6F"/>
    <w:rsid w:val="000C497A"/>
    <w:rsid w:val="000C54B0"/>
    <w:rsid w:val="000D4164"/>
    <w:rsid w:val="000D580F"/>
    <w:rsid w:val="000D5B72"/>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7D2B"/>
    <w:rsid w:val="001426F9"/>
    <w:rsid w:val="001456A7"/>
    <w:rsid w:val="00150C8E"/>
    <w:rsid w:val="00152C62"/>
    <w:rsid w:val="0015362B"/>
    <w:rsid w:val="0015406B"/>
    <w:rsid w:val="00155711"/>
    <w:rsid w:val="001610C4"/>
    <w:rsid w:val="00164D21"/>
    <w:rsid w:val="001716DA"/>
    <w:rsid w:val="00173115"/>
    <w:rsid w:val="00174884"/>
    <w:rsid w:val="00174F44"/>
    <w:rsid w:val="001775EB"/>
    <w:rsid w:val="0018130D"/>
    <w:rsid w:val="00183774"/>
    <w:rsid w:val="0018718A"/>
    <w:rsid w:val="00190C40"/>
    <w:rsid w:val="0019319D"/>
    <w:rsid w:val="00195798"/>
    <w:rsid w:val="00197E3A"/>
    <w:rsid w:val="001A1A69"/>
    <w:rsid w:val="001A258A"/>
    <w:rsid w:val="001A743C"/>
    <w:rsid w:val="001B4C08"/>
    <w:rsid w:val="001B77A6"/>
    <w:rsid w:val="001B7BE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FB5"/>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4F3C"/>
    <w:rsid w:val="00245583"/>
    <w:rsid w:val="00247301"/>
    <w:rsid w:val="002511BA"/>
    <w:rsid w:val="00252D03"/>
    <w:rsid w:val="00261C8A"/>
    <w:rsid w:val="00275EB6"/>
    <w:rsid w:val="002766F3"/>
    <w:rsid w:val="00276D38"/>
    <w:rsid w:val="00277F47"/>
    <w:rsid w:val="00281F5C"/>
    <w:rsid w:val="0028742B"/>
    <w:rsid w:val="0029023D"/>
    <w:rsid w:val="00290480"/>
    <w:rsid w:val="00293F75"/>
    <w:rsid w:val="00295C07"/>
    <w:rsid w:val="00296D1B"/>
    <w:rsid w:val="002A1149"/>
    <w:rsid w:val="002A268F"/>
    <w:rsid w:val="002A2862"/>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E07F4"/>
    <w:rsid w:val="002E0F74"/>
    <w:rsid w:val="002E3BD6"/>
    <w:rsid w:val="002F1407"/>
    <w:rsid w:val="002F17C8"/>
    <w:rsid w:val="002F4871"/>
    <w:rsid w:val="002F7040"/>
    <w:rsid w:val="0030064E"/>
    <w:rsid w:val="0030188F"/>
    <w:rsid w:val="00301B96"/>
    <w:rsid w:val="003037AC"/>
    <w:rsid w:val="003042F2"/>
    <w:rsid w:val="0030662D"/>
    <w:rsid w:val="00306EC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71718"/>
    <w:rsid w:val="00373E55"/>
    <w:rsid w:val="00374B46"/>
    <w:rsid w:val="0037540B"/>
    <w:rsid w:val="003767D5"/>
    <w:rsid w:val="0038261F"/>
    <w:rsid w:val="003829A7"/>
    <w:rsid w:val="003908CB"/>
    <w:rsid w:val="003913A5"/>
    <w:rsid w:val="003923BA"/>
    <w:rsid w:val="00394B15"/>
    <w:rsid w:val="003A2B95"/>
    <w:rsid w:val="003A2D4E"/>
    <w:rsid w:val="003A5204"/>
    <w:rsid w:val="003A5A01"/>
    <w:rsid w:val="003B2BCA"/>
    <w:rsid w:val="003B511D"/>
    <w:rsid w:val="003B6345"/>
    <w:rsid w:val="003C1C50"/>
    <w:rsid w:val="003C2E33"/>
    <w:rsid w:val="003D06EA"/>
    <w:rsid w:val="003D12EB"/>
    <w:rsid w:val="003D15C8"/>
    <w:rsid w:val="003D17D4"/>
    <w:rsid w:val="003D1C00"/>
    <w:rsid w:val="003D73A2"/>
    <w:rsid w:val="003E0332"/>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799"/>
    <w:rsid w:val="00406761"/>
    <w:rsid w:val="004076EF"/>
    <w:rsid w:val="004161D7"/>
    <w:rsid w:val="00416ACB"/>
    <w:rsid w:val="00421CB1"/>
    <w:rsid w:val="00423D3E"/>
    <w:rsid w:val="00426B5A"/>
    <w:rsid w:val="004313B4"/>
    <w:rsid w:val="004326CF"/>
    <w:rsid w:val="0043346E"/>
    <w:rsid w:val="00433EB6"/>
    <w:rsid w:val="00435039"/>
    <w:rsid w:val="004375B3"/>
    <w:rsid w:val="00437A89"/>
    <w:rsid w:val="0044358E"/>
    <w:rsid w:val="00446514"/>
    <w:rsid w:val="004476E7"/>
    <w:rsid w:val="0045446C"/>
    <w:rsid w:val="0045591F"/>
    <w:rsid w:val="0046303A"/>
    <w:rsid w:val="004639A5"/>
    <w:rsid w:val="00466129"/>
    <w:rsid w:val="0046618A"/>
    <w:rsid w:val="004661DA"/>
    <w:rsid w:val="00467973"/>
    <w:rsid w:val="00471614"/>
    <w:rsid w:val="00473AA6"/>
    <w:rsid w:val="00474643"/>
    <w:rsid w:val="00475210"/>
    <w:rsid w:val="0047613B"/>
    <w:rsid w:val="0048010A"/>
    <w:rsid w:val="0048038C"/>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8C0"/>
    <w:rsid w:val="004A3663"/>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22E3"/>
    <w:rsid w:val="00512506"/>
    <w:rsid w:val="00515610"/>
    <w:rsid w:val="005172B1"/>
    <w:rsid w:val="005202AC"/>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3253"/>
    <w:rsid w:val="00553CE2"/>
    <w:rsid w:val="0056059B"/>
    <w:rsid w:val="005627BD"/>
    <w:rsid w:val="00562A1A"/>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B0F"/>
    <w:rsid w:val="005965B3"/>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1B7"/>
    <w:rsid w:val="005C4B93"/>
    <w:rsid w:val="005C57D9"/>
    <w:rsid w:val="005D4ACC"/>
    <w:rsid w:val="005D524A"/>
    <w:rsid w:val="005D5949"/>
    <w:rsid w:val="005D62F1"/>
    <w:rsid w:val="005D74D6"/>
    <w:rsid w:val="005D750F"/>
    <w:rsid w:val="005E089D"/>
    <w:rsid w:val="005E1C75"/>
    <w:rsid w:val="005E5068"/>
    <w:rsid w:val="005E6514"/>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0F9E"/>
    <w:rsid w:val="006229F6"/>
    <w:rsid w:val="00625323"/>
    <w:rsid w:val="00632C13"/>
    <w:rsid w:val="006333A2"/>
    <w:rsid w:val="00634AA3"/>
    <w:rsid w:val="00635563"/>
    <w:rsid w:val="00636893"/>
    <w:rsid w:val="00640D87"/>
    <w:rsid w:val="00642157"/>
    <w:rsid w:val="0064287D"/>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9CB"/>
    <w:rsid w:val="00676447"/>
    <w:rsid w:val="006803F3"/>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5082"/>
    <w:rsid w:val="00737CD1"/>
    <w:rsid w:val="00741A8D"/>
    <w:rsid w:val="0074230D"/>
    <w:rsid w:val="0075436A"/>
    <w:rsid w:val="00755D6E"/>
    <w:rsid w:val="007566B1"/>
    <w:rsid w:val="0076034C"/>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70BB"/>
    <w:rsid w:val="008578C7"/>
    <w:rsid w:val="00861DF2"/>
    <w:rsid w:val="00861EF0"/>
    <w:rsid w:val="0086295B"/>
    <w:rsid w:val="00863CFA"/>
    <w:rsid w:val="00863F91"/>
    <w:rsid w:val="008644F3"/>
    <w:rsid w:val="00865DB1"/>
    <w:rsid w:val="00866DBF"/>
    <w:rsid w:val="00870DD9"/>
    <w:rsid w:val="00872662"/>
    <w:rsid w:val="00872A8D"/>
    <w:rsid w:val="00872D79"/>
    <w:rsid w:val="0087332A"/>
    <w:rsid w:val="008745D4"/>
    <w:rsid w:val="00874CCE"/>
    <w:rsid w:val="0087649E"/>
    <w:rsid w:val="00876B31"/>
    <w:rsid w:val="00877809"/>
    <w:rsid w:val="00881A2F"/>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9DE"/>
    <w:rsid w:val="008C571B"/>
    <w:rsid w:val="008C5B6B"/>
    <w:rsid w:val="008C5EF2"/>
    <w:rsid w:val="008C7DED"/>
    <w:rsid w:val="008D2D05"/>
    <w:rsid w:val="008D38D7"/>
    <w:rsid w:val="008D5510"/>
    <w:rsid w:val="008D5CED"/>
    <w:rsid w:val="008D7792"/>
    <w:rsid w:val="008E41D9"/>
    <w:rsid w:val="008E4235"/>
    <w:rsid w:val="008E6F71"/>
    <w:rsid w:val="008F2C2B"/>
    <w:rsid w:val="008F3BC3"/>
    <w:rsid w:val="008F5ACB"/>
    <w:rsid w:val="008F757F"/>
    <w:rsid w:val="00904554"/>
    <w:rsid w:val="009052FE"/>
    <w:rsid w:val="00906DE2"/>
    <w:rsid w:val="0091240A"/>
    <w:rsid w:val="00913C02"/>
    <w:rsid w:val="00914C30"/>
    <w:rsid w:val="00915AAF"/>
    <w:rsid w:val="00915E0D"/>
    <w:rsid w:val="009179F0"/>
    <w:rsid w:val="00920309"/>
    <w:rsid w:val="009223C1"/>
    <w:rsid w:val="0092495D"/>
    <w:rsid w:val="00925ED6"/>
    <w:rsid w:val="00926F33"/>
    <w:rsid w:val="00927464"/>
    <w:rsid w:val="0092764C"/>
    <w:rsid w:val="009310AD"/>
    <w:rsid w:val="00933268"/>
    <w:rsid w:val="00936351"/>
    <w:rsid w:val="00940B93"/>
    <w:rsid w:val="009415A6"/>
    <w:rsid w:val="0094329C"/>
    <w:rsid w:val="00945204"/>
    <w:rsid w:val="00950D11"/>
    <w:rsid w:val="0095100C"/>
    <w:rsid w:val="0095171F"/>
    <w:rsid w:val="009545A4"/>
    <w:rsid w:val="00954C8A"/>
    <w:rsid w:val="0095581A"/>
    <w:rsid w:val="009566B7"/>
    <w:rsid w:val="00960666"/>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6AC0"/>
    <w:rsid w:val="00987A84"/>
    <w:rsid w:val="0099185B"/>
    <w:rsid w:val="00991D40"/>
    <w:rsid w:val="00991F8E"/>
    <w:rsid w:val="00992727"/>
    <w:rsid w:val="00993083"/>
    <w:rsid w:val="0099797C"/>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1478A"/>
    <w:rsid w:val="00A1713D"/>
    <w:rsid w:val="00A201C1"/>
    <w:rsid w:val="00A23301"/>
    <w:rsid w:val="00A241C2"/>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6EE1"/>
    <w:rsid w:val="00AA76E1"/>
    <w:rsid w:val="00AB109E"/>
    <w:rsid w:val="00AB59E1"/>
    <w:rsid w:val="00AC12D9"/>
    <w:rsid w:val="00AC2853"/>
    <w:rsid w:val="00AC3A15"/>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11A38"/>
    <w:rsid w:val="00B11F0E"/>
    <w:rsid w:val="00B12120"/>
    <w:rsid w:val="00B134B4"/>
    <w:rsid w:val="00B15929"/>
    <w:rsid w:val="00B168B9"/>
    <w:rsid w:val="00B177D7"/>
    <w:rsid w:val="00B1780F"/>
    <w:rsid w:val="00B20EBD"/>
    <w:rsid w:val="00B23E80"/>
    <w:rsid w:val="00B250D0"/>
    <w:rsid w:val="00B2733B"/>
    <w:rsid w:val="00B2770C"/>
    <w:rsid w:val="00B27CAA"/>
    <w:rsid w:val="00B3193F"/>
    <w:rsid w:val="00B36227"/>
    <w:rsid w:val="00B368F5"/>
    <w:rsid w:val="00B36A14"/>
    <w:rsid w:val="00B416B6"/>
    <w:rsid w:val="00B43F9F"/>
    <w:rsid w:val="00B45282"/>
    <w:rsid w:val="00B45F83"/>
    <w:rsid w:val="00B529F5"/>
    <w:rsid w:val="00B542DF"/>
    <w:rsid w:val="00B54EA4"/>
    <w:rsid w:val="00B60911"/>
    <w:rsid w:val="00B60F28"/>
    <w:rsid w:val="00B65711"/>
    <w:rsid w:val="00B6768F"/>
    <w:rsid w:val="00B67D46"/>
    <w:rsid w:val="00B762DA"/>
    <w:rsid w:val="00B80448"/>
    <w:rsid w:val="00B80C60"/>
    <w:rsid w:val="00B83A11"/>
    <w:rsid w:val="00B859C4"/>
    <w:rsid w:val="00B863A6"/>
    <w:rsid w:val="00B87276"/>
    <w:rsid w:val="00B87618"/>
    <w:rsid w:val="00B91D3A"/>
    <w:rsid w:val="00B95304"/>
    <w:rsid w:val="00B95E2A"/>
    <w:rsid w:val="00B95FB5"/>
    <w:rsid w:val="00B979FC"/>
    <w:rsid w:val="00BA1409"/>
    <w:rsid w:val="00BA35A4"/>
    <w:rsid w:val="00BA3FD6"/>
    <w:rsid w:val="00BA4A07"/>
    <w:rsid w:val="00BA596C"/>
    <w:rsid w:val="00BB585E"/>
    <w:rsid w:val="00BB5AD5"/>
    <w:rsid w:val="00BB7C63"/>
    <w:rsid w:val="00BC4B8E"/>
    <w:rsid w:val="00BC59A4"/>
    <w:rsid w:val="00BC6D8D"/>
    <w:rsid w:val="00BD34EB"/>
    <w:rsid w:val="00BD4B50"/>
    <w:rsid w:val="00BD5174"/>
    <w:rsid w:val="00BE4DFA"/>
    <w:rsid w:val="00BE6F2E"/>
    <w:rsid w:val="00BF0372"/>
    <w:rsid w:val="00BF1FD6"/>
    <w:rsid w:val="00BF2A33"/>
    <w:rsid w:val="00BF6177"/>
    <w:rsid w:val="00C00B4D"/>
    <w:rsid w:val="00C01140"/>
    <w:rsid w:val="00C013AC"/>
    <w:rsid w:val="00C01E4A"/>
    <w:rsid w:val="00C020E8"/>
    <w:rsid w:val="00C02925"/>
    <w:rsid w:val="00C13475"/>
    <w:rsid w:val="00C154E6"/>
    <w:rsid w:val="00C1644A"/>
    <w:rsid w:val="00C16BDD"/>
    <w:rsid w:val="00C17259"/>
    <w:rsid w:val="00C17E92"/>
    <w:rsid w:val="00C17EE4"/>
    <w:rsid w:val="00C26C64"/>
    <w:rsid w:val="00C27F50"/>
    <w:rsid w:val="00C31017"/>
    <w:rsid w:val="00C325ED"/>
    <w:rsid w:val="00C3318F"/>
    <w:rsid w:val="00C33FBA"/>
    <w:rsid w:val="00C36325"/>
    <w:rsid w:val="00C36D11"/>
    <w:rsid w:val="00C36FE7"/>
    <w:rsid w:val="00C42247"/>
    <w:rsid w:val="00C4283A"/>
    <w:rsid w:val="00C44966"/>
    <w:rsid w:val="00C45461"/>
    <w:rsid w:val="00C46B9C"/>
    <w:rsid w:val="00C47DF3"/>
    <w:rsid w:val="00C51918"/>
    <w:rsid w:val="00C555A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068"/>
    <w:rsid w:val="00CD4C08"/>
    <w:rsid w:val="00CD7A09"/>
    <w:rsid w:val="00CE0A5E"/>
    <w:rsid w:val="00CE1354"/>
    <w:rsid w:val="00CF1397"/>
    <w:rsid w:val="00CF648D"/>
    <w:rsid w:val="00CF656F"/>
    <w:rsid w:val="00CF68D1"/>
    <w:rsid w:val="00CF6947"/>
    <w:rsid w:val="00CF6B6E"/>
    <w:rsid w:val="00CF6C6E"/>
    <w:rsid w:val="00CF6DB7"/>
    <w:rsid w:val="00CF6F42"/>
    <w:rsid w:val="00CF75AB"/>
    <w:rsid w:val="00D01B20"/>
    <w:rsid w:val="00D05426"/>
    <w:rsid w:val="00D05928"/>
    <w:rsid w:val="00D11881"/>
    <w:rsid w:val="00D11F74"/>
    <w:rsid w:val="00D1272E"/>
    <w:rsid w:val="00D1518D"/>
    <w:rsid w:val="00D15F34"/>
    <w:rsid w:val="00D165B4"/>
    <w:rsid w:val="00D17097"/>
    <w:rsid w:val="00D24300"/>
    <w:rsid w:val="00D24690"/>
    <w:rsid w:val="00D273B3"/>
    <w:rsid w:val="00D3029E"/>
    <w:rsid w:val="00D311BE"/>
    <w:rsid w:val="00D3202B"/>
    <w:rsid w:val="00D3476C"/>
    <w:rsid w:val="00D375F5"/>
    <w:rsid w:val="00D40EB7"/>
    <w:rsid w:val="00D44794"/>
    <w:rsid w:val="00D51862"/>
    <w:rsid w:val="00D52BA0"/>
    <w:rsid w:val="00D56C7B"/>
    <w:rsid w:val="00D60EF3"/>
    <w:rsid w:val="00D60F6D"/>
    <w:rsid w:val="00D61B7B"/>
    <w:rsid w:val="00D61C8F"/>
    <w:rsid w:val="00D623D4"/>
    <w:rsid w:val="00D6559A"/>
    <w:rsid w:val="00D65714"/>
    <w:rsid w:val="00D71610"/>
    <w:rsid w:val="00D71D1B"/>
    <w:rsid w:val="00D72E7D"/>
    <w:rsid w:val="00D73017"/>
    <w:rsid w:val="00D83428"/>
    <w:rsid w:val="00D83DB5"/>
    <w:rsid w:val="00D8515A"/>
    <w:rsid w:val="00D867A2"/>
    <w:rsid w:val="00D87158"/>
    <w:rsid w:val="00D94506"/>
    <w:rsid w:val="00D94D27"/>
    <w:rsid w:val="00D96A4E"/>
    <w:rsid w:val="00DA08C8"/>
    <w:rsid w:val="00DA2C5A"/>
    <w:rsid w:val="00DA5E12"/>
    <w:rsid w:val="00DA6ADD"/>
    <w:rsid w:val="00DA72F4"/>
    <w:rsid w:val="00DB3C8D"/>
    <w:rsid w:val="00DB4997"/>
    <w:rsid w:val="00DB58FA"/>
    <w:rsid w:val="00DB6CB0"/>
    <w:rsid w:val="00DB7126"/>
    <w:rsid w:val="00DC0133"/>
    <w:rsid w:val="00DC1ECE"/>
    <w:rsid w:val="00DC2CFF"/>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BAA"/>
    <w:rsid w:val="00E57C1F"/>
    <w:rsid w:val="00E64012"/>
    <w:rsid w:val="00E66477"/>
    <w:rsid w:val="00E67E11"/>
    <w:rsid w:val="00E715B5"/>
    <w:rsid w:val="00E71B34"/>
    <w:rsid w:val="00E72A11"/>
    <w:rsid w:val="00E74BA7"/>
    <w:rsid w:val="00E77BE4"/>
    <w:rsid w:val="00E83D3D"/>
    <w:rsid w:val="00E847C6"/>
    <w:rsid w:val="00E84AA1"/>
    <w:rsid w:val="00E850B2"/>
    <w:rsid w:val="00E867BE"/>
    <w:rsid w:val="00E87344"/>
    <w:rsid w:val="00E87F4D"/>
    <w:rsid w:val="00E938F3"/>
    <w:rsid w:val="00E9465B"/>
    <w:rsid w:val="00E96DA4"/>
    <w:rsid w:val="00EA0740"/>
    <w:rsid w:val="00EA1756"/>
    <w:rsid w:val="00EA3581"/>
    <w:rsid w:val="00EA4B62"/>
    <w:rsid w:val="00EA66F0"/>
    <w:rsid w:val="00EB4988"/>
    <w:rsid w:val="00EB5DEC"/>
    <w:rsid w:val="00EC0B16"/>
    <w:rsid w:val="00EC5D76"/>
    <w:rsid w:val="00EC7E75"/>
    <w:rsid w:val="00ED3AA8"/>
    <w:rsid w:val="00ED5574"/>
    <w:rsid w:val="00ED7900"/>
    <w:rsid w:val="00EE1004"/>
    <w:rsid w:val="00EE1FD0"/>
    <w:rsid w:val="00EE2A04"/>
    <w:rsid w:val="00EE7D35"/>
    <w:rsid w:val="00EF108F"/>
    <w:rsid w:val="00EF3032"/>
    <w:rsid w:val="00EF3C4C"/>
    <w:rsid w:val="00EF3C58"/>
    <w:rsid w:val="00EF57E0"/>
    <w:rsid w:val="00EF78B0"/>
    <w:rsid w:val="00F01CAE"/>
    <w:rsid w:val="00F01E5D"/>
    <w:rsid w:val="00F03A59"/>
    <w:rsid w:val="00F0415A"/>
    <w:rsid w:val="00F04C43"/>
    <w:rsid w:val="00F0556C"/>
    <w:rsid w:val="00F057A8"/>
    <w:rsid w:val="00F14B0C"/>
    <w:rsid w:val="00F1524C"/>
    <w:rsid w:val="00F16DD2"/>
    <w:rsid w:val="00F16F3D"/>
    <w:rsid w:val="00F21066"/>
    <w:rsid w:val="00F21CCB"/>
    <w:rsid w:val="00F21D87"/>
    <w:rsid w:val="00F274CB"/>
    <w:rsid w:val="00F32FF0"/>
    <w:rsid w:val="00F33CD5"/>
    <w:rsid w:val="00F34F78"/>
    <w:rsid w:val="00F35089"/>
    <w:rsid w:val="00F370EE"/>
    <w:rsid w:val="00F42D80"/>
    <w:rsid w:val="00F43D19"/>
    <w:rsid w:val="00F448E3"/>
    <w:rsid w:val="00F454C1"/>
    <w:rsid w:val="00F55062"/>
    <w:rsid w:val="00F61AE9"/>
    <w:rsid w:val="00F62BBA"/>
    <w:rsid w:val="00F64276"/>
    <w:rsid w:val="00F64521"/>
    <w:rsid w:val="00F660D5"/>
    <w:rsid w:val="00F66252"/>
    <w:rsid w:val="00F66969"/>
    <w:rsid w:val="00F66A6B"/>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90F5B"/>
    <w:rsid w:val="00FA2AAE"/>
    <w:rsid w:val="00FA3C6D"/>
    <w:rsid w:val="00FA522E"/>
    <w:rsid w:val="00FB7BB3"/>
    <w:rsid w:val="00FC0E79"/>
    <w:rsid w:val="00FC14BB"/>
    <w:rsid w:val="00FC5E57"/>
    <w:rsid w:val="00FD4C76"/>
    <w:rsid w:val="00FD6588"/>
    <w:rsid w:val="00FD70EE"/>
    <w:rsid w:val="00FE0ACE"/>
    <w:rsid w:val="00FE511E"/>
    <w:rsid w:val="00FE6923"/>
    <w:rsid w:val="00FE6A79"/>
    <w:rsid w:val="00FE6F25"/>
    <w:rsid w:val="00FF1F7C"/>
    <w:rsid w:val="00FF2D8F"/>
    <w:rsid w:val="00FF4230"/>
    <w:rsid w:val="00FF71C9"/>
    <w:rsid w:val="0E093BCE"/>
    <w:rsid w:val="1303D22F"/>
    <w:rsid w:val="14DFEF31"/>
    <w:rsid w:val="21173804"/>
    <w:rsid w:val="39C0F636"/>
    <w:rsid w:val="47419123"/>
    <w:rsid w:val="52813730"/>
    <w:rsid w:val="627252D2"/>
    <w:rsid w:val="62AE6F8A"/>
    <w:rsid w:val="65E6104C"/>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E9922FDC-5516-4C9B-A636-3B1ED1E1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customStyle="1" w:styleId="paragraph">
    <w:name w:val="paragraph"/>
    <w:basedOn w:val="Standard"/>
    <w:rsid w:val="00B168B9"/>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B16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90687">
      <w:bodyDiv w:val="1"/>
      <w:marLeft w:val="0"/>
      <w:marRight w:val="0"/>
      <w:marTop w:val="0"/>
      <w:marBottom w:val="0"/>
      <w:divBdr>
        <w:top w:val="none" w:sz="0" w:space="0" w:color="auto"/>
        <w:left w:val="none" w:sz="0" w:space="0" w:color="auto"/>
        <w:bottom w:val="none" w:sz="0" w:space="0" w:color="auto"/>
        <w:right w:val="none" w:sz="0" w:space="0" w:color="auto"/>
      </w:divBdr>
      <w:divsChild>
        <w:div w:id="157694751">
          <w:marLeft w:val="0"/>
          <w:marRight w:val="0"/>
          <w:marTop w:val="0"/>
          <w:marBottom w:val="0"/>
          <w:divBdr>
            <w:top w:val="none" w:sz="0" w:space="0" w:color="auto"/>
            <w:left w:val="none" w:sz="0" w:space="0" w:color="auto"/>
            <w:bottom w:val="none" w:sz="0" w:space="0" w:color="auto"/>
            <w:right w:val="none" w:sz="0" w:space="0" w:color="auto"/>
          </w:divBdr>
        </w:div>
        <w:div w:id="199246138">
          <w:marLeft w:val="0"/>
          <w:marRight w:val="0"/>
          <w:marTop w:val="0"/>
          <w:marBottom w:val="0"/>
          <w:divBdr>
            <w:top w:val="none" w:sz="0" w:space="0" w:color="auto"/>
            <w:left w:val="none" w:sz="0" w:space="0" w:color="auto"/>
            <w:bottom w:val="none" w:sz="0" w:space="0" w:color="auto"/>
            <w:right w:val="none" w:sz="0" w:space="0" w:color="auto"/>
          </w:divBdr>
        </w:div>
        <w:div w:id="210964695">
          <w:marLeft w:val="0"/>
          <w:marRight w:val="0"/>
          <w:marTop w:val="0"/>
          <w:marBottom w:val="0"/>
          <w:divBdr>
            <w:top w:val="none" w:sz="0" w:space="0" w:color="auto"/>
            <w:left w:val="none" w:sz="0" w:space="0" w:color="auto"/>
            <w:bottom w:val="none" w:sz="0" w:space="0" w:color="auto"/>
            <w:right w:val="none" w:sz="0" w:space="0" w:color="auto"/>
          </w:divBdr>
        </w:div>
        <w:div w:id="219948705">
          <w:marLeft w:val="0"/>
          <w:marRight w:val="0"/>
          <w:marTop w:val="0"/>
          <w:marBottom w:val="0"/>
          <w:divBdr>
            <w:top w:val="none" w:sz="0" w:space="0" w:color="auto"/>
            <w:left w:val="none" w:sz="0" w:space="0" w:color="auto"/>
            <w:bottom w:val="none" w:sz="0" w:space="0" w:color="auto"/>
            <w:right w:val="none" w:sz="0" w:space="0" w:color="auto"/>
          </w:divBdr>
        </w:div>
        <w:div w:id="264457407">
          <w:marLeft w:val="0"/>
          <w:marRight w:val="0"/>
          <w:marTop w:val="0"/>
          <w:marBottom w:val="0"/>
          <w:divBdr>
            <w:top w:val="none" w:sz="0" w:space="0" w:color="auto"/>
            <w:left w:val="none" w:sz="0" w:space="0" w:color="auto"/>
            <w:bottom w:val="none" w:sz="0" w:space="0" w:color="auto"/>
            <w:right w:val="none" w:sz="0" w:space="0" w:color="auto"/>
          </w:divBdr>
        </w:div>
        <w:div w:id="281226544">
          <w:marLeft w:val="0"/>
          <w:marRight w:val="0"/>
          <w:marTop w:val="0"/>
          <w:marBottom w:val="0"/>
          <w:divBdr>
            <w:top w:val="none" w:sz="0" w:space="0" w:color="auto"/>
            <w:left w:val="none" w:sz="0" w:space="0" w:color="auto"/>
            <w:bottom w:val="none" w:sz="0" w:space="0" w:color="auto"/>
            <w:right w:val="none" w:sz="0" w:space="0" w:color="auto"/>
          </w:divBdr>
        </w:div>
        <w:div w:id="305932893">
          <w:marLeft w:val="0"/>
          <w:marRight w:val="0"/>
          <w:marTop w:val="0"/>
          <w:marBottom w:val="0"/>
          <w:divBdr>
            <w:top w:val="none" w:sz="0" w:space="0" w:color="auto"/>
            <w:left w:val="none" w:sz="0" w:space="0" w:color="auto"/>
            <w:bottom w:val="none" w:sz="0" w:space="0" w:color="auto"/>
            <w:right w:val="none" w:sz="0" w:space="0" w:color="auto"/>
          </w:divBdr>
        </w:div>
        <w:div w:id="357588107">
          <w:marLeft w:val="0"/>
          <w:marRight w:val="0"/>
          <w:marTop w:val="0"/>
          <w:marBottom w:val="0"/>
          <w:divBdr>
            <w:top w:val="none" w:sz="0" w:space="0" w:color="auto"/>
            <w:left w:val="none" w:sz="0" w:space="0" w:color="auto"/>
            <w:bottom w:val="none" w:sz="0" w:space="0" w:color="auto"/>
            <w:right w:val="none" w:sz="0" w:space="0" w:color="auto"/>
          </w:divBdr>
        </w:div>
        <w:div w:id="762453265">
          <w:marLeft w:val="0"/>
          <w:marRight w:val="0"/>
          <w:marTop w:val="0"/>
          <w:marBottom w:val="0"/>
          <w:divBdr>
            <w:top w:val="none" w:sz="0" w:space="0" w:color="auto"/>
            <w:left w:val="none" w:sz="0" w:space="0" w:color="auto"/>
            <w:bottom w:val="none" w:sz="0" w:space="0" w:color="auto"/>
            <w:right w:val="none" w:sz="0" w:space="0" w:color="auto"/>
          </w:divBdr>
        </w:div>
        <w:div w:id="891773717">
          <w:marLeft w:val="0"/>
          <w:marRight w:val="0"/>
          <w:marTop w:val="0"/>
          <w:marBottom w:val="0"/>
          <w:divBdr>
            <w:top w:val="none" w:sz="0" w:space="0" w:color="auto"/>
            <w:left w:val="none" w:sz="0" w:space="0" w:color="auto"/>
            <w:bottom w:val="none" w:sz="0" w:space="0" w:color="auto"/>
            <w:right w:val="none" w:sz="0" w:space="0" w:color="auto"/>
          </w:divBdr>
        </w:div>
        <w:div w:id="949750422">
          <w:marLeft w:val="0"/>
          <w:marRight w:val="0"/>
          <w:marTop w:val="0"/>
          <w:marBottom w:val="0"/>
          <w:divBdr>
            <w:top w:val="none" w:sz="0" w:space="0" w:color="auto"/>
            <w:left w:val="none" w:sz="0" w:space="0" w:color="auto"/>
            <w:bottom w:val="none" w:sz="0" w:space="0" w:color="auto"/>
            <w:right w:val="none" w:sz="0" w:space="0" w:color="auto"/>
          </w:divBdr>
        </w:div>
        <w:div w:id="1029066156">
          <w:marLeft w:val="0"/>
          <w:marRight w:val="0"/>
          <w:marTop w:val="0"/>
          <w:marBottom w:val="0"/>
          <w:divBdr>
            <w:top w:val="none" w:sz="0" w:space="0" w:color="auto"/>
            <w:left w:val="none" w:sz="0" w:space="0" w:color="auto"/>
            <w:bottom w:val="none" w:sz="0" w:space="0" w:color="auto"/>
            <w:right w:val="none" w:sz="0" w:space="0" w:color="auto"/>
          </w:divBdr>
        </w:div>
        <w:div w:id="1051228616">
          <w:marLeft w:val="0"/>
          <w:marRight w:val="0"/>
          <w:marTop w:val="0"/>
          <w:marBottom w:val="0"/>
          <w:divBdr>
            <w:top w:val="none" w:sz="0" w:space="0" w:color="auto"/>
            <w:left w:val="none" w:sz="0" w:space="0" w:color="auto"/>
            <w:bottom w:val="none" w:sz="0" w:space="0" w:color="auto"/>
            <w:right w:val="none" w:sz="0" w:space="0" w:color="auto"/>
          </w:divBdr>
        </w:div>
        <w:div w:id="1071385637">
          <w:marLeft w:val="0"/>
          <w:marRight w:val="0"/>
          <w:marTop w:val="0"/>
          <w:marBottom w:val="0"/>
          <w:divBdr>
            <w:top w:val="none" w:sz="0" w:space="0" w:color="auto"/>
            <w:left w:val="none" w:sz="0" w:space="0" w:color="auto"/>
            <w:bottom w:val="none" w:sz="0" w:space="0" w:color="auto"/>
            <w:right w:val="none" w:sz="0" w:space="0" w:color="auto"/>
          </w:divBdr>
        </w:div>
        <w:div w:id="1147167858">
          <w:marLeft w:val="0"/>
          <w:marRight w:val="0"/>
          <w:marTop w:val="0"/>
          <w:marBottom w:val="0"/>
          <w:divBdr>
            <w:top w:val="none" w:sz="0" w:space="0" w:color="auto"/>
            <w:left w:val="none" w:sz="0" w:space="0" w:color="auto"/>
            <w:bottom w:val="none" w:sz="0" w:space="0" w:color="auto"/>
            <w:right w:val="none" w:sz="0" w:space="0" w:color="auto"/>
          </w:divBdr>
        </w:div>
        <w:div w:id="1168402815">
          <w:marLeft w:val="0"/>
          <w:marRight w:val="0"/>
          <w:marTop w:val="0"/>
          <w:marBottom w:val="0"/>
          <w:divBdr>
            <w:top w:val="none" w:sz="0" w:space="0" w:color="auto"/>
            <w:left w:val="none" w:sz="0" w:space="0" w:color="auto"/>
            <w:bottom w:val="none" w:sz="0" w:space="0" w:color="auto"/>
            <w:right w:val="none" w:sz="0" w:space="0" w:color="auto"/>
          </w:divBdr>
          <w:divsChild>
            <w:div w:id="136798700">
              <w:marLeft w:val="0"/>
              <w:marRight w:val="0"/>
              <w:marTop w:val="0"/>
              <w:marBottom w:val="0"/>
              <w:divBdr>
                <w:top w:val="none" w:sz="0" w:space="0" w:color="auto"/>
                <w:left w:val="none" w:sz="0" w:space="0" w:color="auto"/>
                <w:bottom w:val="none" w:sz="0" w:space="0" w:color="auto"/>
                <w:right w:val="none" w:sz="0" w:space="0" w:color="auto"/>
              </w:divBdr>
            </w:div>
            <w:div w:id="219943059">
              <w:marLeft w:val="0"/>
              <w:marRight w:val="0"/>
              <w:marTop w:val="0"/>
              <w:marBottom w:val="0"/>
              <w:divBdr>
                <w:top w:val="none" w:sz="0" w:space="0" w:color="auto"/>
                <w:left w:val="none" w:sz="0" w:space="0" w:color="auto"/>
                <w:bottom w:val="none" w:sz="0" w:space="0" w:color="auto"/>
                <w:right w:val="none" w:sz="0" w:space="0" w:color="auto"/>
              </w:divBdr>
            </w:div>
            <w:div w:id="629361608">
              <w:marLeft w:val="0"/>
              <w:marRight w:val="0"/>
              <w:marTop w:val="0"/>
              <w:marBottom w:val="0"/>
              <w:divBdr>
                <w:top w:val="none" w:sz="0" w:space="0" w:color="auto"/>
                <w:left w:val="none" w:sz="0" w:space="0" w:color="auto"/>
                <w:bottom w:val="none" w:sz="0" w:space="0" w:color="auto"/>
                <w:right w:val="none" w:sz="0" w:space="0" w:color="auto"/>
              </w:divBdr>
            </w:div>
            <w:div w:id="1481997861">
              <w:marLeft w:val="0"/>
              <w:marRight w:val="0"/>
              <w:marTop w:val="0"/>
              <w:marBottom w:val="0"/>
              <w:divBdr>
                <w:top w:val="none" w:sz="0" w:space="0" w:color="auto"/>
                <w:left w:val="none" w:sz="0" w:space="0" w:color="auto"/>
                <w:bottom w:val="none" w:sz="0" w:space="0" w:color="auto"/>
                <w:right w:val="none" w:sz="0" w:space="0" w:color="auto"/>
              </w:divBdr>
            </w:div>
            <w:div w:id="1654066458">
              <w:marLeft w:val="0"/>
              <w:marRight w:val="0"/>
              <w:marTop w:val="0"/>
              <w:marBottom w:val="0"/>
              <w:divBdr>
                <w:top w:val="none" w:sz="0" w:space="0" w:color="auto"/>
                <w:left w:val="none" w:sz="0" w:space="0" w:color="auto"/>
                <w:bottom w:val="none" w:sz="0" w:space="0" w:color="auto"/>
                <w:right w:val="none" w:sz="0" w:space="0" w:color="auto"/>
              </w:divBdr>
            </w:div>
          </w:divsChild>
        </w:div>
        <w:div w:id="1295409785">
          <w:marLeft w:val="0"/>
          <w:marRight w:val="0"/>
          <w:marTop w:val="0"/>
          <w:marBottom w:val="0"/>
          <w:divBdr>
            <w:top w:val="none" w:sz="0" w:space="0" w:color="auto"/>
            <w:left w:val="none" w:sz="0" w:space="0" w:color="auto"/>
            <w:bottom w:val="none" w:sz="0" w:space="0" w:color="auto"/>
            <w:right w:val="none" w:sz="0" w:space="0" w:color="auto"/>
          </w:divBdr>
          <w:divsChild>
            <w:div w:id="809055032">
              <w:marLeft w:val="0"/>
              <w:marRight w:val="0"/>
              <w:marTop w:val="0"/>
              <w:marBottom w:val="0"/>
              <w:divBdr>
                <w:top w:val="none" w:sz="0" w:space="0" w:color="auto"/>
                <w:left w:val="none" w:sz="0" w:space="0" w:color="auto"/>
                <w:bottom w:val="none" w:sz="0" w:space="0" w:color="auto"/>
                <w:right w:val="none" w:sz="0" w:space="0" w:color="auto"/>
              </w:divBdr>
            </w:div>
            <w:div w:id="2006474257">
              <w:marLeft w:val="0"/>
              <w:marRight w:val="0"/>
              <w:marTop w:val="0"/>
              <w:marBottom w:val="0"/>
              <w:divBdr>
                <w:top w:val="none" w:sz="0" w:space="0" w:color="auto"/>
                <w:left w:val="none" w:sz="0" w:space="0" w:color="auto"/>
                <w:bottom w:val="none" w:sz="0" w:space="0" w:color="auto"/>
                <w:right w:val="none" w:sz="0" w:space="0" w:color="auto"/>
              </w:divBdr>
            </w:div>
            <w:div w:id="2135052570">
              <w:marLeft w:val="0"/>
              <w:marRight w:val="0"/>
              <w:marTop w:val="0"/>
              <w:marBottom w:val="0"/>
              <w:divBdr>
                <w:top w:val="none" w:sz="0" w:space="0" w:color="auto"/>
                <w:left w:val="none" w:sz="0" w:space="0" w:color="auto"/>
                <w:bottom w:val="none" w:sz="0" w:space="0" w:color="auto"/>
                <w:right w:val="none" w:sz="0" w:space="0" w:color="auto"/>
              </w:divBdr>
            </w:div>
          </w:divsChild>
        </w:div>
        <w:div w:id="1349065579">
          <w:marLeft w:val="0"/>
          <w:marRight w:val="0"/>
          <w:marTop w:val="0"/>
          <w:marBottom w:val="0"/>
          <w:divBdr>
            <w:top w:val="none" w:sz="0" w:space="0" w:color="auto"/>
            <w:left w:val="none" w:sz="0" w:space="0" w:color="auto"/>
            <w:bottom w:val="none" w:sz="0" w:space="0" w:color="auto"/>
            <w:right w:val="none" w:sz="0" w:space="0" w:color="auto"/>
          </w:divBdr>
        </w:div>
        <w:div w:id="1431507043">
          <w:marLeft w:val="0"/>
          <w:marRight w:val="0"/>
          <w:marTop w:val="0"/>
          <w:marBottom w:val="0"/>
          <w:divBdr>
            <w:top w:val="none" w:sz="0" w:space="0" w:color="auto"/>
            <w:left w:val="none" w:sz="0" w:space="0" w:color="auto"/>
            <w:bottom w:val="none" w:sz="0" w:space="0" w:color="auto"/>
            <w:right w:val="none" w:sz="0" w:space="0" w:color="auto"/>
          </w:divBdr>
        </w:div>
        <w:div w:id="1460345084">
          <w:marLeft w:val="0"/>
          <w:marRight w:val="0"/>
          <w:marTop w:val="0"/>
          <w:marBottom w:val="0"/>
          <w:divBdr>
            <w:top w:val="none" w:sz="0" w:space="0" w:color="auto"/>
            <w:left w:val="none" w:sz="0" w:space="0" w:color="auto"/>
            <w:bottom w:val="none" w:sz="0" w:space="0" w:color="auto"/>
            <w:right w:val="none" w:sz="0" w:space="0" w:color="auto"/>
          </w:divBdr>
        </w:div>
        <w:div w:id="1569681199">
          <w:marLeft w:val="0"/>
          <w:marRight w:val="0"/>
          <w:marTop w:val="0"/>
          <w:marBottom w:val="0"/>
          <w:divBdr>
            <w:top w:val="none" w:sz="0" w:space="0" w:color="auto"/>
            <w:left w:val="none" w:sz="0" w:space="0" w:color="auto"/>
            <w:bottom w:val="none" w:sz="0" w:space="0" w:color="auto"/>
            <w:right w:val="none" w:sz="0" w:space="0" w:color="auto"/>
          </w:divBdr>
        </w:div>
        <w:div w:id="1645352004">
          <w:marLeft w:val="0"/>
          <w:marRight w:val="0"/>
          <w:marTop w:val="0"/>
          <w:marBottom w:val="0"/>
          <w:divBdr>
            <w:top w:val="none" w:sz="0" w:space="0" w:color="auto"/>
            <w:left w:val="none" w:sz="0" w:space="0" w:color="auto"/>
            <w:bottom w:val="none" w:sz="0" w:space="0" w:color="auto"/>
            <w:right w:val="none" w:sz="0" w:space="0" w:color="auto"/>
          </w:divBdr>
        </w:div>
        <w:div w:id="1738699068">
          <w:marLeft w:val="0"/>
          <w:marRight w:val="0"/>
          <w:marTop w:val="0"/>
          <w:marBottom w:val="0"/>
          <w:divBdr>
            <w:top w:val="none" w:sz="0" w:space="0" w:color="auto"/>
            <w:left w:val="none" w:sz="0" w:space="0" w:color="auto"/>
            <w:bottom w:val="none" w:sz="0" w:space="0" w:color="auto"/>
            <w:right w:val="none" w:sz="0" w:space="0" w:color="auto"/>
          </w:divBdr>
        </w:div>
        <w:div w:id="1742411418">
          <w:marLeft w:val="0"/>
          <w:marRight w:val="0"/>
          <w:marTop w:val="0"/>
          <w:marBottom w:val="0"/>
          <w:divBdr>
            <w:top w:val="none" w:sz="0" w:space="0" w:color="auto"/>
            <w:left w:val="none" w:sz="0" w:space="0" w:color="auto"/>
            <w:bottom w:val="none" w:sz="0" w:space="0" w:color="auto"/>
            <w:right w:val="none" w:sz="0" w:space="0" w:color="auto"/>
          </w:divBdr>
        </w:div>
        <w:div w:id="1803422593">
          <w:marLeft w:val="0"/>
          <w:marRight w:val="0"/>
          <w:marTop w:val="0"/>
          <w:marBottom w:val="0"/>
          <w:divBdr>
            <w:top w:val="none" w:sz="0" w:space="0" w:color="auto"/>
            <w:left w:val="none" w:sz="0" w:space="0" w:color="auto"/>
            <w:bottom w:val="none" w:sz="0" w:space="0" w:color="auto"/>
            <w:right w:val="none" w:sz="0" w:space="0" w:color="auto"/>
          </w:divBdr>
        </w:div>
        <w:div w:id="1814367139">
          <w:marLeft w:val="0"/>
          <w:marRight w:val="0"/>
          <w:marTop w:val="0"/>
          <w:marBottom w:val="0"/>
          <w:divBdr>
            <w:top w:val="none" w:sz="0" w:space="0" w:color="auto"/>
            <w:left w:val="none" w:sz="0" w:space="0" w:color="auto"/>
            <w:bottom w:val="none" w:sz="0" w:space="0" w:color="auto"/>
            <w:right w:val="none" w:sz="0" w:space="0" w:color="auto"/>
          </w:divBdr>
        </w:div>
        <w:div w:id="1825976063">
          <w:marLeft w:val="0"/>
          <w:marRight w:val="0"/>
          <w:marTop w:val="0"/>
          <w:marBottom w:val="0"/>
          <w:divBdr>
            <w:top w:val="none" w:sz="0" w:space="0" w:color="auto"/>
            <w:left w:val="none" w:sz="0" w:space="0" w:color="auto"/>
            <w:bottom w:val="none" w:sz="0" w:space="0" w:color="auto"/>
            <w:right w:val="none" w:sz="0" w:space="0" w:color="auto"/>
          </w:divBdr>
        </w:div>
        <w:div w:id="1837068635">
          <w:marLeft w:val="0"/>
          <w:marRight w:val="0"/>
          <w:marTop w:val="0"/>
          <w:marBottom w:val="0"/>
          <w:divBdr>
            <w:top w:val="none" w:sz="0" w:space="0" w:color="auto"/>
            <w:left w:val="none" w:sz="0" w:space="0" w:color="auto"/>
            <w:bottom w:val="none" w:sz="0" w:space="0" w:color="auto"/>
            <w:right w:val="none" w:sz="0" w:space="0" w:color="auto"/>
          </w:divBdr>
        </w:div>
        <w:div w:id="1959137557">
          <w:marLeft w:val="0"/>
          <w:marRight w:val="0"/>
          <w:marTop w:val="0"/>
          <w:marBottom w:val="0"/>
          <w:divBdr>
            <w:top w:val="none" w:sz="0" w:space="0" w:color="auto"/>
            <w:left w:val="none" w:sz="0" w:space="0" w:color="auto"/>
            <w:bottom w:val="none" w:sz="0" w:space="0" w:color="auto"/>
            <w:right w:val="none" w:sz="0" w:space="0" w:color="auto"/>
          </w:divBdr>
        </w:div>
        <w:div w:id="2044818715">
          <w:marLeft w:val="0"/>
          <w:marRight w:val="0"/>
          <w:marTop w:val="0"/>
          <w:marBottom w:val="0"/>
          <w:divBdr>
            <w:top w:val="none" w:sz="0" w:space="0" w:color="auto"/>
            <w:left w:val="none" w:sz="0" w:space="0" w:color="auto"/>
            <w:bottom w:val="none" w:sz="0" w:space="0" w:color="auto"/>
            <w:right w:val="none" w:sz="0" w:space="0" w:color="auto"/>
          </w:divBdr>
        </w:div>
        <w:div w:id="2140417724">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985792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9403074">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494495184">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3" ma:contentTypeDescription="Ein neues Dokument erstellen." ma:contentTypeScope="" ma:versionID="baadd9c075e10e60266ccbf548ca6ca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42fc250618168806bd256acd42a66c3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FC9575-9B41-4B54-B3DB-E16CE32BE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79EA2848-5A59-4B26-94DF-2D5B94618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1016</Words>
  <Characters>6407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Ingmar Remus</dc:creator>
  <cp:keywords/>
  <cp:lastModifiedBy>Braun, Nina</cp:lastModifiedBy>
  <cp:revision>2</cp:revision>
  <cp:lastPrinted>2018-03-05T14:44:00Z</cp:lastPrinted>
  <dcterms:created xsi:type="dcterms:W3CDTF">2022-05-10T12:50:00Z</dcterms:created>
  <dcterms:modified xsi:type="dcterms:W3CDTF">2022-05-10T12:50:00Z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ies>
</file>