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9CE2" w14:textId="77777777" w:rsidR="00B96AE7" w:rsidRPr="00F20251" w:rsidRDefault="00B96AE7" w:rsidP="00B96AE7">
      <w:pPr>
        <w:tabs>
          <w:tab w:val="left" w:pos="851"/>
        </w:tabs>
        <w:spacing w:line="360" w:lineRule="auto"/>
        <w:jc w:val="both"/>
        <w:rPr>
          <w:rFonts w:cs="Arial"/>
          <w:b/>
          <w:bCs/>
        </w:rPr>
      </w:pPr>
      <w:r>
        <w:rPr>
          <w:b/>
        </w:rPr>
        <w:t xml:space="preserve">Field wiring – The industrial network from a single source </w:t>
      </w:r>
    </w:p>
    <w:p w14:paraId="643A582D" w14:textId="77777777" w:rsidR="00B96AE7" w:rsidRPr="00B96AE7" w:rsidRDefault="00B96AE7" w:rsidP="00B96AE7">
      <w:pPr>
        <w:tabs>
          <w:tab w:val="left" w:pos="851"/>
        </w:tabs>
        <w:spacing w:line="360" w:lineRule="auto"/>
        <w:jc w:val="both"/>
        <w:rPr>
          <w:rFonts w:cs="Arial"/>
          <w:szCs w:val="22"/>
        </w:rPr>
      </w:pPr>
      <w:r w:rsidRPr="00B96AE7">
        <w:rPr>
          <w:rStyle w:val="cf01"/>
          <w:rFonts w:ascii="Arial" w:hAnsi="Arial" w:cs="Arial"/>
          <w:sz w:val="22"/>
          <w:szCs w:val="22"/>
        </w:rPr>
        <w:t xml:space="preserve">Networking automation and control technology is an important aspect of wiring in the field, or field wiring. </w:t>
      </w:r>
      <w:r w:rsidRPr="00B96AE7">
        <w:rPr>
          <w:rFonts w:cs="Arial"/>
          <w:szCs w:val="22"/>
        </w:rPr>
        <w:t xml:space="preserve">At the highest technical level, this is a smart system for transmitting controller and sensor data in industrial applications. </w:t>
      </w:r>
    </w:p>
    <w:p w14:paraId="2D559A87" w14:textId="77777777" w:rsidR="00B96AE7" w:rsidRPr="00710FED" w:rsidRDefault="00B96AE7" w:rsidP="00B96AE7">
      <w:pPr>
        <w:tabs>
          <w:tab w:val="left" w:pos="851"/>
        </w:tabs>
        <w:spacing w:line="360" w:lineRule="auto"/>
        <w:jc w:val="both"/>
        <w:rPr>
          <w:rFonts w:cs="Arial"/>
        </w:rPr>
      </w:pPr>
      <w:r w:rsidRPr="00B96AE7">
        <w:rPr>
          <w:rFonts w:cs="Arial"/>
          <w:szCs w:val="22"/>
        </w:rPr>
        <w:t>In addition, it serves as the backbone of modern industrial networks, which include almost all aspects of a production facility or process control system. As a comprehensive solution, it offers the option of connecting and integrating all electrical and electronic components – from sensors to actuators, control units or communication devices. This allows for comprehensive monitoring, controlling and optimisation of industrial processes. Field wiring not only ensures efficient data transmission</w:t>
      </w:r>
      <w:r>
        <w:t xml:space="preserve"> and communication, but system reliability and robustness as well, helping to make real-time decisions based on precise data. The HDC portfolio from Weidmüller covers all power distribution needs to ensure communication. At the same time, pre-assembled solutions reduce the work required, as do technologies for quick and reliable connections in the field.</w:t>
      </w:r>
    </w:p>
    <w:p w14:paraId="48160143" w14:textId="77777777" w:rsidR="00B96AE7" w:rsidRDefault="00B96AE7" w:rsidP="00B96AE7">
      <w:pPr>
        <w:tabs>
          <w:tab w:val="left" w:pos="851"/>
        </w:tabs>
        <w:spacing w:line="360" w:lineRule="auto"/>
        <w:jc w:val="both"/>
        <w:rPr>
          <w:rFonts w:cs="Arial"/>
        </w:rPr>
      </w:pPr>
      <w:r>
        <w:t>In a world where Industry 4.0 and system networking are playing a more and more important role, field wiring – which helps companies meet the demands of increasingly digitised and automated industries – is particularly relevant. It serves as the basis for efficient management, flexibility, and future reliability in a complex industrial environment. Increasing modularisation, which is ever more essential for tapping into greater potential effectiveness and efficiency, further elevates the importance of field wiring. Weidmüller, with its extensive product line and broad experience, is the right partner for field wiring.</w:t>
      </w:r>
    </w:p>
    <w:p w14:paraId="0F3B477A" w14:textId="77777777" w:rsidR="00B96AE7" w:rsidRPr="00BD753F" w:rsidRDefault="00B96AE7" w:rsidP="00B96AE7">
      <w:pPr>
        <w:tabs>
          <w:tab w:val="left" w:pos="851"/>
        </w:tabs>
        <w:spacing w:line="360" w:lineRule="auto"/>
        <w:jc w:val="both"/>
        <w:rPr>
          <w:rFonts w:cs="Arial"/>
          <w:b/>
          <w:bCs/>
        </w:rPr>
      </w:pPr>
      <w:r>
        <w:rPr>
          <w:b/>
        </w:rPr>
        <w:t>Maximum performance, minimum downtimes in field wiring</w:t>
      </w:r>
    </w:p>
    <w:p w14:paraId="7031C884" w14:textId="77777777" w:rsidR="00B96AE7" w:rsidRDefault="00B96AE7" w:rsidP="00B96AE7">
      <w:pPr>
        <w:spacing w:line="360" w:lineRule="auto"/>
        <w:jc w:val="both"/>
        <w:rPr>
          <w:rFonts w:cs="Arial"/>
        </w:rPr>
      </w:pPr>
      <w:r>
        <w:t xml:space="preserve">Industrial field wiring from Weidmüller is well-established in factory automation, machine construction and intralogistics, in particular in the challenging IP67 environment. The company offers a comprehensive selection of components with reliable, integrated IP67 technology. </w:t>
      </w:r>
      <w:proofErr w:type="spellStart"/>
      <w:r>
        <w:t>Weidmüller’s</w:t>
      </w:r>
      <w:proofErr w:type="spellEnd"/>
      <w:r>
        <w:t xml:space="preserve"> expertise ranges seamlessly from switch cabinet wiring to the field to machine communication. The company’s broad, well-coordinated product line is the essential foundation for successful field wiring. It includes innovative plug-in connectors, products for the switch cabinet wall, and intelligent automation solutions. This diversity allows the company to serve a wide range of industrial requirements and develop customised solutions. In addition, the family-owned company offers </w:t>
      </w:r>
      <w:r>
        <w:lastRenderedPageBreak/>
        <w:t xml:space="preserve">expertise in extensive services and sales channels. This ensures seamless integration, commissioning and maintenance of systems, improving system service life and reliability. Weidmüller utilises a holistic approach with </w:t>
      </w:r>
      <w:r>
        <w:rPr>
          <w:rStyle w:val="ui-provider"/>
        </w:rPr>
        <w:t>a diverse range of sales channels, competent advising and comprehensive services</w:t>
      </w:r>
      <w:r>
        <w:t>, simplifying solution purchasing and implementation.</w:t>
      </w:r>
    </w:p>
    <w:p w14:paraId="40E66ECF" w14:textId="77777777" w:rsidR="00B96AE7" w:rsidRDefault="00B96AE7" w:rsidP="00B96AE7">
      <w:pPr>
        <w:tabs>
          <w:tab w:val="left" w:pos="851"/>
        </w:tabs>
        <w:spacing w:line="360" w:lineRule="auto"/>
        <w:jc w:val="both"/>
        <w:rPr>
          <w:rFonts w:cs="Arial"/>
          <w:b/>
          <w:bCs/>
        </w:rPr>
      </w:pPr>
      <w:r>
        <w:rPr>
          <w:b/>
        </w:rPr>
        <w:t>Decentralisation and modularisation as key components of industrial field wiring</w:t>
      </w:r>
    </w:p>
    <w:p w14:paraId="6335C29B" w14:textId="77777777" w:rsidR="00B96AE7" w:rsidRDefault="00B96AE7" w:rsidP="00B96AE7">
      <w:pPr>
        <w:tabs>
          <w:tab w:val="left" w:pos="851"/>
        </w:tabs>
        <w:spacing w:line="360" w:lineRule="auto"/>
        <w:jc w:val="both"/>
        <w:rPr>
          <w:rFonts w:cs="Arial"/>
        </w:rPr>
      </w:pPr>
      <w:r>
        <w:t xml:space="preserve">Decentralisation, digitalisation and modularisation are the key components influencing efficiency and flexibility in industrial field wiring, including at Weidmüller. </w:t>
      </w:r>
    </w:p>
    <w:p w14:paraId="2077921F" w14:textId="77777777" w:rsidR="00B96AE7" w:rsidRPr="00613727" w:rsidRDefault="00B96AE7" w:rsidP="00B96AE7">
      <w:pPr>
        <w:tabs>
          <w:tab w:val="left" w:pos="851"/>
        </w:tabs>
        <w:spacing w:line="360" w:lineRule="auto"/>
        <w:jc w:val="both"/>
        <w:rPr>
          <w:rFonts w:cs="Arial"/>
          <w:b/>
          <w:bCs/>
        </w:rPr>
      </w:pPr>
      <w:r>
        <w:rPr>
          <w:b/>
        </w:rPr>
        <w:t>Decentralisation</w:t>
      </w:r>
    </w:p>
    <w:p w14:paraId="262D72A0" w14:textId="77777777" w:rsidR="00B96AE7" w:rsidRDefault="00B96AE7" w:rsidP="00B96AE7">
      <w:pPr>
        <w:tabs>
          <w:tab w:val="left" w:pos="851"/>
        </w:tabs>
        <w:spacing w:line="360" w:lineRule="auto"/>
        <w:jc w:val="both"/>
        <w:rPr>
          <w:rFonts w:cs="Arial"/>
        </w:rPr>
      </w:pPr>
      <w:r>
        <w:t>Decentralisation means that controller and communication components are installed closer to the processes or systems themselves. The advantage of this approach is that cabling is shorter and more customised, saving space and reducing costs. Weidmüller offers decentralised solutions such as fieldbus and Ethernet modules that facilitate seamless integration into field wiring and improve flexibility and scalability.</w:t>
      </w:r>
    </w:p>
    <w:p w14:paraId="389322EA" w14:textId="77777777" w:rsidR="00B96AE7" w:rsidRDefault="00B96AE7" w:rsidP="00B96AE7">
      <w:pPr>
        <w:tabs>
          <w:tab w:val="left" w:pos="851"/>
        </w:tabs>
        <w:spacing w:line="360" w:lineRule="auto"/>
        <w:jc w:val="both"/>
        <w:rPr>
          <w:rFonts w:cs="Arial"/>
          <w:b/>
          <w:bCs/>
        </w:rPr>
      </w:pPr>
      <w:r>
        <w:rPr>
          <w:b/>
        </w:rPr>
        <w:t>Modularisation</w:t>
      </w:r>
    </w:p>
    <w:p w14:paraId="7FAF4D16" w14:textId="77777777" w:rsidR="00B96AE7" w:rsidRDefault="00B96AE7" w:rsidP="00B96AE7">
      <w:pPr>
        <w:tabs>
          <w:tab w:val="left" w:pos="851"/>
        </w:tabs>
        <w:spacing w:line="360" w:lineRule="auto"/>
        <w:jc w:val="both"/>
        <w:rPr>
          <w:rFonts w:cs="Arial"/>
        </w:rPr>
      </w:pPr>
      <w:r>
        <w:t xml:space="preserve">Modularisation, in contrast, also includes the use of standardised, exchangeable components and modules in order to simplify system design and maintenance. </w:t>
      </w:r>
      <w:proofErr w:type="spellStart"/>
      <w:r>
        <w:t>Weidmüller’s</w:t>
      </w:r>
      <w:proofErr w:type="spellEnd"/>
      <w:r>
        <w:t xml:space="preserve"> product range includes many modular components. These range from plug-in connectors to sensor-actuator boxes, cable entry systems and housings that make customised solutions possible and are reusable and flexible for users. This helps reduce downtimes during maintenance work and makes systems simple to update.</w:t>
      </w:r>
    </w:p>
    <w:p w14:paraId="032D3C48" w14:textId="77777777" w:rsidR="00B96AE7" w:rsidRPr="00FF1C9B" w:rsidRDefault="00B96AE7" w:rsidP="00B96AE7">
      <w:pPr>
        <w:tabs>
          <w:tab w:val="left" w:pos="851"/>
        </w:tabs>
        <w:spacing w:line="360" w:lineRule="auto"/>
        <w:jc w:val="both"/>
        <w:rPr>
          <w:rFonts w:cs="Arial"/>
        </w:rPr>
      </w:pPr>
      <w:r>
        <w:t>Overall, decentralisation and modularisation improve the overall efficiency of field wiring and simplify maintenance, helping meet the demands placed on industrial wiring systems.</w:t>
      </w:r>
    </w:p>
    <w:p w14:paraId="796E5039" w14:textId="77777777" w:rsidR="00B96AE7" w:rsidRDefault="00B96AE7" w:rsidP="00B96AE7">
      <w:pPr>
        <w:tabs>
          <w:tab w:val="left" w:pos="851"/>
        </w:tabs>
        <w:spacing w:line="360" w:lineRule="auto"/>
        <w:jc w:val="both"/>
        <w:rPr>
          <w:rFonts w:cs="Arial"/>
          <w:b/>
          <w:bCs/>
        </w:rPr>
      </w:pPr>
    </w:p>
    <w:p w14:paraId="18089226" w14:textId="77777777" w:rsidR="00B96AE7" w:rsidRPr="00710FED" w:rsidRDefault="00B96AE7" w:rsidP="00B96AE7">
      <w:pPr>
        <w:tabs>
          <w:tab w:val="left" w:pos="851"/>
        </w:tabs>
        <w:spacing w:line="360" w:lineRule="auto"/>
        <w:jc w:val="both"/>
        <w:rPr>
          <w:rFonts w:cs="Arial"/>
          <w:b/>
          <w:bCs/>
        </w:rPr>
      </w:pPr>
      <w:r>
        <w:rPr>
          <w:b/>
        </w:rPr>
        <w:t>Weidmüller as a competent complete provider – from switch cabinet wiring to machine communication</w:t>
      </w:r>
    </w:p>
    <w:p w14:paraId="1BDB7487" w14:textId="77777777" w:rsidR="00B96AE7" w:rsidRPr="00710FED" w:rsidRDefault="00B96AE7" w:rsidP="00B96AE7">
      <w:pPr>
        <w:tabs>
          <w:tab w:val="left" w:pos="851"/>
        </w:tabs>
        <w:spacing w:line="360" w:lineRule="auto"/>
        <w:jc w:val="both"/>
        <w:rPr>
          <w:rFonts w:cs="Arial"/>
        </w:rPr>
      </w:pPr>
      <w:r>
        <w:t xml:space="preserve">Many years of experience in working with customer applications have given Weidmüller, an electronics and connectivity company, a deep understanding of </w:t>
      </w:r>
      <w:r>
        <w:lastRenderedPageBreak/>
        <w:t>the needs and challenges its customers face. This allows Weidmüller to offer customised solutions perfectly tailored to individual applications.</w:t>
      </w:r>
    </w:p>
    <w:p w14:paraId="4D1225C6" w14:textId="77777777" w:rsidR="00B96AE7" w:rsidRPr="00710FED" w:rsidRDefault="00B96AE7" w:rsidP="00B96AE7">
      <w:pPr>
        <w:tabs>
          <w:tab w:val="left" w:pos="851"/>
        </w:tabs>
        <w:spacing w:line="360" w:lineRule="auto"/>
        <w:jc w:val="both"/>
        <w:rPr>
          <w:rFonts w:cs="Arial"/>
        </w:rPr>
      </w:pPr>
      <w:r>
        <w:t xml:space="preserve">Thanks to its extensive experience with a wide range of customers, the company is able to seamlessly provide the right components for any system.  Weidmüller also offers all required components in a product family from a single source, as a “solution basket”. The company’s portfolio is specifically oriented to the individual customer’s application and offers a wide range of solutions – from the switch cabinet wall with products such as </w:t>
      </w:r>
      <w:proofErr w:type="spellStart"/>
      <w:r>
        <w:t>FrontCom</w:t>
      </w:r>
      <w:proofErr w:type="spellEnd"/>
      <w:r>
        <w:rPr>
          <w:shd w:val="clear" w:color="auto" w:fill="FFFFFF"/>
        </w:rPr>
        <w:t>®</w:t>
      </w:r>
      <w:r>
        <w:t xml:space="preserve"> </w:t>
      </w:r>
      <w:proofErr w:type="spellStart"/>
      <w:r>
        <w:t>Vario</w:t>
      </w:r>
      <w:proofErr w:type="spellEnd"/>
      <w:r>
        <w:t xml:space="preserve"> or Micro, the cable entry system </w:t>
      </w:r>
      <w:proofErr w:type="spellStart"/>
      <w:r>
        <w:t>Cabtite</w:t>
      </w:r>
      <w:proofErr w:type="spellEnd"/>
      <w:r>
        <w:t xml:space="preserve"> and </w:t>
      </w:r>
      <w:r>
        <w:rPr>
          <w:rStyle w:val="ui-provider"/>
        </w:rPr>
        <w:t>heavy-duty connectors</w:t>
      </w:r>
      <w:r>
        <w:t xml:space="preserve">, to the field with </w:t>
      </w:r>
      <w:r>
        <w:rPr>
          <w:rStyle w:val="ui-provider"/>
        </w:rPr>
        <w:t>sensor-actuator interfaces</w:t>
      </w:r>
      <w:r>
        <w:t xml:space="preserve">, </w:t>
      </w:r>
      <w:r>
        <w:rPr>
          <w:rStyle w:val="ui-provider"/>
        </w:rPr>
        <w:t>Industrial Ethernet</w:t>
      </w:r>
      <w:r>
        <w:t xml:space="preserve"> and </w:t>
      </w:r>
      <w:proofErr w:type="spellStart"/>
      <w:r>
        <w:t>FieldPower</w:t>
      </w:r>
      <w:proofErr w:type="spellEnd"/>
      <w:r>
        <w:rPr>
          <w:shd w:val="clear" w:color="auto" w:fill="FFFFFF"/>
        </w:rPr>
        <w:t>®</w:t>
      </w:r>
      <w:r>
        <w:t xml:space="preserve">, and even into the machine with </w:t>
      </w:r>
      <w:r>
        <w:rPr>
          <w:rStyle w:val="ui-provider"/>
        </w:rPr>
        <w:t>Weidmüller industrial lights</w:t>
      </w:r>
      <w:r>
        <w:t>. Data, signals and power – Weidmüller stands for comprehensive connectivity and performance.</w:t>
      </w:r>
    </w:p>
    <w:p w14:paraId="4C4008C0" w14:textId="77777777" w:rsidR="00B96AE7" w:rsidRPr="00836E99" w:rsidRDefault="00B96AE7" w:rsidP="00B96AE7">
      <w:pPr>
        <w:tabs>
          <w:tab w:val="left" w:pos="851"/>
        </w:tabs>
        <w:spacing w:line="360" w:lineRule="auto"/>
        <w:jc w:val="both"/>
        <w:rPr>
          <w:rFonts w:cs="Arial"/>
        </w:rPr>
      </w:pPr>
      <w:r>
        <w:t xml:space="preserve">Overall, Weidmüller offers comprehensive solutions for the entire spectrum of electrical engineering, ensuring seamless integration of all required items in different applications. </w:t>
      </w:r>
    </w:p>
    <w:p w14:paraId="4F9C9633" w14:textId="77777777" w:rsidR="00B96AE7" w:rsidRDefault="00B96AE7" w:rsidP="00B96AE7">
      <w:pPr>
        <w:tabs>
          <w:tab w:val="left" w:pos="851"/>
        </w:tabs>
        <w:spacing w:line="360" w:lineRule="auto"/>
        <w:jc w:val="both"/>
        <w:rPr>
          <w:rFonts w:cs="Arial"/>
        </w:rPr>
      </w:pPr>
      <w:r>
        <w:t xml:space="preserve">“We offer customers a complete product line for the field level. Everything that connects systems together – the nervous system of the field level, so to say” explains Karola Tillack, </w:t>
      </w:r>
      <w:r>
        <w:rPr>
          <w:color w:val="333333"/>
          <w:shd w:val="clear" w:color="auto" w:fill="FFFFFF"/>
        </w:rPr>
        <w:t xml:space="preserve">Vice President of the Business Unit Field Wiring </w:t>
      </w:r>
      <w:r>
        <w:t xml:space="preserve">at Weidmüller. </w:t>
      </w:r>
      <w:r>
        <w:br/>
      </w:r>
      <w:r>
        <w:br/>
        <w:t>The Weidmüller product line includes:</w:t>
      </w:r>
    </w:p>
    <w:p w14:paraId="453B044F" w14:textId="77777777" w:rsidR="00B96AE7" w:rsidRDefault="00B96AE7" w:rsidP="00B96AE7">
      <w:pPr>
        <w:pStyle w:val="Listenabsatz"/>
        <w:numPr>
          <w:ilvl w:val="0"/>
          <w:numId w:val="21"/>
        </w:numPr>
        <w:tabs>
          <w:tab w:val="left" w:pos="851"/>
        </w:tabs>
        <w:spacing w:after="160" w:line="360" w:lineRule="auto"/>
        <w:jc w:val="both"/>
        <w:rPr>
          <w:rFonts w:cs="Arial"/>
        </w:rPr>
      </w:pPr>
      <w:r>
        <w:t>Heavy duty connectors</w:t>
      </w:r>
    </w:p>
    <w:p w14:paraId="0421261E" w14:textId="77777777" w:rsidR="00B96AE7" w:rsidRDefault="00B96AE7" w:rsidP="00B96AE7">
      <w:pPr>
        <w:pStyle w:val="Listenabsatz"/>
        <w:numPr>
          <w:ilvl w:val="0"/>
          <w:numId w:val="21"/>
        </w:numPr>
        <w:tabs>
          <w:tab w:val="left" w:pos="851"/>
        </w:tabs>
        <w:spacing w:after="160" w:line="360" w:lineRule="auto"/>
        <w:jc w:val="both"/>
        <w:rPr>
          <w:rFonts w:cs="Arial"/>
        </w:rPr>
      </w:pPr>
      <w:r>
        <w:t>Connection lines, patch cables and cables</w:t>
      </w:r>
    </w:p>
    <w:p w14:paraId="06BFF118" w14:textId="77777777" w:rsidR="00B96AE7" w:rsidRDefault="00B96AE7" w:rsidP="00B96AE7">
      <w:pPr>
        <w:pStyle w:val="Listenabsatz"/>
        <w:numPr>
          <w:ilvl w:val="0"/>
          <w:numId w:val="21"/>
        </w:numPr>
        <w:tabs>
          <w:tab w:val="left" w:pos="851"/>
        </w:tabs>
        <w:spacing w:after="160" w:line="360" w:lineRule="auto"/>
        <w:jc w:val="both"/>
        <w:rPr>
          <w:rFonts w:cs="Arial"/>
        </w:rPr>
      </w:pPr>
      <w:r>
        <w:t>Circular connectors</w:t>
      </w:r>
    </w:p>
    <w:p w14:paraId="0C90CEEF" w14:textId="77777777" w:rsidR="00B96AE7" w:rsidRDefault="00B96AE7" w:rsidP="00B96AE7">
      <w:pPr>
        <w:pStyle w:val="Listenabsatz"/>
        <w:numPr>
          <w:ilvl w:val="0"/>
          <w:numId w:val="21"/>
        </w:numPr>
        <w:tabs>
          <w:tab w:val="left" w:pos="851"/>
        </w:tabs>
        <w:spacing w:after="160" w:line="360" w:lineRule="auto"/>
        <w:jc w:val="both"/>
        <w:rPr>
          <w:rFonts w:cs="Arial"/>
        </w:rPr>
      </w:pPr>
      <w:r>
        <w:t>Single Pair Ethernet plug-in connectors</w:t>
      </w:r>
    </w:p>
    <w:p w14:paraId="2A5F568E" w14:textId="77777777" w:rsidR="00B96AE7" w:rsidRDefault="00B96AE7" w:rsidP="00B96AE7">
      <w:pPr>
        <w:pStyle w:val="Listenabsatz"/>
        <w:numPr>
          <w:ilvl w:val="0"/>
          <w:numId w:val="21"/>
        </w:numPr>
        <w:tabs>
          <w:tab w:val="left" w:pos="851"/>
        </w:tabs>
        <w:spacing w:after="160" w:line="360" w:lineRule="auto"/>
        <w:jc w:val="both"/>
        <w:rPr>
          <w:rFonts w:cs="Arial"/>
        </w:rPr>
      </w:pPr>
      <w:r>
        <w:t>Industrial lights</w:t>
      </w:r>
    </w:p>
    <w:p w14:paraId="2688541D" w14:textId="77777777" w:rsidR="00B96AE7" w:rsidRDefault="00B96AE7" w:rsidP="00B96AE7">
      <w:pPr>
        <w:pStyle w:val="Listenabsatz"/>
        <w:numPr>
          <w:ilvl w:val="0"/>
          <w:numId w:val="21"/>
        </w:numPr>
        <w:tabs>
          <w:tab w:val="left" w:pos="851"/>
        </w:tabs>
        <w:spacing w:after="160" w:line="360" w:lineRule="auto"/>
        <w:jc w:val="both"/>
        <w:rPr>
          <w:rFonts w:cs="Arial"/>
        </w:rPr>
      </w:pPr>
      <w:r>
        <w:t>Filter fans</w:t>
      </w:r>
    </w:p>
    <w:p w14:paraId="570F9DCC" w14:textId="77777777" w:rsidR="00B96AE7" w:rsidRDefault="00B96AE7" w:rsidP="00B96AE7">
      <w:pPr>
        <w:pStyle w:val="Listenabsatz"/>
        <w:numPr>
          <w:ilvl w:val="0"/>
          <w:numId w:val="21"/>
        </w:numPr>
        <w:tabs>
          <w:tab w:val="left" w:pos="851"/>
        </w:tabs>
        <w:spacing w:after="160" w:line="360" w:lineRule="auto"/>
        <w:jc w:val="both"/>
        <w:rPr>
          <w:rFonts w:cs="Arial"/>
        </w:rPr>
      </w:pPr>
      <w:r>
        <w:t>Cable entry systems</w:t>
      </w:r>
    </w:p>
    <w:p w14:paraId="0D257CF8" w14:textId="77777777" w:rsidR="00B96AE7" w:rsidRDefault="00B96AE7" w:rsidP="00B96AE7">
      <w:pPr>
        <w:pStyle w:val="Listenabsatz"/>
        <w:numPr>
          <w:ilvl w:val="0"/>
          <w:numId w:val="21"/>
        </w:numPr>
        <w:tabs>
          <w:tab w:val="left" w:pos="851"/>
        </w:tabs>
        <w:spacing w:after="160" w:line="360" w:lineRule="auto"/>
        <w:jc w:val="both"/>
        <w:rPr>
          <w:rFonts w:cs="Arial"/>
        </w:rPr>
      </w:pPr>
      <w:r>
        <w:t>Housing solutions</w:t>
      </w:r>
    </w:p>
    <w:p w14:paraId="7237F21C" w14:textId="77777777" w:rsidR="00B96AE7" w:rsidRPr="009434CB" w:rsidRDefault="00B96AE7" w:rsidP="00B96AE7">
      <w:pPr>
        <w:pStyle w:val="Listenabsatz"/>
        <w:numPr>
          <w:ilvl w:val="0"/>
          <w:numId w:val="21"/>
        </w:numPr>
        <w:tabs>
          <w:tab w:val="left" w:pos="851"/>
        </w:tabs>
        <w:spacing w:after="160" w:line="360" w:lineRule="auto"/>
        <w:jc w:val="both"/>
        <w:rPr>
          <w:rFonts w:cs="Arial"/>
        </w:rPr>
      </w:pPr>
      <w:r>
        <w:t>Industrial Ethernet</w:t>
      </w:r>
    </w:p>
    <w:p w14:paraId="675008F7" w14:textId="77777777" w:rsidR="00B96AE7" w:rsidRDefault="00B96AE7" w:rsidP="00B96AE7">
      <w:pPr>
        <w:tabs>
          <w:tab w:val="left" w:pos="851"/>
        </w:tabs>
        <w:spacing w:line="360" w:lineRule="auto"/>
        <w:jc w:val="both"/>
        <w:rPr>
          <w:rFonts w:cs="Arial"/>
        </w:rPr>
      </w:pPr>
    </w:p>
    <w:p w14:paraId="0474E20C" w14:textId="77777777" w:rsidR="00B96AE7" w:rsidRDefault="00B96AE7" w:rsidP="00B96AE7">
      <w:r>
        <w:t xml:space="preserve">6,147 characters including spaces </w:t>
      </w:r>
    </w:p>
    <w:p w14:paraId="13109292" w14:textId="77777777" w:rsidR="00B96AE7" w:rsidRDefault="00B96AE7" w:rsidP="00B96AE7">
      <w:r>
        <w:rPr>
          <w:noProof/>
        </w:rPr>
        <w:lastRenderedPageBreak/>
        <w:drawing>
          <wp:inline distT="0" distB="0" distL="0" distR="0" wp14:anchorId="64FA080D" wp14:editId="2DDB3115">
            <wp:extent cx="5075135" cy="3482671"/>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602" cy="3528968"/>
                    </a:xfrm>
                    <a:prstGeom prst="rect">
                      <a:avLst/>
                    </a:prstGeom>
                    <a:noFill/>
                    <a:ln>
                      <a:noFill/>
                    </a:ln>
                  </pic:spPr>
                </pic:pic>
              </a:graphicData>
            </a:graphic>
          </wp:inline>
        </w:drawing>
      </w:r>
    </w:p>
    <w:p w14:paraId="29A9AC2C" w14:textId="77777777" w:rsidR="00B96AE7" w:rsidRDefault="00B96AE7" w:rsidP="00B96AE7"/>
    <w:p w14:paraId="7DD3A4F5" w14:textId="720AF6C4" w:rsidR="00B96AE7" w:rsidRPr="00787DF7" w:rsidRDefault="00B96AE7" w:rsidP="00B96AE7">
      <w:pPr>
        <w:rPr>
          <w:rFonts w:cs="Arial"/>
        </w:rPr>
      </w:pPr>
      <w:r>
        <w:t xml:space="preserve">Image caption: Field wiring – The industrial network from a single source </w:t>
      </w:r>
    </w:p>
    <w:p w14:paraId="3B6C3481" w14:textId="77777777" w:rsidR="00B96AE7" w:rsidRDefault="00B96AE7" w:rsidP="00B96AE7">
      <w:pPr>
        <w:spacing w:line="360" w:lineRule="auto"/>
        <w:jc w:val="both"/>
        <w:rPr>
          <w:rFonts w:cs="Arial"/>
          <w:sz w:val="20"/>
        </w:rPr>
      </w:pPr>
    </w:p>
    <w:p w14:paraId="4127091D" w14:textId="77777777" w:rsidR="00B96AE7" w:rsidRPr="00B66DC3" w:rsidRDefault="00B96AE7" w:rsidP="00B96AE7">
      <w:pPr>
        <w:spacing w:line="360" w:lineRule="auto"/>
        <w:jc w:val="both"/>
        <w:rPr>
          <w:rFonts w:eastAsia="Arial" w:cs="Arial"/>
          <w:b/>
          <w:sz w:val="18"/>
          <w:szCs w:val="18"/>
        </w:rPr>
      </w:pPr>
      <w:r>
        <w:rPr>
          <w:b/>
          <w:sz w:val="18"/>
        </w:rPr>
        <w:t>The Weidmüller Group</w:t>
      </w:r>
    </w:p>
    <w:p w14:paraId="1195659F" w14:textId="77777777" w:rsidR="00B96AE7" w:rsidRPr="00B66DC3" w:rsidRDefault="00B96AE7" w:rsidP="00B96AE7">
      <w:pPr>
        <w:spacing w:line="360" w:lineRule="auto"/>
        <w:jc w:val="both"/>
        <w:rPr>
          <w:rFonts w:eastAsia="Arial" w:cs="Arial"/>
          <w:color w:val="000000" w:themeColor="text1"/>
          <w:sz w:val="18"/>
          <w:szCs w:val="18"/>
        </w:rPr>
      </w:pPr>
      <w:r>
        <w:rPr>
          <w:color w:val="000000" w:themeColor="text1"/>
          <w:sz w:val="18"/>
        </w:rPr>
        <w:t>Electrification, automation, digitalisation, electrical connectivity, electromobility and renewable energies: with Smart Industrial Connectivity, the Weidmüller Group is navigating the dynamic markets of the world – and leading the way with technological innovations and a genuine pioneering spirit. Weidmüller makes processes simpler and better and develops solutions for a future worth living. Founded in 1850, the family-owned company from Detmold feels at home all over the world: the Group has production facilities, sales companies and representatives in more than 80 countries. In the 2022 financial year, Weidmüller with its team of 6,000 employees worldwide generated sales of more than a billion euros.</w:t>
      </w:r>
    </w:p>
    <w:p w14:paraId="2B682E33" w14:textId="77777777" w:rsidR="00B96AE7" w:rsidRPr="00A337BE" w:rsidRDefault="00B96AE7" w:rsidP="00B96AE7">
      <w:pPr>
        <w:spacing w:line="360" w:lineRule="auto"/>
        <w:ind w:right="-851"/>
        <w:jc w:val="both"/>
        <w:rPr>
          <w:rFonts w:eastAsia="Arial" w:cs="Arial"/>
          <w:color w:val="000000" w:themeColor="text1"/>
          <w:sz w:val="20"/>
          <w:szCs w:val="22"/>
        </w:rPr>
      </w:pPr>
      <w:r>
        <w:rPr>
          <w:b/>
          <w:color w:val="000000" w:themeColor="text1"/>
          <w:sz w:val="20"/>
        </w:rPr>
        <w:t>Image rights:</w:t>
      </w:r>
      <w:r>
        <w:rPr>
          <w:color w:val="000000" w:themeColor="text1"/>
          <w:sz w:val="20"/>
        </w:rPr>
        <w:t xml:space="preserve"> Weidmüller</w:t>
      </w:r>
      <w:r>
        <w:rPr>
          <w:noProof/>
          <w:sz w:val="18"/>
        </w:rPr>
        <mc:AlternateContent>
          <mc:Choice Requires="wps">
            <w:drawing>
              <wp:anchor distT="45720" distB="45720" distL="114300" distR="114300" simplePos="0" relativeHeight="251660288" behindDoc="0" locked="0" layoutInCell="1" allowOverlap="1" wp14:anchorId="7D868180" wp14:editId="2C2319B7">
                <wp:simplePos x="0" y="0"/>
                <wp:positionH relativeFrom="column">
                  <wp:posOffset>2765658</wp:posOffset>
                </wp:positionH>
                <wp:positionV relativeFrom="paragraph">
                  <wp:posOffset>468630</wp:posOffset>
                </wp:positionV>
                <wp:extent cx="2638425" cy="1404620"/>
                <wp:effectExtent l="0" t="0" r="9525" b="5080"/>
                <wp:wrapSquare wrapText="bothSides"/>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14:paraId="08089332" w14:textId="77777777" w:rsidR="00B96AE7" w:rsidRPr="00800F50" w:rsidRDefault="00B96AE7" w:rsidP="00B96A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68180" id="_x0000_t202" coordsize="21600,21600" o:spt="202" path="m,l,21600r21600,l21600,xe">
                <v:stroke joinstyle="miter"/>
                <v:path gradientshapeok="t" o:connecttype="rect"/>
              </v:shapetype>
              <v:shape id="Textfeld 217" o:spid="_x0000_s1026" type="#_x0000_t202" style="position:absolute;left:0;text-align:left;margin-left:217.75pt;margin-top:36.9pt;width:207.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DCDwIAAPc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" stroked="f">
                <v:textbox style="mso-fit-shape-to-text:t">
                  <w:txbxContent>
                    <w:p w14:paraId="08089332" w14:textId="77777777" w:rsidR="00B96AE7" w:rsidRPr="00800F50" w:rsidRDefault="00B96AE7" w:rsidP="00B96AE7"/>
                  </w:txbxContent>
                </v:textbox>
                <w10:wrap type="square"/>
              </v:shape>
            </w:pict>
          </mc:Fallback>
        </mc:AlternateContent>
      </w:r>
      <w:r>
        <w:rPr>
          <w:b/>
          <w:noProof/>
          <w:sz w:val="18"/>
        </w:rPr>
        <mc:AlternateContent>
          <mc:Choice Requires="wps">
            <w:drawing>
              <wp:anchor distT="45720" distB="45720" distL="114300" distR="114300" simplePos="0" relativeHeight="251659264" behindDoc="0" locked="0" layoutInCell="1" allowOverlap="1" wp14:anchorId="599E5207" wp14:editId="29BDBA80">
                <wp:simplePos x="0" y="0"/>
                <wp:positionH relativeFrom="margin">
                  <wp:posOffset>-92597</wp:posOffset>
                </wp:positionH>
                <wp:positionV relativeFrom="paragraph">
                  <wp:posOffset>445207</wp:posOffset>
                </wp:positionV>
                <wp:extent cx="3628663" cy="1404620"/>
                <wp:effectExtent l="0" t="0" r="0" b="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14:paraId="41319B2E" w14:textId="77777777" w:rsidR="00B96AE7" w:rsidRPr="00CE7D1C" w:rsidRDefault="00B96AE7" w:rsidP="00B96AE7">
                            <w:pPr>
                              <w:rPr>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9E5207" id="Textfeld 5" o:spid="_x0000_s1027" type="#_x0000_t202" style="position:absolute;left:0;text-align:left;margin-left:-7.3pt;margin-top:35.05pt;width:285.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" stroked="f">
                <v:textbox style="mso-fit-shape-to-text:t">
                  <w:txbxContent>
                    <w:p w14:paraId="41319B2E" w14:textId="77777777" w:rsidR="00B96AE7" w:rsidRPr="00CE7D1C" w:rsidRDefault="00B96AE7" w:rsidP="00B96AE7">
                      <w:pPr>
                        <w:rPr>
                          <w14:textOutline w14:w="9525" w14:cap="rnd" w14:cmpd="sng" w14:algn="ctr">
                            <w14:noFill/>
                            <w14:prstDash w14:val="solid"/>
                            <w14:bevel/>
                          </w14:textOutline>
                        </w:rPr>
                      </w:pPr>
                    </w:p>
                  </w:txbxContent>
                </v:textbox>
                <w10:wrap type="square" anchorx="margin"/>
              </v:shape>
            </w:pict>
          </mc:Fallback>
        </mc:AlternateContent>
      </w:r>
      <w:r>
        <w:rPr>
          <w:noProof/>
          <w:sz w:val="18"/>
        </w:rPr>
        <mc:AlternateContent>
          <mc:Choice Requires="wps">
            <w:drawing>
              <wp:anchor distT="45720" distB="45720" distL="114300" distR="114300" simplePos="0" relativeHeight="251662336" behindDoc="0" locked="0" layoutInCell="1" allowOverlap="1" wp14:anchorId="6EA87FD0" wp14:editId="513C3B0F">
                <wp:simplePos x="0" y="0"/>
                <wp:positionH relativeFrom="column">
                  <wp:posOffset>2765658</wp:posOffset>
                </wp:positionH>
                <wp:positionV relativeFrom="paragraph">
                  <wp:posOffset>468630</wp:posOffset>
                </wp:positionV>
                <wp:extent cx="2638425" cy="1404620"/>
                <wp:effectExtent l="0" t="0" r="9525" b="508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14:paraId="55705A0C" w14:textId="77777777" w:rsidR="00B96AE7" w:rsidRPr="007B7C9A" w:rsidRDefault="00B96AE7" w:rsidP="00B96AE7">
                            <w:pPr>
                              <w:tabs>
                                <w:tab w:val="left" w:pos="1134"/>
                                <w:tab w:val="left" w:pos="1701"/>
                              </w:tabs>
                              <w:jc w:val="both"/>
                              <w:rPr>
                                <w:rFonts w:cs="Arial"/>
                              </w:rPr>
                            </w:pPr>
                            <w:r>
                              <w:rPr>
                                <w:b/>
                                <w:sz w:val="18"/>
                              </w:rPr>
                              <w:t>Responsible for content:</w:t>
                            </w:r>
                            <w:r>
                              <w:rPr>
                                <w:sz w:val="18"/>
                              </w:rPr>
                              <w:t xml:space="preserve"> </w:t>
                            </w:r>
                            <w:r>
                              <w:tab/>
                            </w:r>
                          </w:p>
                          <w:p w14:paraId="523B5E7E" w14:textId="77777777" w:rsidR="00B96AE7" w:rsidRPr="007B7C9A" w:rsidRDefault="00B96AE7" w:rsidP="00B96AE7">
                            <w:pPr>
                              <w:tabs>
                                <w:tab w:val="left" w:pos="1134"/>
                                <w:tab w:val="left" w:pos="1701"/>
                              </w:tabs>
                              <w:jc w:val="both"/>
                              <w:rPr>
                                <w:rFonts w:eastAsia="Arial" w:cs="Arial"/>
                                <w:sz w:val="18"/>
                                <w:szCs w:val="18"/>
                              </w:rPr>
                            </w:pPr>
                            <w:r>
                              <w:rPr>
                                <w:sz w:val="18"/>
                              </w:rPr>
                              <w:t xml:space="preserve">Company Spokesperson, Sybille Hilker </w:t>
                            </w:r>
                          </w:p>
                          <w:p w14:paraId="4AA4E356" w14:textId="77777777" w:rsidR="00B96AE7" w:rsidRPr="00800F50" w:rsidRDefault="00B96AE7" w:rsidP="00B96A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87FD0" id="Textfeld 1" o:spid="_x0000_s1028" type="#_x0000_t202" style="position:absolute;left:0;text-align:left;margin-left:217.75pt;margin-top:36.9pt;width:207.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3tEgIAAP4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" stroked="f">
                <v:textbox style="mso-fit-shape-to-text:t">
                  <w:txbxContent>
                    <w:p w14:paraId="55705A0C" w14:textId="77777777" w:rsidR="00B96AE7" w:rsidRPr="007B7C9A" w:rsidRDefault="00B96AE7" w:rsidP="00B96AE7">
                      <w:pPr>
                        <w:tabs>
                          <w:tab w:val="left" w:pos="1134"/>
                          <w:tab w:val="left" w:pos="1701"/>
                        </w:tabs>
                        <w:jc w:val="both"/>
                        <w:rPr>
                          <w:rFonts w:cs="Arial"/>
                        </w:rPr>
                      </w:pPr>
                      <w:r>
                        <w:rPr>
                          <w:b/>
                          <w:sz w:val="18"/>
                        </w:rPr>
                        <w:t>Responsible for content:</w:t>
                      </w:r>
                      <w:r>
                        <w:rPr>
                          <w:sz w:val="18"/>
                        </w:rPr>
                        <w:t xml:space="preserve"> </w:t>
                      </w:r>
                      <w:r>
                        <w:tab/>
                      </w:r>
                    </w:p>
                    <w:p w14:paraId="523B5E7E" w14:textId="77777777" w:rsidR="00B96AE7" w:rsidRPr="007B7C9A" w:rsidRDefault="00B96AE7" w:rsidP="00B96AE7">
                      <w:pPr>
                        <w:tabs>
                          <w:tab w:val="left" w:pos="1134"/>
                          <w:tab w:val="left" w:pos="1701"/>
                        </w:tabs>
                        <w:jc w:val="both"/>
                        <w:rPr>
                          <w:rFonts w:eastAsia="Arial" w:cs="Arial"/>
                          <w:sz w:val="18"/>
                          <w:szCs w:val="18"/>
                        </w:rPr>
                      </w:pPr>
                      <w:r>
                        <w:rPr>
                          <w:sz w:val="18"/>
                        </w:rPr>
                        <w:t xml:space="preserve">Company Spokesperson, Sybille Hilker </w:t>
                      </w:r>
                    </w:p>
                    <w:p w14:paraId="4AA4E356" w14:textId="77777777" w:rsidR="00B96AE7" w:rsidRPr="00800F50" w:rsidRDefault="00B96AE7" w:rsidP="00B96AE7"/>
                  </w:txbxContent>
                </v:textbox>
                <w10:wrap type="square"/>
              </v:shape>
            </w:pict>
          </mc:Fallback>
        </mc:AlternateContent>
      </w:r>
      <w:r>
        <w:rPr>
          <w:b/>
          <w:noProof/>
          <w:sz w:val="18"/>
        </w:rPr>
        <mc:AlternateContent>
          <mc:Choice Requires="wps">
            <w:drawing>
              <wp:anchor distT="45720" distB="45720" distL="114300" distR="114300" simplePos="0" relativeHeight="251661312" behindDoc="0" locked="0" layoutInCell="1" allowOverlap="1" wp14:anchorId="0EB288E4" wp14:editId="723A4F84">
                <wp:simplePos x="0" y="0"/>
                <wp:positionH relativeFrom="margin">
                  <wp:posOffset>-92597</wp:posOffset>
                </wp:positionH>
                <wp:positionV relativeFrom="paragraph">
                  <wp:posOffset>445207</wp:posOffset>
                </wp:positionV>
                <wp:extent cx="3628663" cy="1404620"/>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14:paraId="79511DA0" w14:textId="77777777" w:rsidR="00B96AE7" w:rsidRPr="007B7C9A" w:rsidRDefault="00B96AE7" w:rsidP="00B96AE7">
                            <w:pPr>
                              <w:tabs>
                                <w:tab w:val="left" w:pos="1701"/>
                              </w:tabs>
                              <w:jc w:val="both"/>
                              <w:rPr>
                                <w:rFonts w:eastAsia="Arial" w:cs="Arial"/>
                                <w:b/>
                                <w:bCs/>
                                <w:sz w:val="18"/>
                                <w:szCs w:val="18"/>
                                <w14:textOutline w14:w="9525" w14:cap="rnd" w14:cmpd="sng" w14:algn="ctr">
                                  <w14:noFill/>
                                  <w14:prstDash w14:val="solid"/>
                                  <w14:bevel/>
                                </w14:textOutline>
                              </w:rPr>
                            </w:pPr>
                            <w:r>
                              <w:rPr>
                                <w:b/>
                                <w:sz w:val="18"/>
                                <w14:textOutline w14:w="9525" w14:cap="rnd" w14:cmpd="sng" w14:algn="ctr">
                                  <w14:noFill/>
                                  <w14:prstDash w14:val="solid"/>
                                  <w14:bevel/>
                                </w14:textOutline>
                              </w:rPr>
                              <w:t xml:space="preserve">Contact: </w:t>
                            </w:r>
                          </w:p>
                          <w:p w14:paraId="37EA8055" w14:textId="77777777" w:rsidR="00B96AE7" w:rsidRPr="007B7C9A" w:rsidRDefault="00B96AE7" w:rsidP="00B96AE7">
                            <w:pPr>
                              <w:tabs>
                                <w:tab w:val="left" w:pos="1701"/>
                              </w:tabs>
                              <w:jc w:val="both"/>
                              <w:rPr>
                                <w:rFonts w:eastAsia="Arial" w:cs="Arial"/>
                                <w:sz w:val="18"/>
                                <w:szCs w:val="18"/>
                                <w14:textOutline w14:w="9525" w14:cap="rnd" w14:cmpd="sng" w14:algn="ctr">
                                  <w14:noFill/>
                                  <w14:prstDash w14:val="solid"/>
                                  <w14:bevel/>
                                </w14:textOutline>
                              </w:rPr>
                            </w:pPr>
                            <w:r>
                              <w:rPr>
                                <w:sz w:val="18"/>
                                <w14:textOutline w14:w="9525" w14:cap="rnd" w14:cmpd="sng" w14:algn="ctr">
                                  <w14:noFill/>
                                  <w14:prstDash w14:val="solid"/>
                                  <w14:bevel/>
                                </w14:textOutline>
                              </w:rPr>
                              <w:t xml:space="preserve">Weidmüller Corporate Communications </w:t>
                            </w:r>
                          </w:p>
                          <w:p w14:paraId="3A4A0470" w14:textId="77777777" w:rsidR="00B96AE7" w:rsidRDefault="00B96AE7" w:rsidP="00B96AE7">
                            <w:pPr>
                              <w:tabs>
                                <w:tab w:val="left" w:pos="1701"/>
                              </w:tabs>
                              <w:rPr>
                                <w:rFonts w:eastAsia="Arial" w:cs="Arial"/>
                                <w:sz w:val="18"/>
                                <w:szCs w:val="18"/>
                                <w14:textOutline w14:w="9525" w14:cap="rnd" w14:cmpd="sng" w14:algn="ctr">
                                  <w14:noFill/>
                                  <w14:prstDash w14:val="solid"/>
                                  <w14:bevel/>
                                </w14:textOutline>
                              </w:rPr>
                            </w:pPr>
                            <w:r>
                              <w:rPr>
                                <w:sz w:val="18"/>
                                <w14:textOutline w14:w="9525" w14:cap="rnd" w14:cmpd="sng" w14:algn="ctr">
                                  <w14:noFill/>
                                  <w14:prstDash w14:val="solid"/>
                                  <w14:bevel/>
                                </w14:textOutline>
                              </w:rPr>
                              <w:t xml:space="preserve">Tel.: +49 (0) 5231 / 14-292322  </w:t>
                            </w:r>
                          </w:p>
                          <w:p w14:paraId="44990212" w14:textId="77777777" w:rsidR="00B96AE7" w:rsidRPr="007B7C9A" w:rsidRDefault="00B96AE7" w:rsidP="00B96AE7">
                            <w:pPr>
                              <w:tabs>
                                <w:tab w:val="left" w:pos="1701"/>
                              </w:tabs>
                              <w:rPr>
                                <w:rFonts w:cs="Arial"/>
                                <w:sz w:val="18"/>
                                <w:szCs w:val="18"/>
                                <w14:textOutline w14:w="9525" w14:cap="rnd" w14:cmpd="sng" w14:algn="ctr">
                                  <w14:noFill/>
                                  <w14:prstDash w14:val="solid"/>
                                  <w14:bevel/>
                                </w14:textOutline>
                              </w:rPr>
                            </w:pPr>
                            <w:r>
                              <w:rPr>
                                <w:sz w:val="18"/>
                                <w14:textOutline w14:w="9525" w14:cap="rnd" w14:cmpd="sng" w14:algn="ctr">
                                  <w14:noFill/>
                                  <w14:prstDash w14:val="solid"/>
                                  <w14:bevel/>
                                </w14:textOutline>
                              </w:rPr>
                              <w:br/>
                              <w:t xml:space="preserve">Email: </w:t>
                            </w:r>
                            <w:hyperlink r:id="rId12" w:history="1">
                              <w:r>
                                <w:rPr>
                                  <w:rStyle w:val="Hyperlink"/>
                                  <w:color w:val="000000" w:themeColor="text1"/>
                                  <w:sz w:val="18"/>
                                  <w14:textOutline w14:w="9525" w14:cap="rnd" w14:cmpd="sng" w14:algn="ctr">
                                    <w14:noFill/>
                                    <w14:prstDash w14:val="solid"/>
                                    <w14:bevel/>
                                  </w14:textOutline>
                                </w:rPr>
                                <w:t>presse@weidmueller.com</w:t>
                              </w:r>
                            </w:hyperlink>
                          </w:p>
                          <w:p w14:paraId="3CF14E05" w14:textId="77777777" w:rsidR="00B96AE7" w:rsidRPr="00CE7D1C" w:rsidRDefault="00B96AE7" w:rsidP="00B96AE7">
                            <w:pPr>
                              <w:rPr>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B288E4" id="Textfeld 2" o:spid="_x0000_s1029" type="#_x0000_t202" style="position:absolute;left:0;text-align:left;margin-left:-7.3pt;margin-top:35.05pt;width:285.7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emEwIAAP4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" stroked="f">
                <v:textbox style="mso-fit-shape-to-text:t">
                  <w:txbxContent>
                    <w:p w14:paraId="79511DA0" w14:textId="77777777" w:rsidR="00B96AE7" w:rsidRPr="007B7C9A" w:rsidRDefault="00B96AE7" w:rsidP="00B96AE7">
                      <w:pPr>
                        <w:tabs>
                          <w:tab w:val="left" w:pos="1701"/>
                        </w:tabs>
                        <w:jc w:val="both"/>
                        <w:rPr>
                          <w:rFonts w:eastAsia="Arial" w:cs="Arial"/>
                          <w:b/>
                          <w:bCs/>
                          <w:sz w:val="18"/>
                          <w:szCs w:val="18"/>
                          <w14:textOutline w14:w="9525" w14:cap="rnd" w14:cmpd="sng" w14:algn="ctr">
                            <w14:noFill/>
                            <w14:prstDash w14:val="solid"/>
                            <w14:bevel/>
                          </w14:textOutline>
                        </w:rPr>
                      </w:pPr>
                      <w:r>
                        <w:rPr>
                          <w:b/>
                          <w:sz w:val="18"/>
                          <w14:textOutline w14:w="9525" w14:cap="rnd" w14:cmpd="sng" w14:algn="ctr">
                            <w14:noFill/>
                            <w14:prstDash w14:val="solid"/>
                            <w14:bevel/>
                          </w14:textOutline>
                        </w:rPr>
                        <w:t xml:space="preserve">Contact: </w:t>
                      </w:r>
                    </w:p>
                    <w:p w14:paraId="37EA8055" w14:textId="77777777" w:rsidR="00B96AE7" w:rsidRPr="007B7C9A" w:rsidRDefault="00B96AE7" w:rsidP="00B96AE7">
                      <w:pPr>
                        <w:tabs>
                          <w:tab w:val="left" w:pos="1701"/>
                        </w:tabs>
                        <w:jc w:val="both"/>
                        <w:rPr>
                          <w:rFonts w:eastAsia="Arial" w:cs="Arial"/>
                          <w:sz w:val="18"/>
                          <w:szCs w:val="18"/>
                          <w14:textOutline w14:w="9525" w14:cap="rnd" w14:cmpd="sng" w14:algn="ctr">
                            <w14:noFill/>
                            <w14:prstDash w14:val="solid"/>
                            <w14:bevel/>
                          </w14:textOutline>
                        </w:rPr>
                      </w:pPr>
                      <w:r>
                        <w:rPr>
                          <w:sz w:val="18"/>
                          <w14:textOutline w14:w="9525" w14:cap="rnd" w14:cmpd="sng" w14:algn="ctr">
                            <w14:noFill/>
                            <w14:prstDash w14:val="solid"/>
                            <w14:bevel/>
                          </w14:textOutline>
                        </w:rPr>
                        <w:t xml:space="preserve">Weidmüller Corporate Communications </w:t>
                      </w:r>
                    </w:p>
                    <w:p w14:paraId="3A4A0470" w14:textId="77777777" w:rsidR="00B96AE7" w:rsidRDefault="00B96AE7" w:rsidP="00B96AE7">
                      <w:pPr>
                        <w:tabs>
                          <w:tab w:val="left" w:pos="1701"/>
                        </w:tabs>
                        <w:rPr>
                          <w:rFonts w:eastAsia="Arial" w:cs="Arial"/>
                          <w:sz w:val="18"/>
                          <w:szCs w:val="18"/>
                          <w14:textOutline w14:w="9525" w14:cap="rnd" w14:cmpd="sng" w14:algn="ctr">
                            <w14:noFill/>
                            <w14:prstDash w14:val="solid"/>
                            <w14:bevel/>
                          </w14:textOutline>
                        </w:rPr>
                      </w:pPr>
                      <w:r>
                        <w:rPr>
                          <w:sz w:val="18"/>
                          <w14:textOutline w14:w="9525" w14:cap="rnd" w14:cmpd="sng" w14:algn="ctr">
                            <w14:noFill/>
                            <w14:prstDash w14:val="solid"/>
                            <w14:bevel/>
                          </w14:textOutline>
                        </w:rPr>
                        <w:t xml:space="preserve">Tel.: +49 (0) 5231 / 14-292322  </w:t>
                      </w:r>
                    </w:p>
                    <w:p w14:paraId="44990212" w14:textId="77777777" w:rsidR="00B96AE7" w:rsidRPr="007B7C9A" w:rsidRDefault="00B96AE7" w:rsidP="00B96AE7">
                      <w:pPr>
                        <w:tabs>
                          <w:tab w:val="left" w:pos="1701"/>
                        </w:tabs>
                        <w:rPr>
                          <w:rFonts w:cs="Arial"/>
                          <w:sz w:val="18"/>
                          <w:szCs w:val="18"/>
                          <w14:textOutline w14:w="9525" w14:cap="rnd" w14:cmpd="sng" w14:algn="ctr">
                            <w14:noFill/>
                            <w14:prstDash w14:val="solid"/>
                            <w14:bevel/>
                          </w14:textOutline>
                        </w:rPr>
                      </w:pPr>
                      <w:r>
                        <w:rPr>
                          <w:sz w:val="18"/>
                          <w14:textOutline w14:w="9525" w14:cap="rnd" w14:cmpd="sng" w14:algn="ctr">
                            <w14:noFill/>
                            <w14:prstDash w14:val="solid"/>
                            <w14:bevel/>
                          </w14:textOutline>
                        </w:rPr>
                        <w:br/>
                        <w:t xml:space="preserve">Email: </w:t>
                      </w:r>
                      <w:hyperlink r:id="rId13" w:history="1">
                        <w:r>
                          <w:rPr>
                            <w:rStyle w:val="Hyperlink"/>
                            <w:color w:val="000000" w:themeColor="text1"/>
                            <w:sz w:val="18"/>
                            <w14:textOutline w14:w="9525" w14:cap="rnd" w14:cmpd="sng" w14:algn="ctr">
                              <w14:noFill/>
                              <w14:prstDash w14:val="solid"/>
                              <w14:bevel/>
                            </w14:textOutline>
                          </w:rPr>
                          <w:t>presse@weidmueller.com</w:t>
                        </w:r>
                      </w:hyperlink>
                    </w:p>
                    <w:p w14:paraId="3CF14E05" w14:textId="77777777" w:rsidR="00B96AE7" w:rsidRPr="00CE7D1C" w:rsidRDefault="00B96AE7" w:rsidP="00B96AE7">
                      <w:pPr>
                        <w:rPr>
                          <w14:textOutline w14:w="9525" w14:cap="rnd" w14:cmpd="sng" w14:algn="ctr">
                            <w14:noFill/>
                            <w14:prstDash w14:val="solid"/>
                            <w14:bevel/>
                          </w14:textOutline>
                        </w:rPr>
                      </w:pPr>
                    </w:p>
                  </w:txbxContent>
                </v:textbox>
                <w10:wrap type="square" anchorx="margin"/>
              </v:shape>
            </w:pict>
          </mc:Fallback>
        </mc:AlternateContent>
      </w:r>
    </w:p>
    <w:p w14:paraId="56C11F29" w14:textId="77777777" w:rsidR="00B96AE7" w:rsidRPr="00B66DC3" w:rsidRDefault="00B96AE7" w:rsidP="00B96AE7">
      <w:pPr>
        <w:rPr>
          <w:rFonts w:cs="Arial"/>
        </w:rPr>
      </w:pPr>
    </w:p>
    <w:p w14:paraId="49D5506B" w14:textId="77777777" w:rsidR="00B96AE7" w:rsidRPr="0001095F" w:rsidRDefault="00B96AE7" w:rsidP="00B96AE7">
      <w:pPr>
        <w:pBdr>
          <w:bottom w:val="single" w:sz="6" w:space="1" w:color="auto"/>
        </w:pBdr>
        <w:jc w:val="center"/>
        <w:rPr>
          <w:rFonts w:cs="Arial"/>
          <w:vanish/>
          <w:sz w:val="16"/>
          <w:szCs w:val="16"/>
        </w:rPr>
      </w:pPr>
      <w:r>
        <w:rPr>
          <w:vanish/>
          <w:sz w:val="16"/>
          <w:lang w:eastAsia="de-DE"/>
        </w:rPr>
        <w:t>Formularbeginn</w:t>
      </w:r>
    </w:p>
    <w:p w14:paraId="177B01A0" w14:textId="77777777" w:rsidR="00B96AE7" w:rsidRDefault="00B96AE7" w:rsidP="00B96AE7"/>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1363" w14:textId="77777777" w:rsidR="000E4841" w:rsidRDefault="000E4841">
      <w:r>
        <w:separator/>
      </w:r>
    </w:p>
  </w:endnote>
  <w:endnote w:type="continuationSeparator" w:id="0">
    <w:p w14:paraId="6F9FEF48" w14:textId="77777777" w:rsidR="000E4841" w:rsidRDefault="000E4841">
      <w:r>
        <w:continuationSeparator/>
      </w:r>
    </w:p>
  </w:endnote>
  <w:endnote w:type="continuationNotice" w:id="1">
    <w:p w14:paraId="01A43C7C" w14:textId="77777777" w:rsidR="000E4841" w:rsidRDefault="000E4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BC90" w14:textId="77777777" w:rsidR="000E4841" w:rsidRDefault="000E4841">
      <w:r>
        <w:separator/>
      </w:r>
    </w:p>
  </w:footnote>
  <w:footnote w:type="continuationSeparator" w:id="0">
    <w:p w14:paraId="2D85FE93" w14:textId="77777777" w:rsidR="000E4841" w:rsidRDefault="000E4841">
      <w:r>
        <w:continuationSeparator/>
      </w:r>
    </w:p>
  </w:footnote>
  <w:footnote w:type="continuationNotice" w:id="1">
    <w:p w14:paraId="4D89ADBC" w14:textId="77777777" w:rsidR="000E4841" w:rsidRDefault="000E48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4F97C55"/>
    <w:multiLevelType w:val="hybridMultilevel"/>
    <w:tmpl w:val="32180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10"/>
  </w:num>
  <w:num w:numId="2" w16cid:durableId="1425107836">
    <w:abstractNumId w:val="20"/>
  </w:num>
  <w:num w:numId="3" w16cid:durableId="1467314156">
    <w:abstractNumId w:val="2"/>
  </w:num>
  <w:num w:numId="4" w16cid:durableId="909920200">
    <w:abstractNumId w:val="12"/>
  </w:num>
  <w:num w:numId="5" w16cid:durableId="1408112764">
    <w:abstractNumId w:val="18"/>
  </w:num>
  <w:num w:numId="6" w16cid:durableId="854078847">
    <w:abstractNumId w:val="7"/>
  </w:num>
  <w:num w:numId="7" w16cid:durableId="876350858">
    <w:abstractNumId w:val="17"/>
  </w:num>
  <w:num w:numId="8" w16cid:durableId="1230849269">
    <w:abstractNumId w:val="19"/>
  </w:num>
  <w:num w:numId="9" w16cid:durableId="124857449">
    <w:abstractNumId w:val="16"/>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3"/>
  </w:num>
  <w:num w:numId="18" w16cid:durableId="398288488">
    <w:abstractNumId w:val="14"/>
  </w:num>
  <w:num w:numId="19" w16cid:durableId="73017511">
    <w:abstractNumId w:val="4"/>
  </w:num>
  <w:num w:numId="20" w16cid:durableId="858202944">
    <w:abstractNumId w:val="11"/>
  </w:num>
  <w:num w:numId="21" w16cid:durableId="896432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242D1"/>
    <w:rsid w:val="00046596"/>
    <w:rsid w:val="00051DBE"/>
    <w:rsid w:val="000613DE"/>
    <w:rsid w:val="00090D0E"/>
    <w:rsid w:val="000937D9"/>
    <w:rsid w:val="000B51EC"/>
    <w:rsid w:val="000B7605"/>
    <w:rsid w:val="000E4841"/>
    <w:rsid w:val="000F2FDE"/>
    <w:rsid w:val="001234D0"/>
    <w:rsid w:val="00133C3B"/>
    <w:rsid w:val="00170D47"/>
    <w:rsid w:val="00174929"/>
    <w:rsid w:val="00180FAA"/>
    <w:rsid w:val="00183E11"/>
    <w:rsid w:val="001A6467"/>
    <w:rsid w:val="001B3185"/>
    <w:rsid w:val="001C67FE"/>
    <w:rsid w:val="001F0F4B"/>
    <w:rsid w:val="001F325A"/>
    <w:rsid w:val="001F383B"/>
    <w:rsid w:val="001F5F76"/>
    <w:rsid w:val="002145DE"/>
    <w:rsid w:val="00222C6D"/>
    <w:rsid w:val="0022681A"/>
    <w:rsid w:val="0023381A"/>
    <w:rsid w:val="0023453C"/>
    <w:rsid w:val="00242DF9"/>
    <w:rsid w:val="00274BDB"/>
    <w:rsid w:val="002853ED"/>
    <w:rsid w:val="00293327"/>
    <w:rsid w:val="002A1D22"/>
    <w:rsid w:val="002A6CB9"/>
    <w:rsid w:val="002D2289"/>
    <w:rsid w:val="002E17EC"/>
    <w:rsid w:val="002F0CFE"/>
    <w:rsid w:val="002F4430"/>
    <w:rsid w:val="00301932"/>
    <w:rsid w:val="003154A8"/>
    <w:rsid w:val="00340492"/>
    <w:rsid w:val="003436A1"/>
    <w:rsid w:val="00347104"/>
    <w:rsid w:val="00351F8A"/>
    <w:rsid w:val="0035715E"/>
    <w:rsid w:val="003630EB"/>
    <w:rsid w:val="003709F5"/>
    <w:rsid w:val="00370CF0"/>
    <w:rsid w:val="00371250"/>
    <w:rsid w:val="00380F10"/>
    <w:rsid w:val="00394CD5"/>
    <w:rsid w:val="003C2488"/>
    <w:rsid w:val="003F0303"/>
    <w:rsid w:val="003F03DC"/>
    <w:rsid w:val="003F0DDB"/>
    <w:rsid w:val="00401D18"/>
    <w:rsid w:val="00411505"/>
    <w:rsid w:val="00413507"/>
    <w:rsid w:val="00417ED2"/>
    <w:rsid w:val="00426AB6"/>
    <w:rsid w:val="0044102F"/>
    <w:rsid w:val="00444742"/>
    <w:rsid w:val="00444F89"/>
    <w:rsid w:val="00445BD2"/>
    <w:rsid w:val="004538BC"/>
    <w:rsid w:val="00467CA9"/>
    <w:rsid w:val="00484CC9"/>
    <w:rsid w:val="00484F0F"/>
    <w:rsid w:val="00492B4E"/>
    <w:rsid w:val="00496906"/>
    <w:rsid w:val="004A57F1"/>
    <w:rsid w:val="004B4EED"/>
    <w:rsid w:val="004B5E36"/>
    <w:rsid w:val="004C4B0D"/>
    <w:rsid w:val="004F43D1"/>
    <w:rsid w:val="00506496"/>
    <w:rsid w:val="00515DAC"/>
    <w:rsid w:val="005268E5"/>
    <w:rsid w:val="00532B9E"/>
    <w:rsid w:val="0053685A"/>
    <w:rsid w:val="00536C3D"/>
    <w:rsid w:val="00542BC6"/>
    <w:rsid w:val="00543E65"/>
    <w:rsid w:val="00550434"/>
    <w:rsid w:val="00552D24"/>
    <w:rsid w:val="0057710B"/>
    <w:rsid w:val="00590E3B"/>
    <w:rsid w:val="005937AF"/>
    <w:rsid w:val="005A3614"/>
    <w:rsid w:val="005A4D01"/>
    <w:rsid w:val="005A641F"/>
    <w:rsid w:val="005B048E"/>
    <w:rsid w:val="005B3979"/>
    <w:rsid w:val="005E2E26"/>
    <w:rsid w:val="005F7898"/>
    <w:rsid w:val="006002D4"/>
    <w:rsid w:val="00602E26"/>
    <w:rsid w:val="00611406"/>
    <w:rsid w:val="006123C2"/>
    <w:rsid w:val="00617F08"/>
    <w:rsid w:val="00621533"/>
    <w:rsid w:val="0063529F"/>
    <w:rsid w:val="00645E40"/>
    <w:rsid w:val="0067023E"/>
    <w:rsid w:val="0068051B"/>
    <w:rsid w:val="00691EE1"/>
    <w:rsid w:val="006C393F"/>
    <w:rsid w:val="007119FD"/>
    <w:rsid w:val="00741FF6"/>
    <w:rsid w:val="00745593"/>
    <w:rsid w:val="00763A9B"/>
    <w:rsid w:val="00771F6F"/>
    <w:rsid w:val="00777F28"/>
    <w:rsid w:val="00783367"/>
    <w:rsid w:val="00786085"/>
    <w:rsid w:val="007903F1"/>
    <w:rsid w:val="00791960"/>
    <w:rsid w:val="007B3D8E"/>
    <w:rsid w:val="007D2747"/>
    <w:rsid w:val="007D6CEB"/>
    <w:rsid w:val="007F132F"/>
    <w:rsid w:val="007F45A2"/>
    <w:rsid w:val="0080108B"/>
    <w:rsid w:val="00806191"/>
    <w:rsid w:val="008115A0"/>
    <w:rsid w:val="008133B1"/>
    <w:rsid w:val="008204DE"/>
    <w:rsid w:val="00850027"/>
    <w:rsid w:val="00853354"/>
    <w:rsid w:val="008611D3"/>
    <w:rsid w:val="00861FAA"/>
    <w:rsid w:val="008758C9"/>
    <w:rsid w:val="0089101A"/>
    <w:rsid w:val="00894932"/>
    <w:rsid w:val="008A3CD4"/>
    <w:rsid w:val="008A6A5B"/>
    <w:rsid w:val="008B3A69"/>
    <w:rsid w:val="008B3BA1"/>
    <w:rsid w:val="008C7050"/>
    <w:rsid w:val="008D05A6"/>
    <w:rsid w:val="008E5192"/>
    <w:rsid w:val="00930C4A"/>
    <w:rsid w:val="00930C64"/>
    <w:rsid w:val="00945169"/>
    <w:rsid w:val="0099006F"/>
    <w:rsid w:val="00991593"/>
    <w:rsid w:val="009B1EEC"/>
    <w:rsid w:val="009E569D"/>
    <w:rsid w:val="009F58C2"/>
    <w:rsid w:val="00A05AA8"/>
    <w:rsid w:val="00A22EF7"/>
    <w:rsid w:val="00A47F22"/>
    <w:rsid w:val="00A60138"/>
    <w:rsid w:val="00A6086C"/>
    <w:rsid w:val="00A816A0"/>
    <w:rsid w:val="00A939D9"/>
    <w:rsid w:val="00AA45E6"/>
    <w:rsid w:val="00AC7677"/>
    <w:rsid w:val="00AE66ED"/>
    <w:rsid w:val="00B00C74"/>
    <w:rsid w:val="00B20036"/>
    <w:rsid w:val="00B21BC9"/>
    <w:rsid w:val="00B26F41"/>
    <w:rsid w:val="00B27383"/>
    <w:rsid w:val="00B32213"/>
    <w:rsid w:val="00B369AF"/>
    <w:rsid w:val="00B77320"/>
    <w:rsid w:val="00B80C8B"/>
    <w:rsid w:val="00B96AE7"/>
    <w:rsid w:val="00BA38AA"/>
    <w:rsid w:val="00BB344B"/>
    <w:rsid w:val="00BB4AF8"/>
    <w:rsid w:val="00BC512F"/>
    <w:rsid w:val="00BD0F8B"/>
    <w:rsid w:val="00BE3854"/>
    <w:rsid w:val="00BF6E7D"/>
    <w:rsid w:val="00C03A3A"/>
    <w:rsid w:val="00C1340D"/>
    <w:rsid w:val="00C15661"/>
    <w:rsid w:val="00C22157"/>
    <w:rsid w:val="00C3234A"/>
    <w:rsid w:val="00C504CF"/>
    <w:rsid w:val="00C51B33"/>
    <w:rsid w:val="00C573E1"/>
    <w:rsid w:val="00CC185E"/>
    <w:rsid w:val="00CE43F3"/>
    <w:rsid w:val="00CF5557"/>
    <w:rsid w:val="00D26E05"/>
    <w:rsid w:val="00D30C47"/>
    <w:rsid w:val="00D31B4C"/>
    <w:rsid w:val="00D42711"/>
    <w:rsid w:val="00D43ED4"/>
    <w:rsid w:val="00D57B96"/>
    <w:rsid w:val="00D64190"/>
    <w:rsid w:val="00D67AD1"/>
    <w:rsid w:val="00D75B78"/>
    <w:rsid w:val="00D77DD8"/>
    <w:rsid w:val="00DA06B6"/>
    <w:rsid w:val="00DA0892"/>
    <w:rsid w:val="00DB60DC"/>
    <w:rsid w:val="00DB6523"/>
    <w:rsid w:val="00DC04AF"/>
    <w:rsid w:val="00DC4D93"/>
    <w:rsid w:val="00DE3BFE"/>
    <w:rsid w:val="00E0195F"/>
    <w:rsid w:val="00E122D1"/>
    <w:rsid w:val="00E16558"/>
    <w:rsid w:val="00E2459D"/>
    <w:rsid w:val="00E3362B"/>
    <w:rsid w:val="00E34072"/>
    <w:rsid w:val="00E422D4"/>
    <w:rsid w:val="00E4399C"/>
    <w:rsid w:val="00E43A8B"/>
    <w:rsid w:val="00E819D6"/>
    <w:rsid w:val="00EA78CB"/>
    <w:rsid w:val="00EA7CCF"/>
    <w:rsid w:val="00EC1499"/>
    <w:rsid w:val="00EF445F"/>
    <w:rsid w:val="00F027C8"/>
    <w:rsid w:val="00F0372B"/>
    <w:rsid w:val="00F1286D"/>
    <w:rsid w:val="00F227A2"/>
    <w:rsid w:val="00F344DC"/>
    <w:rsid w:val="00F5121B"/>
    <w:rsid w:val="00F56B2E"/>
    <w:rsid w:val="00F56DF2"/>
    <w:rsid w:val="00F57589"/>
    <w:rsid w:val="00F60385"/>
    <w:rsid w:val="00F90621"/>
    <w:rsid w:val="00F926B8"/>
    <w:rsid w:val="00F93614"/>
    <w:rsid w:val="00F93B42"/>
    <w:rsid w:val="00FA747B"/>
    <w:rsid w:val="00FC147C"/>
    <w:rsid w:val="00FC2A3C"/>
    <w:rsid w:val="00FD28E9"/>
    <w:rsid w:val="00FD7E40"/>
    <w:rsid w:val="00FF114A"/>
    <w:rsid w:val="00FF28C8"/>
    <w:rsid w:val="00FF355C"/>
    <w:rsid w:val="00FF3E71"/>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10D32ABD-B53F-4456-B2BD-4EE432B7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 w:type="character" w:styleId="NichtaufgelsteErwhnung">
    <w:name w:val="Unresolved Mention"/>
    <w:basedOn w:val="Absatz-Standardschriftart"/>
    <w:uiPriority w:val="99"/>
    <w:semiHidden/>
    <w:unhideWhenUsed/>
    <w:rsid w:val="00F93B42"/>
    <w:rPr>
      <w:color w:val="605E5C"/>
      <w:shd w:val="clear" w:color="auto" w:fill="E1DFDD"/>
    </w:rPr>
  </w:style>
  <w:style w:type="character" w:customStyle="1" w:styleId="cf01">
    <w:name w:val="cf01"/>
    <w:basedOn w:val="Absatz-Standardschriftart"/>
    <w:rsid w:val="00B96AE7"/>
    <w:rPr>
      <w:rFonts w:ascii="Segoe UI" w:hAnsi="Segoe UI" w:cs="Segoe UI" w:hint="default"/>
      <w:sz w:val="18"/>
      <w:szCs w:val="18"/>
    </w:rPr>
  </w:style>
  <w:style w:type="character" w:customStyle="1" w:styleId="ui-provider">
    <w:name w:val="ui-provider"/>
    <w:basedOn w:val="Absatz-Standardschriftart"/>
    <w:rsid w:val="00B9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1725">
      <w:bodyDiv w:val="1"/>
      <w:marLeft w:val="0"/>
      <w:marRight w:val="0"/>
      <w:marTop w:val="0"/>
      <w:marBottom w:val="0"/>
      <w:divBdr>
        <w:top w:val="none" w:sz="0" w:space="0" w:color="auto"/>
        <w:left w:val="none" w:sz="0" w:space="0" w:color="auto"/>
        <w:bottom w:val="none" w:sz="0" w:space="0" w:color="auto"/>
        <w:right w:val="none" w:sz="0" w:space="0" w:color="auto"/>
      </w:divBdr>
    </w:div>
    <w:div w:id="474103683">
      <w:bodyDiv w:val="1"/>
      <w:marLeft w:val="0"/>
      <w:marRight w:val="0"/>
      <w:marTop w:val="0"/>
      <w:marBottom w:val="0"/>
      <w:divBdr>
        <w:top w:val="none" w:sz="0" w:space="0" w:color="auto"/>
        <w:left w:val="none" w:sz="0" w:space="0" w:color="auto"/>
        <w:bottom w:val="none" w:sz="0" w:space="0" w:color="auto"/>
        <w:right w:val="none" w:sz="0" w:space="0" w:color="auto"/>
      </w:divBdr>
    </w:div>
    <w:div w:id="579408702">
      <w:bodyDiv w:val="1"/>
      <w:marLeft w:val="0"/>
      <w:marRight w:val="0"/>
      <w:marTop w:val="0"/>
      <w:marBottom w:val="0"/>
      <w:divBdr>
        <w:top w:val="none" w:sz="0" w:space="0" w:color="auto"/>
        <w:left w:val="none" w:sz="0" w:space="0" w:color="auto"/>
        <w:bottom w:val="none" w:sz="0" w:space="0" w:color="auto"/>
        <w:right w:val="none" w:sz="0" w:space="0" w:color="auto"/>
      </w:divBdr>
    </w:div>
    <w:div w:id="594556495">
      <w:bodyDiv w:val="1"/>
      <w:marLeft w:val="0"/>
      <w:marRight w:val="0"/>
      <w:marTop w:val="0"/>
      <w:marBottom w:val="0"/>
      <w:divBdr>
        <w:top w:val="none" w:sz="0" w:space="0" w:color="auto"/>
        <w:left w:val="none" w:sz="0" w:space="0" w:color="auto"/>
        <w:bottom w:val="none" w:sz="0" w:space="0" w:color="auto"/>
        <w:right w:val="none" w:sz="0" w:space="0" w:color="auto"/>
      </w:divBdr>
    </w:div>
    <w:div w:id="632103785">
      <w:bodyDiv w:val="1"/>
      <w:marLeft w:val="0"/>
      <w:marRight w:val="0"/>
      <w:marTop w:val="0"/>
      <w:marBottom w:val="0"/>
      <w:divBdr>
        <w:top w:val="none" w:sz="0" w:space="0" w:color="auto"/>
        <w:left w:val="none" w:sz="0" w:space="0" w:color="auto"/>
        <w:bottom w:val="none" w:sz="0" w:space="0" w:color="auto"/>
        <w:right w:val="none" w:sz="0" w:space="0" w:color="auto"/>
      </w:divBdr>
    </w:div>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955867388">
      <w:bodyDiv w:val="1"/>
      <w:marLeft w:val="0"/>
      <w:marRight w:val="0"/>
      <w:marTop w:val="0"/>
      <w:marBottom w:val="0"/>
      <w:divBdr>
        <w:top w:val="none" w:sz="0" w:space="0" w:color="auto"/>
        <w:left w:val="none" w:sz="0" w:space="0" w:color="auto"/>
        <w:bottom w:val="none" w:sz="0" w:space="0" w:color="auto"/>
        <w:right w:val="none" w:sz="0" w:space="0" w:color="auto"/>
      </w:divBdr>
    </w:div>
    <w:div w:id="971716399">
      <w:bodyDiv w:val="1"/>
      <w:marLeft w:val="0"/>
      <w:marRight w:val="0"/>
      <w:marTop w:val="0"/>
      <w:marBottom w:val="0"/>
      <w:divBdr>
        <w:top w:val="none" w:sz="0" w:space="0" w:color="auto"/>
        <w:left w:val="none" w:sz="0" w:space="0" w:color="auto"/>
        <w:bottom w:val="none" w:sz="0" w:space="0" w:color="auto"/>
        <w:right w:val="none" w:sz="0" w:space="0" w:color="auto"/>
      </w:divBdr>
    </w:div>
    <w:div w:id="981807639">
      <w:bodyDiv w:val="1"/>
      <w:marLeft w:val="0"/>
      <w:marRight w:val="0"/>
      <w:marTop w:val="0"/>
      <w:marBottom w:val="0"/>
      <w:divBdr>
        <w:top w:val="none" w:sz="0" w:space="0" w:color="auto"/>
        <w:left w:val="none" w:sz="0" w:space="0" w:color="auto"/>
        <w:bottom w:val="none" w:sz="0" w:space="0" w:color="auto"/>
        <w:right w:val="none" w:sz="0" w:space="0" w:color="auto"/>
      </w:divBdr>
    </w:div>
    <w:div w:id="1153791767">
      <w:bodyDiv w:val="1"/>
      <w:marLeft w:val="0"/>
      <w:marRight w:val="0"/>
      <w:marTop w:val="0"/>
      <w:marBottom w:val="0"/>
      <w:divBdr>
        <w:top w:val="none" w:sz="0" w:space="0" w:color="auto"/>
        <w:left w:val="none" w:sz="0" w:space="0" w:color="auto"/>
        <w:bottom w:val="none" w:sz="0" w:space="0" w:color="auto"/>
        <w:right w:val="none" w:sz="0" w:space="0" w:color="auto"/>
      </w:divBdr>
    </w:div>
    <w:div w:id="1489639722">
      <w:bodyDiv w:val="1"/>
      <w:marLeft w:val="0"/>
      <w:marRight w:val="0"/>
      <w:marTop w:val="0"/>
      <w:marBottom w:val="0"/>
      <w:divBdr>
        <w:top w:val="none" w:sz="0" w:space="0" w:color="auto"/>
        <w:left w:val="none" w:sz="0" w:space="0" w:color="auto"/>
        <w:bottom w:val="none" w:sz="0" w:space="0" w:color="auto"/>
        <w:right w:val="none" w:sz="0" w:space="0" w:color="auto"/>
      </w:divBdr>
    </w:div>
    <w:div w:id="1577982315">
      <w:bodyDiv w:val="1"/>
      <w:marLeft w:val="0"/>
      <w:marRight w:val="0"/>
      <w:marTop w:val="0"/>
      <w:marBottom w:val="0"/>
      <w:divBdr>
        <w:top w:val="none" w:sz="0" w:space="0" w:color="auto"/>
        <w:left w:val="none" w:sz="0" w:space="0" w:color="auto"/>
        <w:bottom w:val="none" w:sz="0" w:space="0" w:color="auto"/>
        <w:right w:val="none" w:sz="0" w:space="0" w:color="auto"/>
      </w:divBdr>
      <w:divsChild>
        <w:div w:id="711464470">
          <w:marLeft w:val="0"/>
          <w:marRight w:val="0"/>
          <w:marTop w:val="0"/>
          <w:marBottom w:val="0"/>
          <w:divBdr>
            <w:top w:val="none" w:sz="0" w:space="0" w:color="auto"/>
            <w:left w:val="none" w:sz="0" w:space="0" w:color="auto"/>
            <w:bottom w:val="none" w:sz="0" w:space="0" w:color="auto"/>
            <w:right w:val="none" w:sz="0" w:space="0" w:color="auto"/>
          </w:divBdr>
        </w:div>
        <w:div w:id="1210217860">
          <w:marLeft w:val="0"/>
          <w:marRight w:val="0"/>
          <w:marTop w:val="0"/>
          <w:marBottom w:val="0"/>
          <w:divBdr>
            <w:top w:val="none" w:sz="0" w:space="0" w:color="auto"/>
            <w:left w:val="none" w:sz="0" w:space="0" w:color="auto"/>
            <w:bottom w:val="none" w:sz="0" w:space="0" w:color="auto"/>
            <w:right w:val="none" w:sz="0" w:space="0" w:color="auto"/>
          </w:divBdr>
        </w:div>
        <w:div w:id="1655452997">
          <w:marLeft w:val="0"/>
          <w:marRight w:val="0"/>
          <w:marTop w:val="0"/>
          <w:marBottom w:val="0"/>
          <w:divBdr>
            <w:top w:val="none" w:sz="0" w:space="0" w:color="auto"/>
            <w:left w:val="none" w:sz="0" w:space="0" w:color="auto"/>
            <w:bottom w:val="none" w:sz="0" w:space="0" w:color="auto"/>
            <w:right w:val="none" w:sz="0" w:space="0" w:color="auto"/>
          </w:divBdr>
        </w:div>
        <w:div w:id="2018380673">
          <w:marLeft w:val="0"/>
          <w:marRight w:val="0"/>
          <w:marTop w:val="0"/>
          <w:marBottom w:val="0"/>
          <w:divBdr>
            <w:top w:val="none" w:sz="0" w:space="0" w:color="auto"/>
            <w:left w:val="none" w:sz="0" w:space="0" w:color="auto"/>
            <w:bottom w:val="none" w:sz="0" w:space="0" w:color="auto"/>
            <w:right w:val="none" w:sz="0" w:space="0" w:color="auto"/>
          </w:divBdr>
        </w:div>
        <w:div w:id="2088765283">
          <w:marLeft w:val="0"/>
          <w:marRight w:val="0"/>
          <w:marTop w:val="0"/>
          <w:marBottom w:val="0"/>
          <w:divBdr>
            <w:top w:val="none" w:sz="0" w:space="0" w:color="auto"/>
            <w:left w:val="none" w:sz="0" w:space="0" w:color="auto"/>
            <w:bottom w:val="none" w:sz="0" w:space="0" w:color="auto"/>
            <w:right w:val="none" w:sz="0" w:space="0" w:color="auto"/>
          </w:divBdr>
        </w:div>
      </w:divsChild>
    </w:div>
    <w:div w:id="1641424605">
      <w:bodyDiv w:val="1"/>
      <w:marLeft w:val="0"/>
      <w:marRight w:val="0"/>
      <w:marTop w:val="0"/>
      <w:marBottom w:val="0"/>
      <w:divBdr>
        <w:top w:val="none" w:sz="0" w:space="0" w:color="auto"/>
        <w:left w:val="none" w:sz="0" w:space="0" w:color="auto"/>
        <w:bottom w:val="none" w:sz="0" w:space="0" w:color="auto"/>
        <w:right w:val="none" w:sz="0" w:space="0" w:color="auto"/>
      </w:divBdr>
      <w:divsChild>
        <w:div w:id="734163071">
          <w:marLeft w:val="0"/>
          <w:marRight w:val="0"/>
          <w:marTop w:val="0"/>
          <w:marBottom w:val="0"/>
          <w:divBdr>
            <w:top w:val="none" w:sz="0" w:space="0" w:color="auto"/>
            <w:left w:val="none" w:sz="0" w:space="0" w:color="auto"/>
            <w:bottom w:val="none" w:sz="0" w:space="0" w:color="auto"/>
            <w:right w:val="none" w:sz="0" w:space="0" w:color="auto"/>
          </w:divBdr>
        </w:div>
        <w:div w:id="807363485">
          <w:marLeft w:val="0"/>
          <w:marRight w:val="0"/>
          <w:marTop w:val="0"/>
          <w:marBottom w:val="0"/>
          <w:divBdr>
            <w:top w:val="none" w:sz="0" w:space="0" w:color="auto"/>
            <w:left w:val="none" w:sz="0" w:space="0" w:color="auto"/>
            <w:bottom w:val="none" w:sz="0" w:space="0" w:color="auto"/>
            <w:right w:val="none" w:sz="0" w:space="0" w:color="auto"/>
          </w:divBdr>
        </w:div>
        <w:div w:id="859050253">
          <w:marLeft w:val="0"/>
          <w:marRight w:val="0"/>
          <w:marTop w:val="0"/>
          <w:marBottom w:val="0"/>
          <w:divBdr>
            <w:top w:val="none" w:sz="0" w:space="0" w:color="auto"/>
            <w:left w:val="none" w:sz="0" w:space="0" w:color="auto"/>
            <w:bottom w:val="none" w:sz="0" w:space="0" w:color="auto"/>
            <w:right w:val="none" w:sz="0" w:space="0" w:color="auto"/>
          </w:divBdr>
        </w:div>
        <w:div w:id="961109371">
          <w:marLeft w:val="0"/>
          <w:marRight w:val="0"/>
          <w:marTop w:val="0"/>
          <w:marBottom w:val="0"/>
          <w:divBdr>
            <w:top w:val="none" w:sz="0" w:space="0" w:color="auto"/>
            <w:left w:val="none" w:sz="0" w:space="0" w:color="auto"/>
            <w:bottom w:val="none" w:sz="0" w:space="0" w:color="auto"/>
            <w:right w:val="none" w:sz="0" w:space="0" w:color="auto"/>
          </w:divBdr>
        </w:div>
        <w:div w:id="1457138165">
          <w:marLeft w:val="0"/>
          <w:marRight w:val="0"/>
          <w:marTop w:val="0"/>
          <w:marBottom w:val="0"/>
          <w:divBdr>
            <w:top w:val="none" w:sz="0" w:space="0" w:color="auto"/>
            <w:left w:val="none" w:sz="0" w:space="0" w:color="auto"/>
            <w:bottom w:val="none" w:sz="0" w:space="0" w:color="auto"/>
            <w:right w:val="none" w:sz="0" w:space="0" w:color="auto"/>
          </w:divBdr>
        </w:div>
        <w:div w:id="1644044158">
          <w:marLeft w:val="0"/>
          <w:marRight w:val="0"/>
          <w:marTop w:val="0"/>
          <w:marBottom w:val="0"/>
          <w:divBdr>
            <w:top w:val="none" w:sz="0" w:space="0" w:color="auto"/>
            <w:left w:val="none" w:sz="0" w:space="0" w:color="auto"/>
            <w:bottom w:val="none" w:sz="0" w:space="0" w:color="auto"/>
            <w:right w:val="none" w:sz="0" w:space="0" w:color="auto"/>
          </w:divBdr>
        </w:div>
      </w:divsChild>
    </w:div>
    <w:div w:id="1650939307">
      <w:bodyDiv w:val="1"/>
      <w:marLeft w:val="0"/>
      <w:marRight w:val="0"/>
      <w:marTop w:val="0"/>
      <w:marBottom w:val="0"/>
      <w:divBdr>
        <w:top w:val="none" w:sz="0" w:space="0" w:color="auto"/>
        <w:left w:val="none" w:sz="0" w:space="0" w:color="auto"/>
        <w:bottom w:val="none" w:sz="0" w:space="0" w:color="auto"/>
        <w:right w:val="none" w:sz="0" w:space="0" w:color="auto"/>
      </w:divBdr>
      <w:divsChild>
        <w:div w:id="383452740">
          <w:marLeft w:val="0"/>
          <w:marRight w:val="0"/>
          <w:marTop w:val="0"/>
          <w:marBottom w:val="0"/>
          <w:divBdr>
            <w:top w:val="none" w:sz="0" w:space="0" w:color="auto"/>
            <w:left w:val="none" w:sz="0" w:space="0" w:color="auto"/>
            <w:bottom w:val="none" w:sz="0" w:space="0" w:color="auto"/>
            <w:right w:val="none" w:sz="0" w:space="0" w:color="auto"/>
          </w:divBdr>
        </w:div>
        <w:div w:id="572352326">
          <w:marLeft w:val="0"/>
          <w:marRight w:val="0"/>
          <w:marTop w:val="0"/>
          <w:marBottom w:val="0"/>
          <w:divBdr>
            <w:top w:val="none" w:sz="0" w:space="0" w:color="auto"/>
            <w:left w:val="none" w:sz="0" w:space="0" w:color="auto"/>
            <w:bottom w:val="none" w:sz="0" w:space="0" w:color="auto"/>
            <w:right w:val="none" w:sz="0" w:space="0" w:color="auto"/>
          </w:divBdr>
        </w:div>
        <w:div w:id="1837913316">
          <w:marLeft w:val="0"/>
          <w:marRight w:val="0"/>
          <w:marTop w:val="0"/>
          <w:marBottom w:val="0"/>
          <w:divBdr>
            <w:top w:val="none" w:sz="0" w:space="0" w:color="auto"/>
            <w:left w:val="none" w:sz="0" w:space="0" w:color="auto"/>
            <w:bottom w:val="none" w:sz="0" w:space="0" w:color="auto"/>
            <w:right w:val="none" w:sz="0" w:space="0" w:color="auto"/>
          </w:divBdr>
        </w:div>
      </w:divsChild>
    </w:div>
    <w:div w:id="1654287604">
      <w:bodyDiv w:val="1"/>
      <w:marLeft w:val="0"/>
      <w:marRight w:val="0"/>
      <w:marTop w:val="0"/>
      <w:marBottom w:val="0"/>
      <w:divBdr>
        <w:top w:val="none" w:sz="0" w:space="0" w:color="auto"/>
        <w:left w:val="none" w:sz="0" w:space="0" w:color="auto"/>
        <w:bottom w:val="none" w:sz="0" w:space="0" w:color="auto"/>
        <w:right w:val="none" w:sz="0" w:space="0" w:color="auto"/>
      </w:divBdr>
    </w:div>
    <w:div w:id="1655453590">
      <w:bodyDiv w:val="1"/>
      <w:marLeft w:val="0"/>
      <w:marRight w:val="0"/>
      <w:marTop w:val="0"/>
      <w:marBottom w:val="0"/>
      <w:divBdr>
        <w:top w:val="none" w:sz="0" w:space="0" w:color="auto"/>
        <w:left w:val="none" w:sz="0" w:space="0" w:color="auto"/>
        <w:bottom w:val="none" w:sz="0" w:space="0" w:color="auto"/>
        <w:right w:val="none" w:sz="0" w:space="0" w:color="auto"/>
      </w:divBdr>
    </w:div>
    <w:div w:id="18943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idmueller.sharepoint.com/sites/Unternehmenskommunikation/Freigegebene%20Dokumente/Themen%202023/02_Fachpresseartikel%20Kampagnenmanagement%202023/Automation%20Products%20&amp;%20Solutions%20(Julia%20&amp;%20Stefan)/u-control%20M3000,%20M4000/Pressemitteilung%20-%20Vorlage%20f&#252;r%20Notiz/presse%40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idmueller.sharepoint.com/sites/Unternehmenskommunikation/Freigegebene%20Dokumente/Themen%202023/02_Fachpresseartikel%20Kampagnenmanagement%202023/Automation%20Products%20&amp;%20Solutions%20(Julia%20&amp;%20Stefan)/u-control%20M3000,%20M4000/Pressemitteilung%20-%20Vorlage%20f&#252;r%20Notiz/presse%40weidmuell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2.xml><?xml version="1.0" encoding="utf-8"?>
<ds:datastoreItem xmlns:ds="http://schemas.openxmlformats.org/officeDocument/2006/customXml" ds:itemID="{53F4305B-5333-4B2D-AC3F-28E159E76020}">
  <ds:schemaRefs>
    <ds:schemaRef ds:uri="http://schemas.microsoft.com/office/2006/metadata/properties"/>
    <ds:schemaRef ds:uri="http://purl.org/dc/terms/"/>
    <ds:schemaRef ds:uri="http://schemas.microsoft.com/office/2006/documentManagement/types"/>
    <ds:schemaRef ds:uri="ef0bd676-2fa1-4f90-9075-fcc9bbed01ad"/>
    <ds:schemaRef ds:uri="http://schemas.openxmlformats.org/package/2006/metadata/core-properties"/>
    <ds:schemaRef ds:uri="dde8b94e-0d97-4c33-9139-0fa9dfaadaee"/>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C338CEB-EC53-425B-A1E2-0605C0312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6087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7039</CharactersWithSpaces>
  <SharedDoc>false</SharedDoc>
  <HLinks>
    <vt:vector size="6" baseType="variant">
      <vt:variant>
        <vt:i4>7864389</vt:i4>
      </vt:variant>
      <vt:variant>
        <vt:i4>0</vt:i4>
      </vt:variant>
      <vt:variant>
        <vt:i4>0</vt:i4>
      </vt:variant>
      <vt:variant>
        <vt:i4>5</vt:i4>
      </vt:variant>
      <vt:variant>
        <vt:lpwstr>mailto:presse@weidmueller.com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presse@weidmueller.com</dc:creator>
  <cp:keywords/>
  <dc:description/>
  <cp:lastModifiedBy>Bayer, Katharina</cp:lastModifiedBy>
  <cp:revision>2</cp:revision>
  <dcterms:created xsi:type="dcterms:W3CDTF">2023-11-09T13:15:00Z</dcterms:created>
  <dcterms:modified xsi:type="dcterms:W3CDTF">2023-11-09T13:15:00Z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