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1466" w14:textId="28677107" w:rsidR="00A82763" w:rsidRDefault="00BD76FC" w:rsidP="00BD76FC">
      <w:pPr>
        <w:rPr>
          <w:rFonts w:cs="Arial"/>
          <w:b/>
          <w:bCs/>
          <w:color w:val="0A0A0A"/>
        </w:rPr>
      </w:pPr>
      <w:r>
        <w:rPr>
          <w:b/>
          <w:color w:val="0A0A0A"/>
        </w:rPr>
        <w:t>The PZ 2.5 from Weidmüller – the smallest professional crimping tool for wire end ferrules</w:t>
      </w:r>
    </w:p>
    <w:p w14:paraId="340D2B07" w14:textId="557F07EE" w:rsidR="00BD76FC" w:rsidRPr="00BD76FC" w:rsidRDefault="00BD76FC" w:rsidP="00BD76FC">
      <w:pPr>
        <w:rPr>
          <w:rFonts w:cs="Arial"/>
          <w:b/>
          <w:bCs/>
          <w:color w:val="0A0A0A"/>
        </w:rPr>
      </w:pPr>
      <w:r>
        <w:rPr>
          <w:b/>
          <w:color w:val="0A0A0A"/>
        </w:rPr>
        <w:t xml:space="preserve"> </w:t>
      </w:r>
    </w:p>
    <w:p w14:paraId="783877D1" w14:textId="7747EDDA" w:rsidR="00BD76FC" w:rsidRPr="00BD76FC" w:rsidRDefault="00BD76FC" w:rsidP="00BD76FC">
      <w:pPr>
        <w:rPr>
          <w:rFonts w:cs="Arial"/>
          <w:i/>
          <w:iCs/>
          <w:color w:val="0A0A0A"/>
        </w:rPr>
      </w:pPr>
      <w:r>
        <w:rPr>
          <w:i/>
          <w:color w:val="0A0A0A"/>
        </w:rPr>
        <w:t>The PZ 2.5 from Weidmüller is the most convenient way to crimp – regardless of the user’s hand size.</w:t>
      </w:r>
    </w:p>
    <w:p w14:paraId="295989AF" w14:textId="77777777" w:rsidR="00BD76FC" w:rsidRPr="008F636C" w:rsidRDefault="00BD76FC" w:rsidP="00BD76FC">
      <w:pPr>
        <w:rPr>
          <w:rFonts w:cs="Arial"/>
          <w:i/>
          <w:iCs/>
          <w:color w:val="0A0A0A"/>
          <w:lang w:val="en-US" w:eastAsia="de-DE"/>
        </w:rPr>
      </w:pPr>
    </w:p>
    <w:p w14:paraId="6B03C2AF" w14:textId="71D5AEB6" w:rsidR="00BD76FC" w:rsidRDefault="00BD76FC" w:rsidP="00BD76FC">
      <w:pPr>
        <w:rPr>
          <w:rFonts w:cs="Arial"/>
          <w:color w:val="0A0A0A"/>
        </w:rPr>
      </w:pPr>
      <w:r>
        <w:rPr>
          <w:color w:val="0A0A0A"/>
        </w:rPr>
        <w:t>With the PZ 2.5, Weidmüller has developed a compact crimping tool especially for wire end ferrules in the cross-section range from 0.14 to 2.5 mm</w:t>
      </w:r>
      <w:r>
        <w:rPr>
          <w:color w:val="0A0A0A"/>
          <w:shd w:val="clear" w:color="auto" w:fill="F4F4F4"/>
        </w:rPr>
        <w:t>²</w:t>
      </w:r>
      <w:r>
        <w:rPr>
          <w:color w:val="0A0A0A"/>
        </w:rPr>
        <w:t xml:space="preserve">. By focusing on small cross-sections, the size, weight, opening width and operating force required for the new tool have been kept to a minimum – without compromising on crimp quality. The PZ 2.5 is currently the smallest professional crimping tool for wire end ferrules on the market. </w:t>
      </w:r>
    </w:p>
    <w:p w14:paraId="2FA2C106" w14:textId="11D3DAC6" w:rsidR="00393D26" w:rsidRPr="008F636C" w:rsidRDefault="00393D26" w:rsidP="00BD76FC">
      <w:pPr>
        <w:rPr>
          <w:rFonts w:cs="Arial"/>
          <w:color w:val="0A0A0A"/>
          <w:lang w:val="en-US" w:eastAsia="de-DE"/>
        </w:rPr>
      </w:pPr>
    </w:p>
    <w:p w14:paraId="077C9E5F" w14:textId="77777777" w:rsidR="00393D26" w:rsidRPr="008F636C" w:rsidRDefault="00393D26" w:rsidP="00BD76FC">
      <w:pPr>
        <w:rPr>
          <w:rFonts w:cs="Arial"/>
          <w:color w:val="0A0A0A"/>
          <w:lang w:val="en-US" w:eastAsia="de-DE"/>
        </w:rPr>
      </w:pPr>
    </w:p>
    <w:p w14:paraId="0A5091B0" w14:textId="77777777" w:rsidR="00BD76FC" w:rsidRPr="00C024C0" w:rsidRDefault="00BD76FC" w:rsidP="00BD76FC">
      <w:pPr>
        <w:rPr>
          <w:rFonts w:cs="Arial"/>
          <w:b/>
          <w:bCs/>
          <w:color w:val="0A0A0A"/>
        </w:rPr>
      </w:pPr>
      <w:r>
        <w:rPr>
          <w:b/>
          <w:color w:val="0A0A0A"/>
        </w:rPr>
        <w:t xml:space="preserve">The PZ 2.5: </w:t>
      </w:r>
    </w:p>
    <w:p w14:paraId="4FF1C5CF" w14:textId="77777777" w:rsidR="00BD76FC" w:rsidRPr="00C024C0" w:rsidRDefault="00BD76FC" w:rsidP="00BD76FC">
      <w:pPr>
        <w:pStyle w:val="Listenabsatz"/>
        <w:numPr>
          <w:ilvl w:val="0"/>
          <w:numId w:val="16"/>
        </w:numPr>
        <w:spacing w:after="160" w:line="259" w:lineRule="auto"/>
        <w:rPr>
          <w:rFonts w:cs="Arial"/>
          <w:b/>
          <w:bCs/>
          <w:color w:val="0A0A0A"/>
        </w:rPr>
      </w:pPr>
      <w:r>
        <w:rPr>
          <w:b/>
          <w:color w:val="0A0A0A"/>
        </w:rPr>
        <w:t xml:space="preserve">30% more crimping comfort </w:t>
      </w:r>
    </w:p>
    <w:p w14:paraId="093E6ADF" w14:textId="0C3A9ADA" w:rsidR="00BD76FC" w:rsidRDefault="00BD76FC" w:rsidP="00BD76FC">
      <w:pPr>
        <w:rPr>
          <w:rFonts w:cs="Arial"/>
          <w:color w:val="0A0A0A"/>
        </w:rPr>
      </w:pPr>
      <w:r>
        <w:rPr>
          <w:color w:val="0A0A0A"/>
        </w:rPr>
        <w:t xml:space="preserve">The grip width, opening width and weight of the new crimping tool have been reduced by around 30%. This makes the PZ 2.5 considerably more handy and easier to use than previous crimping tools. It enables fatigue-free working, even for small hands. </w:t>
      </w:r>
    </w:p>
    <w:p w14:paraId="77DA427B" w14:textId="77777777" w:rsidR="00BD76FC" w:rsidRPr="00BD76FC" w:rsidRDefault="00BD76FC" w:rsidP="00BD76FC">
      <w:pPr>
        <w:rPr>
          <w:rFonts w:cs="Arial"/>
          <w:color w:val="0A0A0A"/>
          <w:lang w:val="de-DE" w:eastAsia="de-DE"/>
        </w:rPr>
      </w:pPr>
    </w:p>
    <w:p w14:paraId="3A96AA3B" w14:textId="77777777" w:rsidR="00BD76FC" w:rsidRDefault="00BD76FC" w:rsidP="00BD76FC">
      <w:pPr>
        <w:rPr>
          <w:rFonts w:cs="Arial"/>
          <w:b/>
          <w:bCs/>
          <w:color w:val="0A0A0A"/>
        </w:rPr>
      </w:pPr>
      <w:r>
        <w:rPr>
          <w:b/>
          <w:noProof/>
          <w:color w:val="0A0A0A"/>
        </w:rPr>
        <w:drawing>
          <wp:inline distT="0" distB="0" distL="0" distR="0" wp14:anchorId="7F51E8BD" wp14:editId="4C4AC090">
            <wp:extent cx="3487479" cy="34874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2478" cy="3542478"/>
                    </a:xfrm>
                    <a:prstGeom prst="rect">
                      <a:avLst/>
                    </a:prstGeom>
                    <a:noFill/>
                  </pic:spPr>
                </pic:pic>
              </a:graphicData>
            </a:graphic>
          </wp:inline>
        </w:drawing>
      </w:r>
    </w:p>
    <w:p w14:paraId="410D5C45" w14:textId="1A57A4B8" w:rsidR="00BD76FC" w:rsidRPr="002D54C0" w:rsidRDefault="00BD76FC" w:rsidP="00BD76FC">
      <w:pPr>
        <w:rPr>
          <w:rFonts w:cs="Arial"/>
          <w:color w:val="0A0A0A"/>
        </w:rPr>
      </w:pPr>
      <w:r>
        <w:rPr>
          <w:color w:val="0A0A0A"/>
        </w:rPr>
        <w:t xml:space="preserve">Image caption: The PZ 2.5 is the smallest professional crimping tool – the handiest way to </w:t>
      </w:r>
      <w:proofErr w:type="gramStart"/>
      <w:r>
        <w:rPr>
          <w:color w:val="0A0A0A"/>
        </w:rPr>
        <w:t>crimp</w:t>
      </w:r>
      <w:proofErr w:type="gramEnd"/>
    </w:p>
    <w:p w14:paraId="382A0E9E" w14:textId="77777777" w:rsidR="00393D26" w:rsidRDefault="00393D26" w:rsidP="00BD76FC">
      <w:pPr>
        <w:rPr>
          <w:rFonts w:cs="Arial"/>
          <w:b/>
          <w:bCs/>
          <w:color w:val="0A0A0A"/>
          <w:lang w:val="en-US" w:eastAsia="de-DE"/>
        </w:rPr>
      </w:pPr>
    </w:p>
    <w:p w14:paraId="12AD18C8" w14:textId="77777777" w:rsidR="00087BD6" w:rsidRPr="008F636C" w:rsidRDefault="00087BD6" w:rsidP="00BD76FC">
      <w:pPr>
        <w:rPr>
          <w:rFonts w:cs="Arial"/>
          <w:b/>
          <w:bCs/>
          <w:color w:val="0A0A0A"/>
          <w:lang w:val="en-US" w:eastAsia="de-DE"/>
        </w:rPr>
      </w:pPr>
    </w:p>
    <w:p w14:paraId="7A50B49C" w14:textId="77777777" w:rsidR="00BD76FC" w:rsidRPr="008F636C" w:rsidRDefault="00BD76FC" w:rsidP="00BD76FC">
      <w:pPr>
        <w:rPr>
          <w:rFonts w:cs="Arial"/>
          <w:b/>
          <w:bCs/>
          <w:color w:val="0A0A0A"/>
          <w:lang w:val="en-US" w:eastAsia="de-DE"/>
        </w:rPr>
      </w:pPr>
    </w:p>
    <w:p w14:paraId="052DC75A" w14:textId="77777777" w:rsidR="00BD76FC" w:rsidRDefault="00BD76FC" w:rsidP="00BD76FC">
      <w:pPr>
        <w:pStyle w:val="Listenabsatz"/>
        <w:numPr>
          <w:ilvl w:val="0"/>
          <w:numId w:val="16"/>
        </w:numPr>
        <w:spacing w:after="160" w:line="259" w:lineRule="auto"/>
        <w:rPr>
          <w:rFonts w:cs="Arial"/>
          <w:b/>
          <w:bCs/>
          <w:color w:val="0A0A0A"/>
        </w:rPr>
      </w:pPr>
      <w:r>
        <w:rPr>
          <w:b/>
          <w:color w:val="0A0A0A"/>
        </w:rPr>
        <w:lastRenderedPageBreak/>
        <w:t xml:space="preserve">100% more crimping reliability </w:t>
      </w:r>
    </w:p>
    <w:p w14:paraId="484572C7" w14:textId="4DCAB7F5" w:rsidR="00BD76FC" w:rsidRDefault="00BD76FC" w:rsidP="00BD76FC">
      <w:pPr>
        <w:rPr>
          <w:rFonts w:cs="Arial"/>
          <w:color w:val="0A0A0A"/>
        </w:rPr>
      </w:pPr>
      <w:r>
        <w:rPr>
          <w:color w:val="0A0A0A"/>
        </w:rPr>
        <w:t xml:space="preserve">Thanks to its practical universal joint, the PZ 2.5 prevents incorrect insertion and ensures error-free work. Moreover, the trapezoidal crimp in the cross-section range from 0.14 to 2.5 mm² complies with all current standards. </w:t>
      </w:r>
    </w:p>
    <w:p w14:paraId="0F83B8B4" w14:textId="77777777" w:rsidR="00BD76FC" w:rsidRPr="008F636C" w:rsidRDefault="00BD76FC" w:rsidP="00BD76FC">
      <w:pPr>
        <w:rPr>
          <w:rFonts w:cs="Arial"/>
          <w:color w:val="0A0A0A"/>
          <w:lang w:val="en-US" w:eastAsia="de-DE"/>
        </w:rPr>
      </w:pPr>
    </w:p>
    <w:p w14:paraId="2B512724" w14:textId="77777777" w:rsidR="00BD76FC" w:rsidRDefault="00BD76FC" w:rsidP="00BD76FC">
      <w:pPr>
        <w:rPr>
          <w:rFonts w:cs="Arial"/>
          <w:b/>
          <w:bCs/>
          <w:color w:val="0A0A0A"/>
        </w:rPr>
      </w:pPr>
      <w:r>
        <w:rPr>
          <w:noProof/>
        </w:rPr>
        <w:drawing>
          <wp:inline distT="0" distB="0" distL="0" distR="0" wp14:anchorId="23279FB5" wp14:editId="7A5AEA0F">
            <wp:extent cx="2109457" cy="2109457"/>
            <wp:effectExtent l="0" t="0" r="5715"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6581" cy="2136581"/>
                    </a:xfrm>
                    <a:prstGeom prst="rect">
                      <a:avLst/>
                    </a:prstGeom>
                    <a:noFill/>
                    <a:ln>
                      <a:noFill/>
                    </a:ln>
                  </pic:spPr>
                </pic:pic>
              </a:graphicData>
            </a:graphic>
          </wp:inline>
        </w:drawing>
      </w:r>
    </w:p>
    <w:p w14:paraId="63576AAA" w14:textId="07E4C6B4" w:rsidR="00BD76FC" w:rsidRPr="002B5F86" w:rsidRDefault="00BD76FC" w:rsidP="00BD76FC">
      <w:pPr>
        <w:rPr>
          <w:rFonts w:cs="Arial"/>
          <w:color w:val="0A0A0A"/>
        </w:rPr>
      </w:pPr>
      <w:r>
        <w:rPr>
          <w:color w:val="0A0A0A"/>
        </w:rPr>
        <w:t xml:space="preserve">Image caption: The practical universal joint ensures error-free work and first-class crimping </w:t>
      </w:r>
      <w:proofErr w:type="gramStart"/>
      <w:r>
        <w:rPr>
          <w:color w:val="0A0A0A"/>
        </w:rPr>
        <w:t>quality</w:t>
      </w:r>
      <w:proofErr w:type="gramEnd"/>
      <w:r>
        <w:rPr>
          <w:color w:val="0A0A0A"/>
        </w:rPr>
        <w:t xml:space="preserve"> </w:t>
      </w:r>
    </w:p>
    <w:p w14:paraId="1B70F919" w14:textId="5810EA41" w:rsidR="00393D26" w:rsidRPr="008F636C" w:rsidRDefault="00393D26" w:rsidP="00BD76FC">
      <w:pPr>
        <w:rPr>
          <w:rFonts w:cs="Arial"/>
          <w:color w:val="0A0A0A"/>
          <w:lang w:val="en-US" w:eastAsia="de-DE"/>
        </w:rPr>
      </w:pPr>
    </w:p>
    <w:p w14:paraId="4901C0B1" w14:textId="77777777" w:rsidR="00393D26" w:rsidRPr="008F636C" w:rsidRDefault="00393D26" w:rsidP="00BD76FC">
      <w:pPr>
        <w:rPr>
          <w:rFonts w:cs="Arial"/>
          <w:color w:val="0A0A0A"/>
          <w:lang w:val="en-US" w:eastAsia="de-DE"/>
        </w:rPr>
      </w:pPr>
    </w:p>
    <w:p w14:paraId="2BA3ECC0" w14:textId="77777777" w:rsidR="00BD76FC" w:rsidRPr="008F636C" w:rsidRDefault="00BD76FC" w:rsidP="00BD76FC">
      <w:pPr>
        <w:rPr>
          <w:rFonts w:cs="Arial"/>
          <w:b/>
          <w:bCs/>
          <w:color w:val="0A0A0A"/>
          <w:lang w:val="en-US" w:eastAsia="de-DE"/>
        </w:rPr>
      </w:pPr>
    </w:p>
    <w:p w14:paraId="4ABE584B" w14:textId="77777777" w:rsidR="00BD76FC" w:rsidRDefault="00BD76FC" w:rsidP="00BD76FC">
      <w:pPr>
        <w:pStyle w:val="Listenabsatz"/>
        <w:numPr>
          <w:ilvl w:val="0"/>
          <w:numId w:val="16"/>
        </w:numPr>
        <w:spacing w:after="160" w:line="259" w:lineRule="auto"/>
        <w:rPr>
          <w:rFonts w:cs="Arial"/>
          <w:b/>
          <w:bCs/>
          <w:color w:val="0A0A0A"/>
        </w:rPr>
      </w:pPr>
      <w:r>
        <w:rPr>
          <w:b/>
          <w:color w:val="0A0A0A"/>
        </w:rPr>
        <w:t>200 % more durable</w:t>
      </w:r>
    </w:p>
    <w:p w14:paraId="034E0739" w14:textId="33F4B916" w:rsidR="00BD76FC" w:rsidRDefault="00BD76FC" w:rsidP="00BD76FC">
      <w:pPr>
        <w:rPr>
          <w:rFonts w:cs="Arial"/>
          <w:color w:val="0A0A0A"/>
        </w:rPr>
      </w:pPr>
      <w:r>
        <w:rPr>
          <w:color w:val="0A0A0A"/>
        </w:rPr>
        <w:t>The focus on small cross-sections reduces the wear of the PZ 2.5 considerably. For this reason, the service life of the compact crimping tool is more than double that of other crimping tools. The crimp quality remains at a consistently high level.</w:t>
      </w:r>
    </w:p>
    <w:p w14:paraId="49A6D99A" w14:textId="77777777" w:rsidR="00BD76FC" w:rsidRPr="00BD76FC" w:rsidRDefault="00BD76FC" w:rsidP="00BD76FC">
      <w:pPr>
        <w:rPr>
          <w:rFonts w:cs="Arial"/>
          <w:color w:val="0A0A0A"/>
          <w:lang w:val="de-DE" w:eastAsia="de-DE"/>
        </w:rPr>
      </w:pPr>
    </w:p>
    <w:p w14:paraId="6377BE3E" w14:textId="77777777" w:rsidR="00BD76FC" w:rsidRDefault="00BD76FC" w:rsidP="00BD76FC">
      <w:pPr>
        <w:rPr>
          <w:rFonts w:cs="Arial"/>
          <w:b/>
          <w:bCs/>
          <w:color w:val="0A0A0A"/>
        </w:rPr>
      </w:pPr>
      <w:r>
        <w:rPr>
          <w:noProof/>
        </w:rPr>
        <w:drawing>
          <wp:inline distT="0" distB="0" distL="0" distR="0" wp14:anchorId="5EB9F775" wp14:editId="616D91BC">
            <wp:extent cx="2018923" cy="2018923"/>
            <wp:effectExtent l="0" t="0" r="63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8103" cy="2028103"/>
                    </a:xfrm>
                    <a:prstGeom prst="rect">
                      <a:avLst/>
                    </a:prstGeom>
                    <a:noFill/>
                    <a:ln>
                      <a:noFill/>
                    </a:ln>
                  </pic:spPr>
                </pic:pic>
              </a:graphicData>
            </a:graphic>
          </wp:inline>
        </w:drawing>
      </w:r>
      <w:r>
        <w:rPr>
          <w:b/>
          <w:color w:val="0A0A0A"/>
        </w:rPr>
        <w:tab/>
      </w:r>
    </w:p>
    <w:p w14:paraId="03CA34A2" w14:textId="6136C5D1" w:rsidR="00BD76FC" w:rsidRPr="002D54C0" w:rsidRDefault="00BD76FC" w:rsidP="00BD76FC">
      <w:pPr>
        <w:rPr>
          <w:rFonts w:cs="Arial"/>
          <w:color w:val="0A0A0A"/>
        </w:rPr>
      </w:pPr>
      <w:r>
        <w:rPr>
          <w:color w:val="0A0A0A"/>
        </w:rPr>
        <w:t xml:space="preserve">Image caption: The service life of the PZ 2.5 has more than doubled thanks to the focus on small </w:t>
      </w:r>
      <w:proofErr w:type="gramStart"/>
      <w:r>
        <w:rPr>
          <w:color w:val="0A0A0A"/>
        </w:rPr>
        <w:t>cross-sections</w:t>
      </w:r>
      <w:proofErr w:type="gramEnd"/>
    </w:p>
    <w:p w14:paraId="24C9FF85" w14:textId="745C5919" w:rsidR="00BD76FC" w:rsidRPr="008F636C" w:rsidRDefault="00BD76FC" w:rsidP="284CE0F4">
      <w:pPr>
        <w:spacing w:line="360" w:lineRule="auto"/>
        <w:ind w:right="-851"/>
        <w:jc w:val="both"/>
        <w:rPr>
          <w:rFonts w:eastAsia="Arial" w:cs="Arial"/>
          <w:color w:val="000000" w:themeColor="text1"/>
          <w:sz w:val="24"/>
          <w:szCs w:val="24"/>
          <w:lang w:val="en-US"/>
        </w:rPr>
      </w:pPr>
    </w:p>
    <w:p w14:paraId="31A02795" w14:textId="16BA88F4" w:rsidR="0D2465AE" w:rsidRDefault="00393D26" w:rsidP="284CE0F4">
      <w:pPr>
        <w:spacing w:line="360" w:lineRule="auto"/>
        <w:ind w:right="-851"/>
        <w:jc w:val="both"/>
        <w:rPr>
          <w:sz w:val="18"/>
        </w:rPr>
      </w:pPr>
      <w:r>
        <w:rPr>
          <w:color w:val="000000" w:themeColor="text1"/>
          <w:sz w:val="18"/>
        </w:rPr>
        <w:t>1,</w:t>
      </w:r>
      <w:r w:rsidR="008F636C">
        <w:rPr>
          <w:color w:val="000000" w:themeColor="text1"/>
          <w:sz w:val="18"/>
        </w:rPr>
        <w:t>749</w:t>
      </w:r>
      <w:r>
        <w:rPr>
          <w:color w:val="000000" w:themeColor="text1"/>
          <w:sz w:val="18"/>
        </w:rPr>
        <w:t xml:space="preserve"> </w:t>
      </w:r>
      <w:r>
        <w:rPr>
          <w:sz w:val="18"/>
        </w:rPr>
        <w:t xml:space="preserve">characters including </w:t>
      </w:r>
      <w:proofErr w:type="gramStart"/>
      <w:r>
        <w:rPr>
          <w:sz w:val="18"/>
        </w:rPr>
        <w:t>spaces</w:t>
      </w:r>
      <w:proofErr w:type="gramEnd"/>
    </w:p>
    <w:p w14:paraId="53AF43C6" w14:textId="77777777" w:rsidR="008F636C" w:rsidRDefault="008F636C" w:rsidP="284CE0F4">
      <w:pPr>
        <w:spacing w:line="360" w:lineRule="auto"/>
        <w:ind w:right="-851"/>
        <w:jc w:val="both"/>
        <w:rPr>
          <w:rFonts w:eastAsia="Arial" w:cs="Arial"/>
          <w:sz w:val="18"/>
          <w:szCs w:val="18"/>
        </w:rPr>
      </w:pPr>
    </w:p>
    <w:p w14:paraId="0E442477" w14:textId="593B49B0" w:rsidR="00BD76FC" w:rsidRDefault="00D77A48" w:rsidP="00BD76FC">
      <w:pPr>
        <w:spacing w:line="360" w:lineRule="auto"/>
        <w:ind w:right="-851"/>
        <w:rPr>
          <w:rFonts w:eastAsia="Arial" w:cs="Arial"/>
          <w:sz w:val="18"/>
          <w:szCs w:val="18"/>
        </w:rPr>
      </w:pPr>
      <w:r>
        <w:rPr>
          <w:rStyle w:val="normaltextrun"/>
          <w:rFonts w:cs="Arial"/>
          <w:color w:val="000000"/>
          <w:sz w:val="18"/>
          <w:szCs w:val="18"/>
          <w:shd w:val="clear" w:color="auto" w:fill="FFFFFF"/>
        </w:rPr>
        <w:lastRenderedPageBreak/>
        <w:t>You are free to use all images. Please cite the source of the image.</w:t>
      </w:r>
      <w:r>
        <w:rPr>
          <w:rStyle w:val="eop"/>
          <w:rFonts w:cs="Arial"/>
          <w:color w:val="000000"/>
          <w:sz w:val="18"/>
          <w:szCs w:val="18"/>
          <w:shd w:val="clear" w:color="auto" w:fill="FFFFFF"/>
        </w:rPr>
        <w:t> </w:t>
      </w:r>
      <w:r w:rsidR="00BD76FC">
        <w:rPr>
          <w:sz w:val="18"/>
        </w:rPr>
        <w:br/>
        <w:t>Image source: Weidmüller</w:t>
      </w:r>
    </w:p>
    <w:p w14:paraId="7BF74A61" w14:textId="778AB9E4" w:rsidR="0D2465AE" w:rsidRPr="008F636C" w:rsidRDefault="0D2465AE" w:rsidP="00296365">
      <w:pPr>
        <w:spacing w:line="360" w:lineRule="auto"/>
        <w:ind w:right="-851"/>
        <w:jc w:val="both"/>
        <w:rPr>
          <w:rFonts w:eastAsia="Arial" w:cs="Arial"/>
          <w:color w:val="000000" w:themeColor="text1"/>
          <w:sz w:val="20"/>
          <w:lang w:val="en-US"/>
        </w:rPr>
      </w:pPr>
    </w:p>
    <w:p w14:paraId="24E8AD50" w14:textId="77777777" w:rsidR="00BD76FC" w:rsidRPr="00905519" w:rsidRDefault="00BD76FC" w:rsidP="00BD76FC">
      <w:pPr>
        <w:tabs>
          <w:tab w:val="left" w:pos="1701"/>
        </w:tabs>
        <w:spacing w:line="360" w:lineRule="auto"/>
        <w:rPr>
          <w:rFonts w:eastAsia="Arial" w:cs="Arial"/>
          <w:sz w:val="18"/>
          <w:szCs w:val="18"/>
        </w:rPr>
      </w:pPr>
      <w:r>
        <w:rPr>
          <w:b/>
          <w:sz w:val="18"/>
        </w:rPr>
        <w:t>The Weidmüller Group</w:t>
      </w:r>
    </w:p>
    <w:p w14:paraId="0D4DA2CB" w14:textId="77777777" w:rsidR="00BD76FC" w:rsidRPr="008F636C" w:rsidRDefault="00BD76FC" w:rsidP="00BD76FC">
      <w:pPr>
        <w:spacing w:line="360" w:lineRule="auto"/>
        <w:rPr>
          <w:rFonts w:eastAsia="Arial" w:cs="Arial"/>
          <w:b/>
          <w:sz w:val="18"/>
          <w:szCs w:val="18"/>
          <w:lang w:val="en-US"/>
        </w:rPr>
      </w:pPr>
    </w:p>
    <w:p w14:paraId="766AF938" w14:textId="77777777" w:rsidR="00BD76FC" w:rsidRDefault="00BD76FC" w:rsidP="00BD76FC">
      <w:pPr>
        <w:spacing w:line="360" w:lineRule="auto"/>
        <w:rPr>
          <w:rFonts w:eastAsia="Arial" w:cs="Arial"/>
          <w:b/>
          <w:bCs/>
          <w:sz w:val="18"/>
          <w:szCs w:val="18"/>
        </w:rPr>
      </w:pPr>
      <w:r>
        <w:rPr>
          <w:color w:val="000000" w:themeColor="text1"/>
          <w:sz w:val="18"/>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2022 Weidmüller reported revenue </w:t>
      </w:r>
      <w:proofErr w:type="gramStart"/>
      <w:r>
        <w:rPr>
          <w:color w:val="000000" w:themeColor="text1"/>
          <w:sz w:val="18"/>
        </w:rPr>
        <w:t>in excess of</w:t>
      </w:r>
      <w:proofErr w:type="gramEnd"/>
      <w:r>
        <w:rPr>
          <w:color w:val="000000" w:themeColor="text1"/>
          <w:sz w:val="18"/>
        </w:rPr>
        <w:t xml:space="preserve"> one billion euros with around 6,000 employees worldwide – approx. 2,000 of whom are located at the headquarters in Detmold in the heart of </w:t>
      </w:r>
      <w:proofErr w:type="spellStart"/>
      <w:r>
        <w:rPr>
          <w:color w:val="000000" w:themeColor="text1"/>
          <w:sz w:val="18"/>
        </w:rPr>
        <w:t>Ostwestfalen</w:t>
      </w:r>
      <w:proofErr w:type="spellEnd"/>
      <w:r>
        <w:rPr>
          <w:color w:val="000000" w:themeColor="text1"/>
          <w:sz w:val="18"/>
        </w:rPr>
        <w:t>-Lippe, Germany.</w:t>
      </w:r>
    </w:p>
    <w:p w14:paraId="4358EEC9" w14:textId="708F29A4" w:rsidR="0D2465AE" w:rsidRPr="003855D0" w:rsidRDefault="00BD76FC" w:rsidP="00BD76FC">
      <w:pPr>
        <w:spacing w:line="360" w:lineRule="auto"/>
        <w:rPr>
          <w:rFonts w:eastAsia="Arial" w:cs="Arial"/>
          <w:color w:val="000000" w:themeColor="text1"/>
          <w:sz w:val="18"/>
          <w:szCs w:val="18"/>
        </w:rPr>
      </w:pPr>
      <w:r>
        <w:rPr>
          <w:noProof/>
        </w:rPr>
        <mc:AlternateContent>
          <mc:Choice Requires="wps">
            <w:drawing>
              <wp:anchor distT="45720" distB="45720" distL="114300" distR="114300" simplePos="0" relativeHeight="251658243" behindDoc="0" locked="0" layoutInCell="1" allowOverlap="1" wp14:anchorId="58584FC7" wp14:editId="4EF96175">
                <wp:simplePos x="0" y="0"/>
                <wp:positionH relativeFrom="column">
                  <wp:posOffset>2765425</wp:posOffset>
                </wp:positionH>
                <wp:positionV relativeFrom="paragraph">
                  <wp:posOffset>468630</wp:posOffset>
                </wp:positionV>
                <wp:extent cx="2638425" cy="140462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38425" cy="1404620"/>
                        </a:xfrm>
                        <a:prstGeom prst="rect">
                          <a:avLst/>
                        </a:prstGeom>
                        <a:solidFill>
                          <a:srgbClr val="FFFFFF"/>
                        </a:solidFill>
                        <a:ln w="9525">
                          <a:noFill/>
                          <a:miter lim="800000"/>
                          <a:headEnd/>
                          <a:tailEnd/>
                        </a:ln>
                      </wps:spPr>
                      <wps:txbx>
                        <w:txbxContent>
                          <w:p w14:paraId="756A7FA7" w14:textId="77777777" w:rsidR="00BD76FC" w:rsidRDefault="00BD76FC" w:rsidP="00BD76FC">
                            <w:pPr>
                              <w:tabs>
                                <w:tab w:val="left" w:pos="1134"/>
                                <w:tab w:val="left" w:pos="1701"/>
                              </w:tabs>
                              <w:spacing w:line="360" w:lineRule="auto"/>
                              <w:jc w:val="both"/>
                            </w:pPr>
                            <w:r>
                              <w:rPr>
                                <w:b/>
                                <w:sz w:val="18"/>
                              </w:rPr>
                              <w:t>Responsible for content:</w:t>
                            </w:r>
                            <w:r>
                              <w:rPr>
                                <w:sz w:val="18"/>
                              </w:rPr>
                              <w:t xml:space="preserve"> </w:t>
                            </w:r>
                            <w:r>
                              <w:tab/>
                            </w:r>
                          </w:p>
                          <w:p w14:paraId="2E48E180" w14:textId="77777777" w:rsidR="00BD76FC" w:rsidRPr="00CD709A" w:rsidRDefault="00BD76FC" w:rsidP="00BD76FC">
                            <w:pPr>
                              <w:tabs>
                                <w:tab w:val="left" w:pos="1134"/>
                                <w:tab w:val="left" w:pos="1701"/>
                              </w:tabs>
                              <w:spacing w:line="360" w:lineRule="auto"/>
                              <w:jc w:val="both"/>
                              <w:rPr>
                                <w:rFonts w:eastAsia="Arial" w:cs="Arial"/>
                                <w:sz w:val="18"/>
                                <w:szCs w:val="18"/>
                              </w:rPr>
                            </w:pPr>
                            <w:r>
                              <w:rPr>
                                <w:sz w:val="18"/>
                              </w:rPr>
                              <w:t xml:space="preserve">Company Spokesperson, Sybille Hilker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84FC7" id="_x0000_t202" coordsize="21600,21600" o:spt="202" path="m,l,21600r21600,l21600,xe">
                <v:stroke joinstyle="miter"/>
                <v:path gradientshapeok="t" o:connecttype="rect"/>
              </v:shapetype>
              <v:shape id="Textfeld 4" o:spid="_x0000_s1026" type="#_x0000_t202" style="position:absolute;margin-left:217.75pt;margin-top:36.9pt;width:207.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" stroked="f">
                <v:textbox style="mso-fit-shape-to-text:t">
                  <w:txbxContent>
                    <w:p w14:paraId="756A7FA7" w14:textId="77777777" w:rsidR="00BD76FC" w:rsidRDefault="00BD76FC" w:rsidP="00BD76FC">
                      <w:pPr>
                        <w:tabs>
                          <w:tab w:val="left" w:pos="1134"/>
                          <w:tab w:val="left" w:pos="1701"/>
                        </w:tabs>
                        <w:spacing w:line="360" w:lineRule="auto"/>
                        <w:jc w:val="both"/>
                      </w:pPr>
                      <w:r>
                        <w:rPr>
                          <w:b/>
                          <w:sz w:val="18"/>
                        </w:rPr>
                        <w:t>Responsible for content:</w:t>
                      </w:r>
                      <w:r>
                        <w:rPr>
                          <w:sz w:val="18"/>
                        </w:rPr>
                        <w:t xml:space="preserve"> </w:t>
                      </w:r>
                      <w:r>
                        <w:tab/>
                      </w:r>
                    </w:p>
                    <w:p w14:paraId="2E48E180" w14:textId="77777777" w:rsidR="00BD76FC" w:rsidRPr="00CD709A" w:rsidRDefault="00BD76FC" w:rsidP="00BD76FC">
                      <w:pPr>
                        <w:tabs>
                          <w:tab w:val="left" w:pos="1134"/>
                          <w:tab w:val="left" w:pos="1701"/>
                        </w:tabs>
                        <w:spacing w:line="360" w:lineRule="auto"/>
                        <w:jc w:val="both"/>
                        <w:rPr>
                          <w:rFonts w:eastAsia="Arial" w:cs="Arial"/>
                          <w:sz w:val="18"/>
                          <w:szCs w:val="18"/>
                        </w:rPr>
                      </w:pPr>
                      <w:r>
                        <w:rPr>
                          <w:sz w:val="18"/>
                        </w:rPr>
                        <w:t xml:space="preserve">Company Spokesperson, Sybille Hilker </w:t>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501C947A" wp14:editId="7378F764">
                <wp:simplePos x="0" y="0"/>
                <wp:positionH relativeFrom="margin">
                  <wp:posOffset>-92710</wp:posOffset>
                </wp:positionH>
                <wp:positionV relativeFrom="paragraph">
                  <wp:posOffset>445135</wp:posOffset>
                </wp:positionV>
                <wp:extent cx="3628390" cy="1404620"/>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28390" cy="1404620"/>
                        </a:xfrm>
                        <a:prstGeom prst="rect">
                          <a:avLst/>
                        </a:prstGeom>
                        <a:solidFill>
                          <a:srgbClr val="FFFFFF"/>
                        </a:solidFill>
                        <a:ln w="9525">
                          <a:noFill/>
                          <a:miter lim="800000"/>
                          <a:headEnd/>
                          <a:tailEnd/>
                        </a:ln>
                      </wps:spPr>
                      <wps:txbx>
                        <w:txbxContent>
                          <w:p w14:paraId="3B004F41" w14:textId="1F16D9AD" w:rsidR="00BD76FC" w:rsidRPr="00FA595C" w:rsidRDefault="00BD76FC" w:rsidP="00BD76FC">
                            <w:pPr>
                              <w:tabs>
                                <w:tab w:val="left" w:pos="1701"/>
                              </w:tabs>
                              <w:spacing w:line="360" w:lineRule="auto"/>
                              <w:jc w:val="both"/>
                              <w:rPr>
                                <w:rFonts w:eastAsia="Arial" w:cs="Arial"/>
                                <w:b/>
                                <w:bCs/>
                                <w:sz w:val="18"/>
                                <w:szCs w:val="18"/>
                              </w:rPr>
                            </w:pPr>
                            <w:r>
                              <w:rPr>
                                <w:b/>
                                <w:sz w:val="18"/>
                              </w:rPr>
                              <w:t>Contact</w:t>
                            </w:r>
                            <w:r w:rsidR="006D5A11">
                              <w:rPr>
                                <w:b/>
                                <w:sz w:val="18"/>
                              </w:rPr>
                              <w:t xml:space="preserve"> for this message</w:t>
                            </w:r>
                            <w:r>
                              <w:rPr>
                                <w:b/>
                                <w:sz w:val="18"/>
                              </w:rPr>
                              <w:t xml:space="preserve">: </w:t>
                            </w:r>
                          </w:p>
                          <w:p w14:paraId="15ED35B3" w14:textId="77777777" w:rsidR="00BD76FC" w:rsidRDefault="00BD76FC" w:rsidP="00BD76FC">
                            <w:pPr>
                              <w:tabs>
                                <w:tab w:val="left" w:pos="1701"/>
                              </w:tabs>
                              <w:spacing w:line="360" w:lineRule="auto"/>
                              <w:jc w:val="both"/>
                              <w:rPr>
                                <w:sz w:val="18"/>
                              </w:rPr>
                            </w:pPr>
                            <w:r>
                              <w:rPr>
                                <w:sz w:val="18"/>
                              </w:rPr>
                              <w:t xml:space="preserve">Weidmüller Corporate Communications </w:t>
                            </w:r>
                          </w:p>
                          <w:p w14:paraId="2B9C0140" w14:textId="4C3E5473" w:rsidR="002E059F" w:rsidRDefault="002E059F" w:rsidP="00BD76FC">
                            <w:pPr>
                              <w:tabs>
                                <w:tab w:val="left" w:pos="1701"/>
                              </w:tabs>
                              <w:spacing w:line="360" w:lineRule="auto"/>
                              <w:jc w:val="both"/>
                              <w:rPr>
                                <w:sz w:val="18"/>
                              </w:rPr>
                            </w:pPr>
                            <w:r>
                              <w:rPr>
                                <w:sz w:val="18"/>
                              </w:rPr>
                              <w:t>Chantal Campos Chavero</w:t>
                            </w:r>
                          </w:p>
                          <w:p w14:paraId="7A186913" w14:textId="4C610BDE" w:rsidR="002E059F" w:rsidRPr="00FA595C" w:rsidRDefault="002E059F" w:rsidP="00BD76FC">
                            <w:pPr>
                              <w:tabs>
                                <w:tab w:val="left" w:pos="1701"/>
                              </w:tabs>
                              <w:spacing w:line="360" w:lineRule="auto"/>
                              <w:jc w:val="both"/>
                              <w:rPr>
                                <w:rFonts w:eastAsia="Arial" w:cs="Arial"/>
                                <w:sz w:val="18"/>
                                <w:szCs w:val="18"/>
                              </w:rPr>
                            </w:pPr>
                            <w:r>
                              <w:rPr>
                                <w:sz w:val="18"/>
                              </w:rPr>
                              <w:t xml:space="preserve">Editor </w:t>
                            </w:r>
                            <w:r w:rsidR="00733DC0">
                              <w:rPr>
                                <w:sz w:val="18"/>
                              </w:rPr>
                              <w:t xml:space="preserve">Corporate Communications </w:t>
                            </w:r>
                          </w:p>
                          <w:p w14:paraId="4831D9A3" w14:textId="0B48DB3E" w:rsidR="00BD76FC" w:rsidRDefault="00BD76FC" w:rsidP="00BD76FC">
                            <w:pPr>
                              <w:tabs>
                                <w:tab w:val="left" w:pos="1701"/>
                              </w:tabs>
                              <w:spacing w:line="360" w:lineRule="auto"/>
                              <w:rPr>
                                <w:rFonts w:eastAsia="Arial" w:cs="Arial"/>
                                <w:sz w:val="18"/>
                                <w:szCs w:val="18"/>
                              </w:rPr>
                            </w:pPr>
                            <w:r>
                              <w:rPr>
                                <w:sz w:val="18"/>
                              </w:rPr>
                              <w:t>Tel.: +49 (0)5231 / 14-292322</w:t>
                            </w:r>
                            <w:r>
                              <w:rPr>
                                <w:sz w:val="18"/>
                              </w:rPr>
                              <w:br/>
                              <w:t xml:space="preserve">Email: </w:t>
                            </w:r>
                            <w:hyperlink r:id="rId14" w:history="1">
                              <w:r>
                                <w:rPr>
                                  <w:rStyle w:val="Hyperlink"/>
                                  <w:sz w:val="18"/>
                                </w:rPr>
                                <w:t>presse@weidmueller.com</w:t>
                              </w:r>
                            </w:hyperlink>
                            <w:r>
                              <w:rPr>
                                <w:sz w:val="18"/>
                              </w:rPr>
                              <w:t xml:space="preserve"> </w:t>
                            </w:r>
                          </w:p>
                          <w:p w14:paraId="3B77123D" w14:textId="77777777" w:rsidR="00BD76FC" w:rsidRPr="00FA595C" w:rsidRDefault="00BD76FC" w:rsidP="00BD76FC">
                            <w:pPr>
                              <w:tabs>
                                <w:tab w:val="left" w:pos="1701"/>
                              </w:tabs>
                              <w:spacing w:line="360" w:lineRule="auto"/>
                            </w:pPr>
                            <w:r>
                              <w:t xml:space="preserve"> </w:t>
                            </w:r>
                          </w:p>
                          <w:p w14:paraId="620387B3" w14:textId="77777777" w:rsidR="00BD76FC" w:rsidRPr="008F636C" w:rsidRDefault="00BD76FC" w:rsidP="00BD76FC">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1C947A" id="Textfeld 7" o:spid="_x0000_s1027" type="#_x0000_t202" style="position:absolute;margin-left:-7.3pt;margin-top:35.05pt;width:285.7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" stroked="f">
                <v:textbox style="mso-fit-shape-to-text:t">
                  <w:txbxContent>
                    <w:p w14:paraId="3B004F41" w14:textId="1F16D9AD" w:rsidR="00BD76FC" w:rsidRPr="00FA595C" w:rsidRDefault="00BD76FC" w:rsidP="00BD76FC">
                      <w:pPr>
                        <w:tabs>
                          <w:tab w:val="left" w:pos="1701"/>
                        </w:tabs>
                        <w:spacing w:line="360" w:lineRule="auto"/>
                        <w:jc w:val="both"/>
                        <w:rPr>
                          <w:rFonts w:eastAsia="Arial" w:cs="Arial"/>
                          <w:b/>
                          <w:bCs/>
                          <w:sz w:val="18"/>
                          <w:szCs w:val="18"/>
                        </w:rPr>
                      </w:pPr>
                      <w:r>
                        <w:rPr>
                          <w:b/>
                          <w:sz w:val="18"/>
                        </w:rPr>
                        <w:t>Contact</w:t>
                      </w:r>
                      <w:r w:rsidR="006D5A11">
                        <w:rPr>
                          <w:b/>
                          <w:sz w:val="18"/>
                        </w:rPr>
                        <w:t xml:space="preserve"> for this message</w:t>
                      </w:r>
                      <w:r>
                        <w:rPr>
                          <w:b/>
                          <w:sz w:val="18"/>
                        </w:rPr>
                        <w:t xml:space="preserve">: </w:t>
                      </w:r>
                    </w:p>
                    <w:p w14:paraId="15ED35B3" w14:textId="77777777" w:rsidR="00BD76FC" w:rsidRDefault="00BD76FC" w:rsidP="00BD76FC">
                      <w:pPr>
                        <w:tabs>
                          <w:tab w:val="left" w:pos="1701"/>
                        </w:tabs>
                        <w:spacing w:line="360" w:lineRule="auto"/>
                        <w:jc w:val="both"/>
                        <w:rPr>
                          <w:sz w:val="18"/>
                        </w:rPr>
                      </w:pPr>
                      <w:r>
                        <w:rPr>
                          <w:sz w:val="18"/>
                        </w:rPr>
                        <w:t xml:space="preserve">Weidmüller Corporate Communications </w:t>
                      </w:r>
                    </w:p>
                    <w:p w14:paraId="2B9C0140" w14:textId="4C3E5473" w:rsidR="002E059F" w:rsidRDefault="002E059F" w:rsidP="00BD76FC">
                      <w:pPr>
                        <w:tabs>
                          <w:tab w:val="left" w:pos="1701"/>
                        </w:tabs>
                        <w:spacing w:line="360" w:lineRule="auto"/>
                        <w:jc w:val="both"/>
                        <w:rPr>
                          <w:sz w:val="18"/>
                        </w:rPr>
                      </w:pPr>
                      <w:r>
                        <w:rPr>
                          <w:sz w:val="18"/>
                        </w:rPr>
                        <w:t>Chantal Campos Chavero</w:t>
                      </w:r>
                    </w:p>
                    <w:p w14:paraId="7A186913" w14:textId="4C610BDE" w:rsidR="002E059F" w:rsidRPr="00FA595C" w:rsidRDefault="002E059F" w:rsidP="00BD76FC">
                      <w:pPr>
                        <w:tabs>
                          <w:tab w:val="left" w:pos="1701"/>
                        </w:tabs>
                        <w:spacing w:line="360" w:lineRule="auto"/>
                        <w:jc w:val="both"/>
                        <w:rPr>
                          <w:rFonts w:eastAsia="Arial" w:cs="Arial"/>
                          <w:sz w:val="18"/>
                          <w:szCs w:val="18"/>
                        </w:rPr>
                      </w:pPr>
                      <w:r>
                        <w:rPr>
                          <w:sz w:val="18"/>
                        </w:rPr>
                        <w:t xml:space="preserve">Editor </w:t>
                      </w:r>
                      <w:r w:rsidR="00733DC0">
                        <w:rPr>
                          <w:sz w:val="18"/>
                        </w:rPr>
                        <w:t xml:space="preserve">Corporate Communications </w:t>
                      </w:r>
                    </w:p>
                    <w:p w14:paraId="4831D9A3" w14:textId="0B48DB3E" w:rsidR="00BD76FC" w:rsidRDefault="00BD76FC" w:rsidP="00BD76FC">
                      <w:pPr>
                        <w:tabs>
                          <w:tab w:val="left" w:pos="1701"/>
                        </w:tabs>
                        <w:spacing w:line="360" w:lineRule="auto"/>
                        <w:rPr>
                          <w:rFonts w:eastAsia="Arial" w:cs="Arial"/>
                          <w:sz w:val="18"/>
                          <w:szCs w:val="18"/>
                        </w:rPr>
                      </w:pPr>
                      <w:r>
                        <w:rPr>
                          <w:sz w:val="18"/>
                        </w:rPr>
                        <w:t>Tel.: +49 (0)5231 / 14-292322</w:t>
                      </w:r>
                      <w:r>
                        <w:rPr>
                          <w:sz w:val="18"/>
                        </w:rPr>
                        <w:br/>
                        <w:t xml:space="preserve">Email: </w:t>
                      </w:r>
                      <w:hyperlink r:id="rId15" w:history="1">
                        <w:r>
                          <w:rPr>
                            <w:rStyle w:val="Hyperlink"/>
                            <w:sz w:val="18"/>
                          </w:rPr>
                          <w:t>presse@weidmueller.com</w:t>
                        </w:r>
                      </w:hyperlink>
                      <w:r>
                        <w:rPr>
                          <w:sz w:val="18"/>
                        </w:rPr>
                        <w:t xml:space="preserve"> </w:t>
                      </w:r>
                    </w:p>
                    <w:p w14:paraId="3B77123D" w14:textId="77777777" w:rsidR="00BD76FC" w:rsidRPr="00FA595C" w:rsidRDefault="00BD76FC" w:rsidP="00BD76FC">
                      <w:pPr>
                        <w:tabs>
                          <w:tab w:val="left" w:pos="1701"/>
                        </w:tabs>
                        <w:spacing w:line="360" w:lineRule="auto"/>
                      </w:pPr>
                      <w:r>
                        <w:t xml:space="preserve"> </w:t>
                      </w:r>
                    </w:p>
                    <w:p w14:paraId="620387B3" w14:textId="77777777" w:rsidR="00BD76FC" w:rsidRPr="008F636C" w:rsidRDefault="00BD76FC" w:rsidP="00BD76FC">
                      <w:pPr>
                        <w:rPr>
                          <w:lang w:val="en-US"/>
                        </w:rPr>
                      </w:pPr>
                    </w:p>
                  </w:txbxContent>
                </v:textbox>
                <w10:wrap type="square" anchorx="margin"/>
              </v:shape>
            </w:pict>
          </mc:Fallback>
        </mc:AlternateContent>
      </w:r>
      <w:r>
        <w:rPr>
          <w:noProof/>
          <w:sz w:val="18"/>
        </w:rPr>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61EBAB1B" w14:textId="77777777" w:rsidR="00CE7D1C" w:rsidRPr="00800F50" w:rsidRDefault="00CE7D1C" w:rsidP="00CE7D1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26417" id="Textfeld 217" o:spid="_x0000_s1028" type="#_x0000_t202" style="position:absolute;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3tEg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" stroked="f">
                <v:textbox style="mso-fit-shape-to-text:t">
                  <w:txbxContent>
                    <w:p w14:paraId="61EBAB1B" w14:textId="77777777" w:rsidR="00CE7D1C" w:rsidRPr="00800F50" w:rsidRDefault="00CE7D1C" w:rsidP="00CE7D1C">
                      <w:pPr>
                        <w:rPr>
                          <w:lang w:val="de-DE"/>
                        </w:rPr>
                      </w:pPr>
                    </w:p>
                  </w:txbxContent>
                </v:textbox>
                <w10:wrap type="square"/>
              </v:shape>
            </w:pict>
          </mc:Fallback>
        </mc:AlternateContent>
      </w:r>
      <w:r>
        <w:rPr>
          <w:b/>
          <w:noProof/>
          <w:sz w:val="18"/>
        </w:rPr>
        <mc:AlternateContent>
          <mc:Choice Requires="wps">
            <w:drawing>
              <wp:anchor distT="45720" distB="45720" distL="114300" distR="114300" simplePos="0" relativeHeight="251658240" behindDoc="0" locked="0" layoutInCell="1" allowOverlap="1" wp14:anchorId="58667A81" wp14:editId="35B1564C">
                <wp:simplePos x="0" y="0"/>
                <wp:positionH relativeFrom="margin">
                  <wp:posOffset>-92597</wp:posOffset>
                </wp:positionH>
                <wp:positionV relativeFrom="paragraph">
                  <wp:posOffset>445207</wp:posOffset>
                </wp:positionV>
                <wp:extent cx="3628663" cy="14046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16FEE729" w14:textId="77777777" w:rsidR="00CE7D1C" w:rsidRPr="00CE7D1C" w:rsidRDefault="00CE7D1C" w:rsidP="00CE7D1C">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67A81" id="Textfeld 5" o:spid="_x0000_s1029" type="#_x0000_t202" style="position:absolute;margin-left:-7.3pt;margin-top:35.0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em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" stroked="f">
                <v:textbox style="mso-fit-shape-to-text:t">
                  <w:txbxContent>
                    <w:p w14:paraId="16FEE729" w14:textId="77777777" w:rsidR="00CE7D1C" w:rsidRPr="00CE7D1C" w:rsidRDefault="00CE7D1C" w:rsidP="00CE7D1C">
                      <w:pPr>
                        <w:rPr>
                          <w:lang w:val="de-DE"/>
                          <w14:textOutline w14:w="9525" w14:cap="rnd" w14:cmpd="sng" w14:algn="ctr">
                            <w14:noFill/>
                            <w14:prstDash w14:val="solid"/>
                            <w14:bevel/>
                          </w14:textOutline>
                        </w:rPr>
                      </w:pPr>
                    </w:p>
                  </w:txbxContent>
                </v:textbox>
                <w10:wrap type="square" anchorx="margin"/>
              </v:shape>
            </w:pict>
          </mc:Fallback>
        </mc:AlternateContent>
      </w:r>
    </w:p>
    <w:sectPr w:rsidR="0D2465AE" w:rsidRPr="003855D0" w:rsidSect="002D1AF5">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8C795" w14:textId="77777777" w:rsidR="000747A0" w:rsidRDefault="000747A0">
      <w:r>
        <w:separator/>
      </w:r>
    </w:p>
  </w:endnote>
  <w:endnote w:type="continuationSeparator" w:id="0">
    <w:p w14:paraId="7E23589F" w14:textId="77777777" w:rsidR="000747A0" w:rsidRDefault="000747A0">
      <w:r>
        <w:continuationSeparator/>
      </w:r>
    </w:p>
  </w:endnote>
  <w:endnote w:type="continuationNotice" w:id="1">
    <w:p w14:paraId="3657EE9A" w14:textId="77777777" w:rsidR="000747A0" w:rsidRDefault="00074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B8608A"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7A631" w14:textId="77777777" w:rsidR="000747A0" w:rsidRDefault="000747A0">
      <w:r>
        <w:separator/>
      </w:r>
    </w:p>
  </w:footnote>
  <w:footnote w:type="continuationSeparator" w:id="0">
    <w:p w14:paraId="401DFF66" w14:textId="77777777" w:rsidR="000747A0" w:rsidRDefault="000747A0">
      <w:r>
        <w:continuationSeparator/>
      </w:r>
    </w:p>
  </w:footnote>
  <w:footnote w:type="continuationNotice" w:id="1">
    <w:p w14:paraId="6082C582" w14:textId="77777777" w:rsidR="000747A0" w:rsidRDefault="00074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043864"/>
    <w:multiLevelType w:val="hybridMultilevel"/>
    <w:tmpl w:val="8F507688"/>
    <w:lvl w:ilvl="0" w:tplc="9CDC1C0E">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5"/>
  </w:num>
  <w:num w:numId="3" w16cid:durableId="301622804">
    <w:abstractNumId w:val="1"/>
  </w:num>
  <w:num w:numId="4" w16cid:durableId="551311798">
    <w:abstractNumId w:val="8"/>
  </w:num>
  <w:num w:numId="5" w16cid:durableId="310981707">
    <w:abstractNumId w:val="12"/>
  </w:num>
  <w:num w:numId="6" w16cid:durableId="1784030166">
    <w:abstractNumId w:val="5"/>
  </w:num>
  <w:num w:numId="7" w16cid:durableId="76102200">
    <w:abstractNumId w:val="11"/>
  </w:num>
  <w:num w:numId="8" w16cid:durableId="1100763751">
    <w:abstractNumId w:val="14"/>
  </w:num>
  <w:num w:numId="9" w16cid:durableId="645162434">
    <w:abstractNumId w:val="10"/>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3"/>
  </w:num>
  <w:num w:numId="15" w16cid:durableId="1011569598">
    <w:abstractNumId w:val="7"/>
  </w:num>
  <w:num w:numId="16" w16cid:durableId="692077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7A0"/>
    <w:rsid w:val="00074E7E"/>
    <w:rsid w:val="0007794C"/>
    <w:rsid w:val="00081EA9"/>
    <w:rsid w:val="0008226D"/>
    <w:rsid w:val="000837EA"/>
    <w:rsid w:val="00083F1F"/>
    <w:rsid w:val="00084951"/>
    <w:rsid w:val="00084E00"/>
    <w:rsid w:val="000855D6"/>
    <w:rsid w:val="00086747"/>
    <w:rsid w:val="00086AB7"/>
    <w:rsid w:val="000876CA"/>
    <w:rsid w:val="00087BD6"/>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44F2"/>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2BE5"/>
    <w:rsid w:val="00103384"/>
    <w:rsid w:val="001039AC"/>
    <w:rsid w:val="0010439A"/>
    <w:rsid w:val="00104B0B"/>
    <w:rsid w:val="00105051"/>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1BA2"/>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66A8"/>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5F86"/>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54C0"/>
    <w:rsid w:val="002D71AF"/>
    <w:rsid w:val="002E059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3AD3"/>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3D26"/>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0426"/>
    <w:rsid w:val="004313B4"/>
    <w:rsid w:val="004326CF"/>
    <w:rsid w:val="0043346E"/>
    <w:rsid w:val="00433EB6"/>
    <w:rsid w:val="00435039"/>
    <w:rsid w:val="0043634A"/>
    <w:rsid w:val="004375B3"/>
    <w:rsid w:val="00437A89"/>
    <w:rsid w:val="00437CB0"/>
    <w:rsid w:val="00437CBF"/>
    <w:rsid w:val="00441667"/>
    <w:rsid w:val="0044358E"/>
    <w:rsid w:val="00443F3A"/>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506B"/>
    <w:rsid w:val="00555E43"/>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010D"/>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344"/>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A6971"/>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5A11"/>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37B2"/>
    <w:rsid w:val="007240B0"/>
    <w:rsid w:val="00724D21"/>
    <w:rsid w:val="007250C6"/>
    <w:rsid w:val="00725603"/>
    <w:rsid w:val="00726F17"/>
    <w:rsid w:val="00727A2C"/>
    <w:rsid w:val="0073003E"/>
    <w:rsid w:val="00732D6E"/>
    <w:rsid w:val="00733391"/>
    <w:rsid w:val="00733DC0"/>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4E6"/>
    <w:rsid w:val="007A66E2"/>
    <w:rsid w:val="007A690B"/>
    <w:rsid w:val="007A6D3C"/>
    <w:rsid w:val="007A7555"/>
    <w:rsid w:val="007B0D78"/>
    <w:rsid w:val="007B27AA"/>
    <w:rsid w:val="007B2DCA"/>
    <w:rsid w:val="007B3ABD"/>
    <w:rsid w:val="007B45CD"/>
    <w:rsid w:val="007B65B5"/>
    <w:rsid w:val="007B6AEF"/>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6F07"/>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636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05C"/>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58FF"/>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2763"/>
    <w:rsid w:val="00A83097"/>
    <w:rsid w:val="00A83C19"/>
    <w:rsid w:val="00A83E21"/>
    <w:rsid w:val="00A84215"/>
    <w:rsid w:val="00A87787"/>
    <w:rsid w:val="00A900C7"/>
    <w:rsid w:val="00A920E0"/>
    <w:rsid w:val="00A95AE9"/>
    <w:rsid w:val="00A97A9F"/>
    <w:rsid w:val="00A97B1C"/>
    <w:rsid w:val="00A97B44"/>
    <w:rsid w:val="00AA2272"/>
    <w:rsid w:val="00AA34D5"/>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D76FC"/>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69E1"/>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77A48"/>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304F"/>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370"/>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43F7ED"/>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character" w:styleId="NichtaufgelsteErwhnung">
    <w:name w:val="Unresolved Mention"/>
    <w:basedOn w:val="Absatz-Standardschriftart"/>
    <w:uiPriority w:val="99"/>
    <w:semiHidden/>
    <w:unhideWhenUsed/>
    <w:rsid w:val="00621344"/>
    <w:rPr>
      <w:color w:val="605E5C"/>
      <w:shd w:val="clear" w:color="auto" w:fill="E1DFDD"/>
    </w:rPr>
  </w:style>
  <w:style w:type="character" w:customStyle="1" w:styleId="eop">
    <w:name w:val="eop"/>
    <w:basedOn w:val="Absatz-Standardschriftart"/>
    <w:rsid w:val="00D7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5EA0901F-07AB-474A-A5F9-E1F3C99D4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ef0bd676-2fa1-4f90-9075-fcc9bbed01ad"/>
    <ds:schemaRef ds:uri="dde8b94e-0d97-4c33-9139-0fa9dfaadae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2157</Characters>
  <Application>Microsoft Office Word</Application>
  <DocSecurity>0</DocSecurity>
  <Lines>17</Lines>
  <Paragraphs>4</Paragraphs>
  <ScaleCrop>false</ScaleCrop>
  <Company>Weidmüller Holding</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subject/>
  <dc:creator>presse@weidmueller.com</dc:creator>
  <cp:keywords/>
  <cp:lastModifiedBy>Campos Chavero, Chantal</cp:lastModifiedBy>
  <cp:revision>2</cp:revision>
  <cp:lastPrinted>2018-03-06T08:44:00Z</cp:lastPrinted>
  <dcterms:created xsi:type="dcterms:W3CDTF">2024-02-07T08:13:00Z</dcterms:created>
  <dcterms:modified xsi:type="dcterms:W3CDTF">2024-02-07T08:13:00Z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