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85" w14:textId="0B254C59" w:rsidR="001F383B" w:rsidRDefault="003561B9" w:rsidP="4EBA6386">
      <w:pPr>
        <w:spacing w:line="360" w:lineRule="auto"/>
        <w:jc w:val="both"/>
        <w:rPr>
          <w:rFonts w:cs="Arial"/>
          <w:b/>
          <w:bCs/>
        </w:rPr>
      </w:pPr>
      <w:r w:rsidRPr="00F045AD">
        <w:rPr>
          <w:rFonts w:cs="Arial"/>
          <w:b/>
          <w:bCs/>
        </w:rPr>
        <w:t>Automation on a running conveyor</w:t>
      </w:r>
    </w:p>
    <w:p w14:paraId="543F5EFB" w14:textId="77777777" w:rsidR="00A71E9B" w:rsidRDefault="00A71E9B" w:rsidP="00A71E9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Batang" w:hAnsi="Arial"/>
          <w:sz w:val="22"/>
        </w:rPr>
        <w:t xml:space="preserve">Comprehensive solutions from Weidmüller transport intralogistics into the </w:t>
      </w:r>
      <w:proofErr w:type="spellStart"/>
      <w:r>
        <w:rPr>
          <w:rStyle w:val="normaltextrun"/>
          <w:rFonts w:ascii="Arial" w:eastAsia="Batang" w:hAnsi="Arial"/>
          <w:sz w:val="22"/>
        </w:rPr>
        <w:t>IIoT</w:t>
      </w:r>
      <w:proofErr w:type="spellEnd"/>
      <w:r>
        <w:rPr>
          <w:rStyle w:val="normaltextrun"/>
          <w:rFonts w:ascii="Arial" w:eastAsia="Batang" w:hAnsi="Arial"/>
          <w:sz w:val="22"/>
        </w:rPr>
        <w:t> </w:t>
      </w:r>
      <w:r>
        <w:rPr>
          <w:rStyle w:val="eop"/>
          <w:rFonts w:ascii="Arial" w:hAnsi="Arial"/>
          <w:sz w:val="22"/>
        </w:rPr>
        <w:t> </w:t>
      </w:r>
    </w:p>
    <w:p w14:paraId="7453F733" w14:textId="77777777" w:rsidR="00A71E9B" w:rsidRPr="001F383B" w:rsidRDefault="00A71E9B" w:rsidP="4EBA6386">
      <w:pPr>
        <w:spacing w:line="360" w:lineRule="auto"/>
        <w:jc w:val="both"/>
        <w:rPr>
          <w:rFonts w:cs="Arial"/>
          <w:b/>
          <w:bCs/>
        </w:rPr>
      </w:pPr>
    </w:p>
    <w:p w14:paraId="5C6EC84B" w14:textId="77777777" w:rsidR="00EF3EB3" w:rsidRDefault="00EF3EB3" w:rsidP="00EF3EB3">
      <w:pPr>
        <w:pStyle w:val="paragraph"/>
        <w:spacing w:before="0" w:beforeAutospacing="0" w:after="0" w:afterAutospacing="0" w:line="360" w:lineRule="auto"/>
        <w:jc w:val="both"/>
        <w:textAlignment w:val="baseline"/>
        <w:rPr>
          <w:rFonts w:ascii="Arial" w:eastAsia="Arial" w:hAnsi="Arial" w:cs="Arial"/>
          <w:i/>
          <w:iCs/>
          <w:color w:val="000000" w:themeColor="text1"/>
          <w:sz w:val="22"/>
          <w:szCs w:val="22"/>
          <w:lang w:eastAsia="en-US"/>
        </w:rPr>
      </w:pPr>
      <w:r w:rsidRPr="00EF3EB3">
        <w:rPr>
          <w:rFonts w:ascii="Arial" w:eastAsia="Arial" w:hAnsi="Arial" w:cs="Arial"/>
          <w:i/>
          <w:iCs/>
          <w:color w:val="000000" w:themeColor="text1"/>
          <w:sz w:val="22"/>
          <w:szCs w:val="22"/>
          <w:lang w:eastAsia="en-US"/>
        </w:rPr>
        <w:t>Decentralisation, intelligent industrial IoT solutions and visualisation are key technologies for the success of intralogistics systems. Weidmüller offers products and solutions for automation and data analysis that help users get ready for the industrial IoT. </w:t>
      </w:r>
    </w:p>
    <w:p w14:paraId="312E88A2" w14:textId="77777777" w:rsidR="00D97C9B" w:rsidRPr="00EF3EB3" w:rsidRDefault="00D97C9B" w:rsidP="00EF3EB3">
      <w:pPr>
        <w:pStyle w:val="paragraph"/>
        <w:spacing w:before="0" w:beforeAutospacing="0" w:after="0" w:afterAutospacing="0" w:line="360" w:lineRule="auto"/>
        <w:jc w:val="both"/>
        <w:textAlignment w:val="baseline"/>
        <w:rPr>
          <w:rFonts w:ascii="Arial" w:eastAsia="Arial" w:hAnsi="Arial" w:cs="Arial"/>
          <w:i/>
          <w:iCs/>
          <w:color w:val="000000" w:themeColor="text1"/>
          <w:sz w:val="22"/>
          <w:szCs w:val="22"/>
          <w:lang w:eastAsia="en-US"/>
        </w:rPr>
      </w:pPr>
    </w:p>
    <w:p w14:paraId="4D3FCE5D" w14:textId="009F1BCA" w:rsidR="0014637A" w:rsidRPr="00D97C9B" w:rsidRDefault="00D97C9B" w:rsidP="00D97C9B">
      <w:pPr>
        <w:pStyle w:val="paragraph"/>
        <w:spacing w:before="0" w:beforeAutospacing="0" w:after="0" w:afterAutospacing="0" w:line="360" w:lineRule="auto"/>
        <w:jc w:val="both"/>
        <w:textAlignment w:val="baseline"/>
        <w:rPr>
          <w:rFonts w:ascii="Arial" w:eastAsia="Arial" w:hAnsi="Arial" w:cs="Arial"/>
          <w:color w:val="000000" w:themeColor="text1"/>
          <w:sz w:val="22"/>
          <w:szCs w:val="22"/>
          <w:lang w:eastAsia="en-US"/>
        </w:rPr>
      </w:pPr>
      <w:r w:rsidRPr="00D97C9B">
        <w:rPr>
          <w:rFonts w:ascii="Arial" w:eastAsia="Arial" w:hAnsi="Arial" w:cs="Arial"/>
          <w:color w:val="000000" w:themeColor="text1"/>
          <w:sz w:val="22"/>
          <w:szCs w:val="22"/>
          <w:lang w:eastAsia="en-US"/>
        </w:rPr>
        <w:t xml:space="preserve">Electronics and connection technology company Weidmüller develops </w:t>
      </w:r>
      <w:proofErr w:type="spellStart"/>
      <w:r w:rsidRPr="00D97C9B">
        <w:rPr>
          <w:rFonts w:ascii="Arial" w:eastAsia="Arial" w:hAnsi="Arial" w:cs="Arial"/>
          <w:color w:val="000000" w:themeColor="text1"/>
          <w:sz w:val="22"/>
          <w:szCs w:val="22"/>
          <w:lang w:eastAsia="en-US"/>
        </w:rPr>
        <w:t>IIoT</w:t>
      </w:r>
      <w:proofErr w:type="spellEnd"/>
      <w:r w:rsidRPr="00D97C9B">
        <w:rPr>
          <w:rFonts w:ascii="Arial" w:eastAsia="Arial" w:hAnsi="Arial" w:cs="Arial"/>
          <w:color w:val="000000" w:themeColor="text1"/>
          <w:sz w:val="22"/>
          <w:szCs w:val="22"/>
          <w:lang w:eastAsia="en-US"/>
        </w:rPr>
        <w:t xml:space="preserve"> and automation innovations that advance digitalisation in intralogistics. On the shop floor, the u-control M3000 and M4000 control systems ensure precise control of machinery. As edge and control systems in one, they connect IT with logistics and save space and resources. In addition to operating conveyors, cargo lifts and rotary airlocks, the u-control M3000 and M4000 collect and process data and make it available in the network, helping ensure a successful start in the </w:t>
      </w:r>
      <w:proofErr w:type="spellStart"/>
      <w:r w:rsidRPr="00D97C9B">
        <w:rPr>
          <w:rFonts w:ascii="Arial" w:eastAsia="Arial" w:hAnsi="Arial" w:cs="Arial"/>
          <w:color w:val="000000" w:themeColor="text1"/>
          <w:sz w:val="22"/>
          <w:szCs w:val="22"/>
          <w:lang w:eastAsia="en-US"/>
        </w:rPr>
        <w:t>IIoT</w:t>
      </w:r>
      <w:proofErr w:type="spellEnd"/>
      <w:r w:rsidRPr="00D97C9B">
        <w:rPr>
          <w:rFonts w:ascii="Arial" w:eastAsia="Arial" w:hAnsi="Arial" w:cs="Arial"/>
          <w:color w:val="000000" w:themeColor="text1"/>
          <w:sz w:val="22"/>
          <w:szCs w:val="22"/>
          <w:lang w:eastAsia="en-US"/>
        </w:rPr>
        <w:t>. </w:t>
      </w:r>
    </w:p>
    <w:p w14:paraId="5E8C601B" w14:textId="77777777" w:rsidR="00D97C9B" w:rsidRPr="00D97C9B" w:rsidRDefault="00D97C9B" w:rsidP="00D97C9B">
      <w:pPr>
        <w:pStyle w:val="paragraph"/>
        <w:spacing w:before="0" w:beforeAutospacing="0" w:after="0" w:afterAutospacing="0" w:line="360" w:lineRule="auto"/>
        <w:jc w:val="both"/>
        <w:textAlignment w:val="baseline"/>
        <w:rPr>
          <w:rFonts w:ascii="Arial" w:eastAsia="Arial" w:hAnsi="Arial" w:cs="Arial"/>
          <w:color w:val="000000" w:themeColor="text1"/>
          <w:sz w:val="22"/>
          <w:szCs w:val="22"/>
          <w:lang w:eastAsia="en-US"/>
        </w:rPr>
      </w:pPr>
      <w:r w:rsidRPr="00D97C9B">
        <w:rPr>
          <w:rFonts w:ascii="Arial" w:eastAsia="Arial" w:hAnsi="Arial" w:cs="Arial"/>
          <w:color w:val="000000" w:themeColor="text1"/>
          <w:sz w:val="22"/>
          <w:szCs w:val="22"/>
          <w:lang w:eastAsia="en-US"/>
        </w:rPr>
        <w:t xml:space="preserve">In the network, the collected data can be converted into added value with the help of Weidmüller software. As an Enabler from Data to Value, Weidmüller gives users the software they need with the Industrial </w:t>
      </w:r>
      <w:proofErr w:type="spellStart"/>
      <w:r w:rsidRPr="00D97C9B">
        <w:rPr>
          <w:rFonts w:ascii="Arial" w:eastAsia="Arial" w:hAnsi="Arial" w:cs="Arial"/>
          <w:color w:val="000000" w:themeColor="text1"/>
          <w:sz w:val="22"/>
          <w:szCs w:val="22"/>
          <w:lang w:eastAsia="en-US"/>
        </w:rPr>
        <w:t>AutoML</w:t>
      </w:r>
      <w:proofErr w:type="spellEnd"/>
      <w:r w:rsidRPr="00D97C9B">
        <w:rPr>
          <w:rFonts w:ascii="Arial" w:eastAsia="Arial" w:hAnsi="Arial" w:cs="Arial"/>
          <w:color w:val="000000" w:themeColor="text1"/>
          <w:sz w:val="22"/>
          <w:szCs w:val="22"/>
          <w:lang w:eastAsia="en-US"/>
        </w:rPr>
        <w:t xml:space="preserve"> tool. The tool enables domain experts to generate their own ML models based on their application knowledge – facilitating machine learning in intralogistics without the aid of data scientists. </w:t>
      </w:r>
    </w:p>
    <w:p w14:paraId="64124CB5" w14:textId="4A11A6E5" w:rsidR="0014637A" w:rsidRPr="00D97C9B" w:rsidRDefault="00D97C9B" w:rsidP="00D97C9B">
      <w:pPr>
        <w:pStyle w:val="paragraph"/>
        <w:spacing w:before="0" w:beforeAutospacing="0" w:after="0" w:afterAutospacing="0" w:line="360" w:lineRule="auto"/>
        <w:jc w:val="both"/>
        <w:textAlignment w:val="baseline"/>
        <w:rPr>
          <w:rFonts w:ascii="Arial" w:eastAsia="Arial" w:hAnsi="Arial" w:cs="Arial"/>
          <w:color w:val="000000" w:themeColor="text1"/>
          <w:sz w:val="22"/>
          <w:szCs w:val="22"/>
          <w:lang w:eastAsia="en-US"/>
        </w:rPr>
      </w:pPr>
      <w:r w:rsidRPr="00D97C9B">
        <w:rPr>
          <w:rFonts w:ascii="Arial" w:eastAsia="Arial" w:hAnsi="Arial" w:cs="Arial"/>
          <w:color w:val="000000" w:themeColor="text1"/>
          <w:sz w:val="22"/>
          <w:szCs w:val="22"/>
          <w:lang w:eastAsia="en-US"/>
        </w:rPr>
        <w:t>Web-based HMI and SCADA solutions from Weidmüller reduce costs for parameterisation and diagnostics. In addition, they allow for simple integration into higher level portals via remote access. The SCADA solutions, in particular, stand out for their modern web interfaces that can be controlled with gestures. Custom design and reporting options also make it easier to adjust to the user's specific needs. A central visualised installation can also be operated on a decentralised and remote basis via SCADA solutions from Weidmüller. </w:t>
      </w:r>
    </w:p>
    <w:p w14:paraId="59BEDB25" w14:textId="30454BEE" w:rsidR="001F383B" w:rsidRPr="001F383B" w:rsidRDefault="00D97C9B" w:rsidP="00D97C9B">
      <w:pPr>
        <w:spacing w:line="360" w:lineRule="auto"/>
        <w:jc w:val="both"/>
        <w:rPr>
          <w:rFonts w:eastAsia="Arial" w:cs="Arial"/>
          <w:szCs w:val="22"/>
        </w:rPr>
      </w:pPr>
      <w:r>
        <w:rPr>
          <w:rStyle w:val="normaltextrun"/>
          <w:rFonts w:eastAsia="Batang"/>
        </w:rPr>
        <w:t>As a partner throughout all project phases, Weidmüller teams from different technological disciplines work with customers on draft concepts, then review the feasibility of the application. By doing so, Weidmüller offers comprehensive support to users on their path to automated intralogistics.</w:t>
      </w:r>
    </w:p>
    <w:p w14:paraId="63E3A5A4" w14:textId="33E5170B" w:rsidR="001F383B" w:rsidRPr="001F383B" w:rsidRDefault="001F383B" w:rsidP="4EBA6386">
      <w:pPr>
        <w:spacing w:line="360" w:lineRule="auto"/>
        <w:jc w:val="both"/>
        <w:rPr>
          <w:rFonts w:cs="Arial"/>
        </w:rPr>
      </w:pPr>
    </w:p>
    <w:p w14:paraId="7C88E274" w14:textId="77777777" w:rsidR="003F0303" w:rsidRPr="003F0303" w:rsidRDefault="003F0303" w:rsidP="001F383B">
      <w:pPr>
        <w:spacing w:line="360" w:lineRule="auto"/>
        <w:ind w:right="-851"/>
        <w:jc w:val="both"/>
        <w:rPr>
          <w:rFonts w:cs="Arial"/>
        </w:rPr>
      </w:pPr>
    </w:p>
    <w:p w14:paraId="2DBDB092" w14:textId="7765E1C0" w:rsidR="00E422D4" w:rsidRPr="003F0303" w:rsidRDefault="00876DB3" w:rsidP="4EBA6386">
      <w:pPr>
        <w:spacing w:line="360" w:lineRule="auto"/>
        <w:ind w:right="-851"/>
        <w:jc w:val="both"/>
        <w:rPr>
          <w:sz w:val="18"/>
          <w:szCs w:val="18"/>
        </w:rPr>
      </w:pPr>
      <w:r>
        <w:rPr>
          <w:sz w:val="18"/>
          <w:szCs w:val="18"/>
        </w:rPr>
        <w:lastRenderedPageBreak/>
        <w:t>2159</w:t>
      </w:r>
      <w:r w:rsidR="759B1E68" w:rsidRPr="4EBA6386">
        <w:rPr>
          <w:sz w:val="18"/>
          <w:szCs w:val="18"/>
        </w:rPr>
        <w:t xml:space="preserve">- </w:t>
      </w:r>
      <w:r w:rsidR="00301932" w:rsidRPr="4EBA6386">
        <w:rPr>
          <w:sz w:val="18"/>
          <w:szCs w:val="18"/>
        </w:rPr>
        <w:t xml:space="preserve"> characters including spaces</w:t>
      </w:r>
    </w:p>
    <w:p w14:paraId="3ECE2C4A" w14:textId="60D4D798" w:rsidR="00E422D4" w:rsidRDefault="00E422D4" w:rsidP="00F57589">
      <w:pPr>
        <w:spacing w:line="360" w:lineRule="auto"/>
        <w:ind w:right="-851"/>
        <w:jc w:val="both"/>
      </w:pPr>
    </w:p>
    <w:p w14:paraId="2074931D" w14:textId="3E0DC13B" w:rsidR="004C18D7" w:rsidRPr="00F57589" w:rsidRDefault="004C18D7" w:rsidP="00F57589">
      <w:pPr>
        <w:spacing w:line="360" w:lineRule="auto"/>
        <w:ind w:right="-851"/>
        <w:jc w:val="both"/>
      </w:pPr>
      <w:r>
        <w:rPr>
          <w:noProof/>
        </w:rPr>
        <w:drawing>
          <wp:inline distT="0" distB="0" distL="0" distR="0" wp14:anchorId="362944F7" wp14:editId="3E6DDBA3">
            <wp:extent cx="2524125" cy="16827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6213" cy="1684142"/>
                    </a:xfrm>
                    <a:prstGeom prst="rect">
                      <a:avLst/>
                    </a:prstGeom>
                    <a:noFill/>
                    <a:ln>
                      <a:noFill/>
                    </a:ln>
                  </pic:spPr>
                </pic:pic>
              </a:graphicData>
            </a:graphic>
          </wp:inline>
        </w:drawing>
      </w:r>
    </w:p>
    <w:p w14:paraId="563D579E" w14:textId="33569CA9" w:rsidR="00E422D4" w:rsidRPr="00F0372B" w:rsidRDefault="00301932" w:rsidP="15259608">
      <w:pPr>
        <w:spacing w:line="360" w:lineRule="auto"/>
        <w:ind w:right="-851"/>
        <w:jc w:val="both"/>
        <w:rPr>
          <w:sz w:val="18"/>
          <w:szCs w:val="18"/>
          <w:lang w:val="en-US"/>
        </w:rPr>
      </w:pPr>
      <w:bookmarkStart w:id="0" w:name="_Hlk123550621"/>
      <w:r w:rsidRPr="4EBA6386">
        <w:rPr>
          <w:sz w:val="18"/>
          <w:szCs w:val="18"/>
          <w:lang w:val="en-US"/>
        </w:rPr>
        <w:t xml:space="preserve">Image caption: </w:t>
      </w:r>
      <w:bookmarkEnd w:id="0"/>
      <w:r w:rsidR="00B43A28" w:rsidRPr="00B43A28">
        <w:rPr>
          <w:sz w:val="18"/>
          <w:szCs w:val="18"/>
          <w:lang w:val="en-US"/>
        </w:rPr>
        <w:t xml:space="preserve">Intralogistics benefits from </w:t>
      </w:r>
      <w:proofErr w:type="spellStart"/>
      <w:r w:rsidR="00B43A28" w:rsidRPr="00B43A28">
        <w:rPr>
          <w:sz w:val="18"/>
          <w:szCs w:val="18"/>
          <w:lang w:val="en-US"/>
        </w:rPr>
        <w:t>Weidmüller's</w:t>
      </w:r>
      <w:proofErr w:type="spellEnd"/>
      <w:r w:rsidR="00B43A28" w:rsidRPr="00B43A28">
        <w:rPr>
          <w:sz w:val="18"/>
          <w:szCs w:val="18"/>
          <w:lang w:val="en-US"/>
        </w:rPr>
        <w:t xml:space="preserve"> intelligent edge devices that make processes </w:t>
      </w:r>
      <w:proofErr w:type="spellStart"/>
      <w:r w:rsidR="00B43A28" w:rsidRPr="00B43A28">
        <w:rPr>
          <w:sz w:val="18"/>
          <w:szCs w:val="18"/>
          <w:lang w:val="en-US"/>
        </w:rPr>
        <w:t>IIoT</w:t>
      </w:r>
      <w:proofErr w:type="spellEnd"/>
      <w:r w:rsidR="00B43A28" w:rsidRPr="00B43A28">
        <w:rPr>
          <w:sz w:val="18"/>
          <w:szCs w:val="18"/>
          <w:lang w:val="en-US"/>
        </w:rPr>
        <w:t>-compatible</w:t>
      </w:r>
    </w:p>
    <w:p w14:paraId="17254515" w14:textId="756AA933" w:rsidR="00E422D4" w:rsidRPr="00E4399C" w:rsidRDefault="00E422D4" w:rsidP="4EBA6386">
      <w:pPr>
        <w:spacing w:line="360" w:lineRule="auto"/>
        <w:ind w:right="-851"/>
        <w:jc w:val="both"/>
        <w:rPr>
          <w:rFonts w:eastAsia="Arial"/>
          <w:sz w:val="20"/>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3ADCD712" w14:textId="6CB696B8"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2">
        <w:r w:rsidRPr="15259608">
          <w:rPr>
            <w:rStyle w:val="Hyperlink"/>
            <w:rFonts w:eastAsia="Arial" w:cs="Arial"/>
            <w:sz w:val="18"/>
            <w:szCs w:val="18"/>
            <w:lang w:val="en-US"/>
          </w:rPr>
          <w:t>presse@weidmueller.com</w:t>
        </w:r>
      </w:hyperlink>
    </w:p>
    <w:p w14:paraId="27E90CF3" w14:textId="4EBA7B18" w:rsidR="15259608" w:rsidRDefault="15259608" w:rsidP="15259608">
      <w:pPr>
        <w:tabs>
          <w:tab w:val="left" w:pos="1134"/>
          <w:tab w:val="left" w:pos="1701"/>
        </w:tabs>
        <w:spacing w:line="360" w:lineRule="auto"/>
        <w:jc w:val="both"/>
      </w:pPr>
      <w:r w:rsidRPr="15259608">
        <w:rPr>
          <w:rFonts w:eastAsia="Arial" w:cs="Arial"/>
          <w:szCs w:val="22"/>
          <w:lang w:val="en-US"/>
        </w:rPr>
        <w:t xml:space="preserve"> </w:t>
      </w:r>
    </w:p>
    <w:p w14:paraId="0794E24F" w14:textId="09DFFEBE" w:rsidR="15259608" w:rsidRDefault="15259608" w:rsidP="15259608">
      <w:pPr>
        <w:spacing w:line="360" w:lineRule="auto"/>
        <w:jc w:val="both"/>
      </w:pPr>
      <w:r w:rsidRPr="15259608">
        <w:rPr>
          <w:rFonts w:eastAsia="Arial" w:cs="Arial"/>
          <w:szCs w:val="22"/>
          <w:lang w:val="en-US"/>
        </w:rPr>
        <w:t xml:space="preserve"> </w:t>
      </w:r>
    </w:p>
    <w:p w14:paraId="4468CC9E" w14:textId="392773F2" w:rsidR="15259608" w:rsidRDefault="15259608" w:rsidP="15259608">
      <w:pPr>
        <w:spacing w:line="360" w:lineRule="auto"/>
        <w:jc w:val="both"/>
      </w:pPr>
      <w:r w:rsidRPr="15259608">
        <w:rPr>
          <w:rFonts w:eastAsia="Arial" w:cs="Arial"/>
          <w:szCs w:val="22"/>
          <w:lang w:val="en-US"/>
        </w:rPr>
        <w:t xml:space="preserve"> </w:t>
      </w:r>
    </w:p>
    <w:p w14:paraId="53E0AB6E" w14:textId="04BCC9A0" w:rsidR="15259608" w:rsidRDefault="15259608" w:rsidP="15259608">
      <w:pPr>
        <w:spacing w:line="360" w:lineRule="auto"/>
        <w:jc w:val="both"/>
      </w:pPr>
      <w:r w:rsidRPr="15259608">
        <w:rPr>
          <w:rFonts w:eastAsia="Arial" w:cs="Arial"/>
          <w:b/>
          <w:bCs/>
          <w:sz w:val="18"/>
          <w:szCs w:val="18"/>
          <w:lang w:val="en-US"/>
        </w:rPr>
        <w:t>Weidmüller - Your Partner in Industrial Connectivity</w:t>
      </w:r>
    </w:p>
    <w:p w14:paraId="4F23C126" w14:textId="116808ED" w:rsidR="15259608" w:rsidRDefault="15259608" w:rsidP="15259608">
      <w:pPr>
        <w:spacing w:line="360" w:lineRule="auto"/>
        <w:jc w:val="both"/>
      </w:pPr>
      <w:r w:rsidRPr="15259608">
        <w:rPr>
          <w:rFonts w:eastAsia="Arial" w:cs="Arial"/>
          <w:color w:val="000000" w:themeColor="text1"/>
          <w:sz w:val="18"/>
          <w:szCs w:val="18"/>
          <w:lang w:val="en-US"/>
        </w:rPr>
        <w:t>The Weidmüller Group has production facilities, marketing companies and representative offices in more than 80 countries. Together with our customers, we shape the digital transformation – with products, solutions and services for Smart Industrial Connectivity and the Industrial Internet of Things. In the fiscal year of 2021, Weidmüller reached sales of 960 million euros with around 5,300 employees.</w:t>
      </w:r>
    </w:p>
    <w:p w14:paraId="36263050" w14:textId="5A2BF2BE" w:rsidR="15259608" w:rsidRDefault="15259608" w:rsidP="15259608">
      <w:pPr>
        <w:spacing w:line="360" w:lineRule="auto"/>
        <w:jc w:val="both"/>
      </w:pPr>
      <w:r w:rsidRPr="15259608">
        <w:rPr>
          <w:rFonts w:eastAsia="Arial" w:cs="Arial"/>
          <w:sz w:val="16"/>
          <w:szCs w:val="16"/>
          <w:lang w:val="en-US"/>
        </w:rPr>
        <w:t xml:space="preserve"> </w:t>
      </w: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5DF6" w14:textId="77777777" w:rsidR="003109A2" w:rsidRDefault="003109A2">
      <w:r>
        <w:separator/>
      </w:r>
    </w:p>
  </w:endnote>
  <w:endnote w:type="continuationSeparator" w:id="0">
    <w:p w14:paraId="500DD71A" w14:textId="77777777" w:rsidR="003109A2" w:rsidRDefault="003109A2">
      <w:r>
        <w:continuationSeparator/>
      </w:r>
    </w:p>
  </w:endnote>
  <w:endnote w:type="continuationNotice" w:id="1">
    <w:p w14:paraId="66AA5C01" w14:textId="77777777" w:rsidR="003109A2" w:rsidRDefault="0031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3E9B" w14:textId="77777777" w:rsidR="003109A2" w:rsidRDefault="003109A2">
      <w:r>
        <w:separator/>
      </w:r>
    </w:p>
  </w:footnote>
  <w:footnote w:type="continuationSeparator" w:id="0">
    <w:p w14:paraId="64069EEA" w14:textId="77777777" w:rsidR="003109A2" w:rsidRDefault="003109A2">
      <w:r>
        <w:continuationSeparator/>
      </w:r>
    </w:p>
  </w:footnote>
  <w:footnote w:type="continuationNotice" w:id="1">
    <w:p w14:paraId="6AEF0F8A" w14:textId="77777777" w:rsidR="003109A2" w:rsidRDefault="0031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33C3B"/>
    <w:rsid w:val="0014637A"/>
    <w:rsid w:val="00170D47"/>
    <w:rsid w:val="00174929"/>
    <w:rsid w:val="00180FAA"/>
    <w:rsid w:val="00183E11"/>
    <w:rsid w:val="001A6467"/>
    <w:rsid w:val="001B3185"/>
    <w:rsid w:val="001C67FE"/>
    <w:rsid w:val="001F325A"/>
    <w:rsid w:val="001F383B"/>
    <w:rsid w:val="00222C6D"/>
    <w:rsid w:val="0023453C"/>
    <w:rsid w:val="00242DF9"/>
    <w:rsid w:val="00293327"/>
    <w:rsid w:val="002A1D22"/>
    <w:rsid w:val="002A6CB9"/>
    <w:rsid w:val="002D2289"/>
    <w:rsid w:val="002F0CFE"/>
    <w:rsid w:val="00301932"/>
    <w:rsid w:val="003109A2"/>
    <w:rsid w:val="003154A8"/>
    <w:rsid w:val="00340492"/>
    <w:rsid w:val="003436A1"/>
    <w:rsid w:val="00347104"/>
    <w:rsid w:val="00351F8A"/>
    <w:rsid w:val="003561B9"/>
    <w:rsid w:val="0035715E"/>
    <w:rsid w:val="003630EB"/>
    <w:rsid w:val="00371250"/>
    <w:rsid w:val="00394CD5"/>
    <w:rsid w:val="003C2488"/>
    <w:rsid w:val="003C72E9"/>
    <w:rsid w:val="003F0303"/>
    <w:rsid w:val="003F03DC"/>
    <w:rsid w:val="003F0DDB"/>
    <w:rsid w:val="00401D18"/>
    <w:rsid w:val="00413507"/>
    <w:rsid w:val="00417ED2"/>
    <w:rsid w:val="00445BD2"/>
    <w:rsid w:val="004538BC"/>
    <w:rsid w:val="00467CA9"/>
    <w:rsid w:val="00484CC9"/>
    <w:rsid w:val="00484F0F"/>
    <w:rsid w:val="004B4EED"/>
    <w:rsid w:val="004C18D7"/>
    <w:rsid w:val="004C4B0D"/>
    <w:rsid w:val="00506496"/>
    <w:rsid w:val="00515DAC"/>
    <w:rsid w:val="00532B9E"/>
    <w:rsid w:val="0053685A"/>
    <w:rsid w:val="00536C3D"/>
    <w:rsid w:val="00542BC6"/>
    <w:rsid w:val="00543E65"/>
    <w:rsid w:val="00552D24"/>
    <w:rsid w:val="0057710B"/>
    <w:rsid w:val="005937AF"/>
    <w:rsid w:val="005A4D01"/>
    <w:rsid w:val="005A641F"/>
    <w:rsid w:val="005B048E"/>
    <w:rsid w:val="005B3979"/>
    <w:rsid w:val="005F7898"/>
    <w:rsid w:val="006002D4"/>
    <w:rsid w:val="00602E26"/>
    <w:rsid w:val="00611406"/>
    <w:rsid w:val="006123C2"/>
    <w:rsid w:val="00617F08"/>
    <w:rsid w:val="00621533"/>
    <w:rsid w:val="0063529F"/>
    <w:rsid w:val="00645E40"/>
    <w:rsid w:val="0067023E"/>
    <w:rsid w:val="0068051B"/>
    <w:rsid w:val="00691EE1"/>
    <w:rsid w:val="006B38B4"/>
    <w:rsid w:val="006C393F"/>
    <w:rsid w:val="007119FD"/>
    <w:rsid w:val="00741FF6"/>
    <w:rsid w:val="00745593"/>
    <w:rsid w:val="00763A9B"/>
    <w:rsid w:val="00771F6F"/>
    <w:rsid w:val="00783367"/>
    <w:rsid w:val="007903F1"/>
    <w:rsid w:val="007F45A2"/>
    <w:rsid w:val="0080108B"/>
    <w:rsid w:val="00806191"/>
    <w:rsid w:val="008133B1"/>
    <w:rsid w:val="008204DE"/>
    <w:rsid w:val="00853354"/>
    <w:rsid w:val="008611D3"/>
    <w:rsid w:val="00861FAA"/>
    <w:rsid w:val="008758C9"/>
    <w:rsid w:val="00876DB3"/>
    <w:rsid w:val="0089101A"/>
    <w:rsid w:val="00894932"/>
    <w:rsid w:val="008A3CD4"/>
    <w:rsid w:val="008A6A5B"/>
    <w:rsid w:val="008B24A0"/>
    <w:rsid w:val="008B3A69"/>
    <w:rsid w:val="008B3BA1"/>
    <w:rsid w:val="008C7050"/>
    <w:rsid w:val="008D05A6"/>
    <w:rsid w:val="008E5192"/>
    <w:rsid w:val="00930C4A"/>
    <w:rsid w:val="0099006F"/>
    <w:rsid w:val="00991593"/>
    <w:rsid w:val="009E569D"/>
    <w:rsid w:val="009F58C2"/>
    <w:rsid w:val="00A05AA8"/>
    <w:rsid w:val="00A22EF7"/>
    <w:rsid w:val="00A60138"/>
    <w:rsid w:val="00A6086C"/>
    <w:rsid w:val="00A71E9B"/>
    <w:rsid w:val="00A939D9"/>
    <w:rsid w:val="00AC7677"/>
    <w:rsid w:val="00AE66ED"/>
    <w:rsid w:val="00B21BC9"/>
    <w:rsid w:val="00B26F41"/>
    <w:rsid w:val="00B27383"/>
    <w:rsid w:val="00B32213"/>
    <w:rsid w:val="00B369AF"/>
    <w:rsid w:val="00B43A28"/>
    <w:rsid w:val="00B77320"/>
    <w:rsid w:val="00B80C8B"/>
    <w:rsid w:val="00BC512F"/>
    <w:rsid w:val="00BE3854"/>
    <w:rsid w:val="00BF6E7D"/>
    <w:rsid w:val="00C03A3A"/>
    <w:rsid w:val="00C1340D"/>
    <w:rsid w:val="00C15661"/>
    <w:rsid w:val="00C22157"/>
    <w:rsid w:val="00C573E1"/>
    <w:rsid w:val="00CC185E"/>
    <w:rsid w:val="00CE43F3"/>
    <w:rsid w:val="00D26E05"/>
    <w:rsid w:val="00D31B4C"/>
    <w:rsid w:val="00D42711"/>
    <w:rsid w:val="00D43ED4"/>
    <w:rsid w:val="00D57B96"/>
    <w:rsid w:val="00D64190"/>
    <w:rsid w:val="00D67AD1"/>
    <w:rsid w:val="00D77DD8"/>
    <w:rsid w:val="00D97C9B"/>
    <w:rsid w:val="00DA06B6"/>
    <w:rsid w:val="00DB60DC"/>
    <w:rsid w:val="00DB6523"/>
    <w:rsid w:val="00DC04AF"/>
    <w:rsid w:val="00DE3BFE"/>
    <w:rsid w:val="00E0195F"/>
    <w:rsid w:val="00E122D1"/>
    <w:rsid w:val="00E16558"/>
    <w:rsid w:val="00E2459D"/>
    <w:rsid w:val="00E34072"/>
    <w:rsid w:val="00E422D4"/>
    <w:rsid w:val="00E4399C"/>
    <w:rsid w:val="00E43A8B"/>
    <w:rsid w:val="00EF3EB3"/>
    <w:rsid w:val="00F027C8"/>
    <w:rsid w:val="00F0372B"/>
    <w:rsid w:val="00F045AD"/>
    <w:rsid w:val="00F1286D"/>
    <w:rsid w:val="00F227A2"/>
    <w:rsid w:val="00F344DC"/>
    <w:rsid w:val="00F56B2E"/>
    <w:rsid w:val="00F56DF2"/>
    <w:rsid w:val="00F57589"/>
    <w:rsid w:val="00F60385"/>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2653</Characters>
  <Application>Microsoft Office Word</Application>
  <DocSecurity>0</DocSecurity>
  <Lines>22</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Bayer, Katharina</cp:lastModifiedBy>
  <cp:revision>13</cp:revision>
  <dcterms:created xsi:type="dcterms:W3CDTF">2023-05-22T06:00:00Z</dcterms:created>
  <dcterms:modified xsi:type="dcterms:W3CDTF">2023-05-22T06:09:00Z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