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C4C8E8" w14:textId="279DE8B0" w:rsidR="008371AB" w:rsidRPr="00E13ED0" w:rsidRDefault="00294B89" w:rsidP="00294B89">
      <w:pPr>
        <w:pStyle w:val="paragraph"/>
        <w:jc w:val="both"/>
        <w:textAlignment w:val="baseline"/>
        <w:rPr>
          <w:b/>
          <w:bCs/>
          <w:szCs w:val="22"/>
        </w:rPr>
      </w:pPr>
      <w:r w:rsidRPr="00294B89">
        <w:rPr>
          <w:rFonts w:ascii="Arial" w:eastAsia="Arial" w:hAnsi="Arial" w:cs="Arial"/>
          <w:b/>
          <w:bCs/>
        </w:rPr>
        <w:t xml:space="preserve">Erfolgreiche Partnerschaft zwischen Weidmüller und </w:t>
      </w:r>
      <w:proofErr w:type="spellStart"/>
      <w:r w:rsidRPr="00294B89">
        <w:rPr>
          <w:rFonts w:ascii="Arial" w:eastAsia="Arial" w:hAnsi="Arial" w:cs="Arial"/>
          <w:b/>
          <w:bCs/>
        </w:rPr>
        <w:t>Aventech</w:t>
      </w:r>
      <w:proofErr w:type="spellEnd"/>
      <w:r w:rsidRPr="00294B89">
        <w:rPr>
          <w:rFonts w:ascii="Arial" w:eastAsia="Arial" w:hAnsi="Arial" w:cs="Arial"/>
          <w:b/>
          <w:bCs/>
        </w:rPr>
        <w:t xml:space="preserve"> </w:t>
      </w:r>
      <w:proofErr w:type="spellStart"/>
      <w:r w:rsidRPr="00294B89">
        <w:rPr>
          <w:rFonts w:ascii="Arial" w:eastAsia="Arial" w:hAnsi="Arial" w:cs="Arial"/>
          <w:b/>
          <w:bCs/>
        </w:rPr>
        <w:t>by</w:t>
      </w:r>
      <w:proofErr w:type="spellEnd"/>
      <w:r w:rsidRPr="00294B89">
        <w:rPr>
          <w:rFonts w:ascii="Arial" w:eastAsia="Arial" w:hAnsi="Arial" w:cs="Arial"/>
          <w:b/>
          <w:bCs/>
        </w:rPr>
        <w:t xml:space="preserve"> Reyes Group</w:t>
      </w:r>
    </w:p>
    <w:p w14:paraId="035C5EC7" w14:textId="77777777" w:rsidR="00914C30" w:rsidRDefault="00914C30" w:rsidP="00E55BAA">
      <w:pPr>
        <w:spacing w:line="360" w:lineRule="auto"/>
        <w:jc w:val="both"/>
        <w:rPr>
          <w:rFonts w:cs="Arial"/>
          <w:lang w:val="de-DE"/>
        </w:rPr>
      </w:pPr>
    </w:p>
    <w:p w14:paraId="057F3873" w14:textId="77777777" w:rsidR="00016DD4" w:rsidRPr="0058231D" w:rsidRDefault="008371AB" w:rsidP="4941691D">
      <w:pPr>
        <w:spacing w:line="360" w:lineRule="auto"/>
        <w:jc w:val="both"/>
        <w:textAlignment w:val="baseline"/>
        <w:rPr>
          <w:rFonts w:eastAsia="Arial" w:cs="Arial"/>
          <w:szCs w:val="22"/>
          <w:lang w:val="de-DE"/>
        </w:rPr>
      </w:pPr>
      <w:r w:rsidRPr="0058231D">
        <w:rPr>
          <w:rStyle w:val="normaltextrun1"/>
          <w:b/>
          <w:bCs/>
          <w:szCs w:val="22"/>
          <w:lang w:val="de-DE"/>
        </w:rPr>
        <w:t xml:space="preserve">Detmold, </w:t>
      </w:r>
      <w:r w:rsidR="00294B89" w:rsidRPr="0058231D">
        <w:rPr>
          <w:rStyle w:val="normaltextrun1"/>
          <w:b/>
          <w:bCs/>
          <w:szCs w:val="22"/>
          <w:lang w:val="de-DE"/>
        </w:rPr>
        <w:t xml:space="preserve">Februar </w:t>
      </w:r>
      <w:r w:rsidR="0046618A" w:rsidRPr="0058231D">
        <w:rPr>
          <w:rStyle w:val="normaltextrun1"/>
          <w:b/>
          <w:bCs/>
          <w:szCs w:val="22"/>
          <w:lang w:val="de-DE"/>
        </w:rPr>
        <w:t>20</w:t>
      </w:r>
      <w:r w:rsidR="00D6559A" w:rsidRPr="0058231D">
        <w:rPr>
          <w:rStyle w:val="normaltextrun1"/>
          <w:b/>
          <w:bCs/>
          <w:szCs w:val="22"/>
          <w:lang w:val="de-DE"/>
        </w:rPr>
        <w:t>2</w:t>
      </w:r>
      <w:r w:rsidR="00294B89" w:rsidRPr="0058231D">
        <w:rPr>
          <w:rStyle w:val="normaltextrun1"/>
          <w:b/>
          <w:bCs/>
          <w:szCs w:val="22"/>
          <w:lang w:val="de-DE"/>
        </w:rPr>
        <w:t>2</w:t>
      </w:r>
      <w:r w:rsidR="0046618A" w:rsidRPr="0058231D">
        <w:rPr>
          <w:rStyle w:val="normaltextrun1"/>
          <w:b/>
          <w:bCs/>
          <w:szCs w:val="22"/>
          <w:lang w:val="de-DE"/>
        </w:rPr>
        <w:t>.</w:t>
      </w:r>
      <w:r w:rsidR="0046618A" w:rsidRPr="0058231D">
        <w:rPr>
          <w:rStyle w:val="normaltextrun1"/>
          <w:szCs w:val="22"/>
          <w:lang w:val="de-DE"/>
        </w:rPr>
        <w:t xml:space="preserve"> </w:t>
      </w:r>
      <w:r w:rsidR="00016DD4" w:rsidRPr="0058231D">
        <w:rPr>
          <w:rFonts w:eastAsia="Arial" w:cs="Arial"/>
          <w:szCs w:val="22"/>
          <w:lang w:val="de-DE"/>
        </w:rPr>
        <w:t xml:space="preserve">Standardisierung, Automatisierung und prozessübergreifende Lösungen bieten vor allem bei zeitaufwendigen manuellen Tätigkeiten beachtliche Optimierungspotenziale. Wie so eine Optimierung in der Fabrik der Zukunft aussehen kann, zeigt die Zusammenarbeit von </w:t>
      </w:r>
      <w:proofErr w:type="spellStart"/>
      <w:r w:rsidR="00016DD4" w:rsidRPr="0058231D">
        <w:rPr>
          <w:rFonts w:eastAsia="Arial" w:cs="Arial"/>
          <w:szCs w:val="22"/>
          <w:lang w:val="de-DE"/>
        </w:rPr>
        <w:t>Aventech</w:t>
      </w:r>
      <w:proofErr w:type="spellEnd"/>
      <w:r w:rsidR="00016DD4" w:rsidRPr="0058231D">
        <w:rPr>
          <w:rFonts w:eastAsia="Arial" w:cs="Arial"/>
          <w:szCs w:val="22"/>
          <w:lang w:val="de-DE"/>
        </w:rPr>
        <w:t xml:space="preserve"> </w:t>
      </w:r>
      <w:proofErr w:type="spellStart"/>
      <w:r w:rsidR="00016DD4" w:rsidRPr="0058231D">
        <w:rPr>
          <w:rFonts w:eastAsia="Arial" w:cs="Arial"/>
          <w:szCs w:val="22"/>
          <w:lang w:val="de-DE"/>
        </w:rPr>
        <w:t>by</w:t>
      </w:r>
      <w:proofErr w:type="spellEnd"/>
      <w:r w:rsidR="00016DD4" w:rsidRPr="0058231D">
        <w:rPr>
          <w:rFonts w:eastAsia="Arial" w:cs="Arial"/>
          <w:szCs w:val="22"/>
          <w:lang w:val="de-DE"/>
        </w:rPr>
        <w:t xml:space="preserve"> Reyes Group und Weidmüller anhand einer neuen Generation von automatisierten Montagelinien. Beide Unternehmen haben vor rund einem Jahr eine Partnerschaft mit dem Ziel begründet, die Produktivität auf Basis der von Weidmüller entwickelten Lösungen in der automatisierten Montage zu optimieren. </w:t>
      </w:r>
      <w:proofErr w:type="spellStart"/>
      <w:r w:rsidR="00016DD4" w:rsidRPr="0058231D">
        <w:rPr>
          <w:rFonts w:eastAsia="Arial" w:cs="Arial"/>
          <w:szCs w:val="22"/>
          <w:lang w:val="de-DE"/>
        </w:rPr>
        <w:t>Aventech</w:t>
      </w:r>
      <w:proofErr w:type="spellEnd"/>
      <w:r w:rsidR="00016DD4" w:rsidRPr="0058231D">
        <w:rPr>
          <w:rFonts w:eastAsia="Arial" w:cs="Arial"/>
          <w:szCs w:val="22"/>
          <w:lang w:val="de-DE"/>
        </w:rPr>
        <w:t xml:space="preserve"> setzt dafür auf die Lösungen der </w:t>
      </w:r>
      <w:proofErr w:type="spellStart"/>
      <w:r w:rsidR="00016DD4" w:rsidRPr="0058231D">
        <w:rPr>
          <w:rFonts w:eastAsia="Arial" w:cs="Arial"/>
          <w:szCs w:val="22"/>
          <w:lang w:val="de-DE"/>
        </w:rPr>
        <w:t>Workplace</w:t>
      </w:r>
      <w:proofErr w:type="spellEnd"/>
      <w:r w:rsidR="00016DD4" w:rsidRPr="0058231D">
        <w:rPr>
          <w:rFonts w:eastAsia="Arial" w:cs="Arial"/>
          <w:szCs w:val="22"/>
          <w:lang w:val="de-DE"/>
        </w:rPr>
        <w:t xml:space="preserve"> Solutions für die Teil- und Vollautomatisierte Montage.</w:t>
      </w:r>
    </w:p>
    <w:p w14:paraId="6D26C936" w14:textId="77777777" w:rsidR="00016DD4" w:rsidRPr="0058231D" w:rsidRDefault="00016DD4" w:rsidP="4941691D">
      <w:pPr>
        <w:spacing w:line="360" w:lineRule="auto"/>
        <w:jc w:val="both"/>
        <w:textAlignment w:val="baseline"/>
        <w:rPr>
          <w:rFonts w:eastAsia="Arial" w:cs="Arial"/>
          <w:szCs w:val="22"/>
          <w:lang w:val="de-DE"/>
        </w:rPr>
      </w:pPr>
    </w:p>
    <w:p w14:paraId="4DE17603" w14:textId="77777777" w:rsidR="0073150C" w:rsidRPr="0058231D" w:rsidRDefault="0073150C" w:rsidP="0073150C">
      <w:pPr>
        <w:spacing w:line="360" w:lineRule="auto"/>
        <w:jc w:val="both"/>
        <w:rPr>
          <w:rFonts w:eastAsia="Arial" w:cs="Arial"/>
          <w:szCs w:val="22"/>
          <w:lang w:val="de-DE"/>
        </w:rPr>
      </w:pPr>
      <w:proofErr w:type="spellStart"/>
      <w:r w:rsidRPr="0058231D">
        <w:rPr>
          <w:rFonts w:eastAsia="Arial" w:cs="Arial"/>
          <w:szCs w:val="22"/>
          <w:lang w:val="de-DE"/>
        </w:rPr>
        <w:t>Aventech</w:t>
      </w:r>
      <w:proofErr w:type="spellEnd"/>
      <w:r w:rsidRPr="0058231D">
        <w:rPr>
          <w:rFonts w:eastAsia="Arial" w:cs="Arial"/>
          <w:szCs w:val="22"/>
          <w:lang w:val="de-DE"/>
        </w:rPr>
        <w:t xml:space="preserve"> ist ein mittelständisches Unternehmen für die Integration elektromechanischer Ausrüstungen und blickt auf nahezu fünfzig Jahre Erfahrung zurück. Das Unternehmen mit Sitz in Valence (</w:t>
      </w:r>
      <w:proofErr w:type="spellStart"/>
      <w:r w:rsidRPr="0058231D">
        <w:rPr>
          <w:rFonts w:eastAsia="Arial" w:cs="Arial"/>
          <w:szCs w:val="22"/>
          <w:lang w:val="de-DE"/>
        </w:rPr>
        <w:t>Drôme</w:t>
      </w:r>
      <w:proofErr w:type="spellEnd"/>
      <w:r w:rsidRPr="0058231D">
        <w:rPr>
          <w:rFonts w:eastAsia="Arial" w:cs="Arial"/>
          <w:szCs w:val="22"/>
          <w:lang w:val="de-DE"/>
        </w:rPr>
        <w:t xml:space="preserve">/Frankreich) verfügt über drei Produktionsstätten in Frankreich, mit einer Gesamtproduktionsfläche von insgesamt 35.000 Quadratmetern, dazu kommen Produktionsstätten in Tunesien und China. Das erfolgreiche Unternehmen mit 300 Mitarbeitern ist Experte für die Entwicklung, Industrialisierung und Produktion kritischer elektrischer Hoch- und Niederspannungsausrüstungen. </w:t>
      </w:r>
      <w:proofErr w:type="spellStart"/>
      <w:r w:rsidRPr="0058231D">
        <w:rPr>
          <w:rFonts w:eastAsia="Arial" w:cs="Arial"/>
          <w:szCs w:val="22"/>
          <w:lang w:val="de-DE"/>
        </w:rPr>
        <w:t>Aventech</w:t>
      </w:r>
      <w:proofErr w:type="spellEnd"/>
      <w:r w:rsidRPr="0058231D">
        <w:rPr>
          <w:rFonts w:eastAsia="Arial" w:cs="Arial"/>
          <w:szCs w:val="22"/>
          <w:lang w:val="de-DE"/>
        </w:rPr>
        <w:t xml:space="preserve"> wendet sich ausschließlich an Spezialmärkte mit strengen technischen Auflagen, Zertifizierungen von Normen (länderspezifisch) wie: Kernkraft, Wasserkraft, Energieverteilung, Eisenbahn, Öl/Gas, aber auch alternative Energien wie Biogas, Wasserstoff, Energiespeicherung oder Elektroladestationen.</w:t>
      </w:r>
    </w:p>
    <w:p w14:paraId="5D791CD7" w14:textId="77777777" w:rsidR="0073150C" w:rsidRPr="0058231D" w:rsidRDefault="0073150C" w:rsidP="0073150C">
      <w:pPr>
        <w:spacing w:line="360" w:lineRule="auto"/>
        <w:jc w:val="both"/>
        <w:rPr>
          <w:rFonts w:eastAsia="Arial" w:cs="Arial"/>
          <w:szCs w:val="22"/>
          <w:lang w:val="de-DE"/>
        </w:rPr>
      </w:pPr>
    </w:p>
    <w:p w14:paraId="7F16B85A" w14:textId="77777777" w:rsidR="00126892" w:rsidRPr="0058231D" w:rsidRDefault="00126892" w:rsidP="0073150C">
      <w:pPr>
        <w:spacing w:line="360" w:lineRule="auto"/>
        <w:jc w:val="both"/>
        <w:rPr>
          <w:rFonts w:eastAsia="Arial" w:cs="Arial"/>
          <w:b/>
          <w:bCs/>
          <w:szCs w:val="22"/>
          <w:lang w:val="de-DE"/>
        </w:rPr>
      </w:pPr>
    </w:p>
    <w:p w14:paraId="0A545673" w14:textId="6F788F1A" w:rsidR="0073150C" w:rsidRPr="0058231D" w:rsidRDefault="0073150C" w:rsidP="0073150C">
      <w:pPr>
        <w:spacing w:line="360" w:lineRule="auto"/>
        <w:jc w:val="both"/>
        <w:rPr>
          <w:rFonts w:eastAsia="Arial" w:cs="Arial"/>
          <w:b/>
          <w:bCs/>
          <w:szCs w:val="22"/>
          <w:lang w:val="de-DE"/>
        </w:rPr>
      </w:pPr>
      <w:r w:rsidRPr="0058231D">
        <w:rPr>
          <w:rFonts w:eastAsia="Arial" w:cs="Arial"/>
          <w:b/>
          <w:bCs/>
          <w:szCs w:val="22"/>
          <w:lang w:val="de-DE"/>
        </w:rPr>
        <w:t xml:space="preserve">Die Digitalisierung bietet viele Hebel, um die Produktionsabläufe zu optimieren </w:t>
      </w:r>
    </w:p>
    <w:p w14:paraId="6085344B" w14:textId="77777777" w:rsidR="0073150C" w:rsidRPr="0058231D" w:rsidRDefault="0073150C" w:rsidP="0073150C">
      <w:pPr>
        <w:spacing w:line="360" w:lineRule="auto"/>
        <w:jc w:val="both"/>
        <w:rPr>
          <w:rFonts w:eastAsia="Arial" w:cs="Arial"/>
          <w:szCs w:val="22"/>
          <w:lang w:val="de-DE"/>
        </w:rPr>
      </w:pPr>
      <w:r w:rsidRPr="0058231D">
        <w:rPr>
          <w:rFonts w:eastAsia="Arial" w:cs="Arial"/>
          <w:szCs w:val="22"/>
          <w:lang w:val="de-DE"/>
        </w:rPr>
        <w:t xml:space="preserve">Standardisierung, Automatisierung und prozessübergreifende Lösungen sind ein Baustein hin zu maßgeschneiderten, hochflexiblen und selbstwartenden Produktionseinheiten. Sie bieten vor allem bei nicht-systematischen Engineering-Prozessen und zeitaufwendigen manuellen Tätigkeiten </w:t>
      </w:r>
      <w:r w:rsidRPr="0058231D">
        <w:rPr>
          <w:rFonts w:eastAsia="Arial" w:cs="Arial"/>
          <w:szCs w:val="22"/>
          <w:lang w:val="de-DE"/>
        </w:rPr>
        <w:lastRenderedPageBreak/>
        <w:t>beachtliche Optimierungspotenziale. Als Pionier auf diesem Gebiet bietet Weidmüller schon heute mit „</w:t>
      </w:r>
      <w:proofErr w:type="spellStart"/>
      <w:r w:rsidRPr="0058231D">
        <w:rPr>
          <w:rFonts w:eastAsia="Arial" w:cs="Arial"/>
          <w:szCs w:val="22"/>
          <w:lang w:val="de-DE"/>
        </w:rPr>
        <w:t>Workplace</w:t>
      </w:r>
      <w:proofErr w:type="spellEnd"/>
      <w:r w:rsidRPr="0058231D">
        <w:rPr>
          <w:rFonts w:eastAsia="Arial" w:cs="Arial"/>
          <w:szCs w:val="22"/>
          <w:lang w:val="de-DE"/>
        </w:rPr>
        <w:t xml:space="preserve"> Solutions“ konkrete Lösungen an, mit denen sich Hersteller auf die Zukunft vorbereiten können. </w:t>
      </w:r>
    </w:p>
    <w:p w14:paraId="71341C20" w14:textId="77777777" w:rsidR="0073150C" w:rsidRPr="0058231D" w:rsidRDefault="0073150C" w:rsidP="0073150C">
      <w:pPr>
        <w:spacing w:line="360" w:lineRule="auto"/>
        <w:jc w:val="both"/>
        <w:rPr>
          <w:rFonts w:eastAsia="Arial" w:cs="Arial"/>
          <w:szCs w:val="22"/>
          <w:lang w:val="de-DE"/>
        </w:rPr>
      </w:pPr>
      <w:r w:rsidRPr="0058231D">
        <w:rPr>
          <w:rFonts w:eastAsia="Arial" w:cs="Arial"/>
          <w:szCs w:val="22"/>
          <w:lang w:val="de-DE"/>
        </w:rPr>
        <w:t xml:space="preserve">Dieses Optimierungskonzept findet vor allem in den zeitintensiven Phasen der Planung, Schaltplanerstellung sowie der Installation, Verdrahtung und Kennzeichnung Anwendung. Mit dem innovativen System zur Automatisierung des Schaltschrankbaus überzeugte auch die französische Tochtergesellschaft, Weidmüller Frankreich mit Sitz in </w:t>
      </w:r>
      <w:proofErr w:type="spellStart"/>
      <w:r w:rsidRPr="0058231D">
        <w:rPr>
          <w:rFonts w:eastAsia="Arial" w:cs="Arial"/>
          <w:szCs w:val="22"/>
          <w:lang w:val="de-DE"/>
        </w:rPr>
        <w:t>Cergy</w:t>
      </w:r>
      <w:proofErr w:type="spellEnd"/>
      <w:r w:rsidRPr="0058231D">
        <w:rPr>
          <w:rFonts w:eastAsia="Arial" w:cs="Arial"/>
          <w:szCs w:val="22"/>
          <w:lang w:val="de-DE"/>
        </w:rPr>
        <w:t xml:space="preserve">, </w:t>
      </w:r>
      <w:proofErr w:type="spellStart"/>
      <w:r w:rsidRPr="0058231D">
        <w:rPr>
          <w:rFonts w:eastAsia="Arial" w:cs="Arial"/>
          <w:szCs w:val="22"/>
          <w:lang w:val="de-DE"/>
        </w:rPr>
        <w:t>Aventech</w:t>
      </w:r>
      <w:proofErr w:type="spellEnd"/>
      <w:r w:rsidRPr="0058231D">
        <w:rPr>
          <w:rFonts w:eastAsia="Arial" w:cs="Arial"/>
          <w:szCs w:val="22"/>
          <w:lang w:val="de-DE"/>
        </w:rPr>
        <w:t xml:space="preserve"> </w:t>
      </w:r>
      <w:proofErr w:type="spellStart"/>
      <w:r w:rsidRPr="0058231D">
        <w:rPr>
          <w:rFonts w:eastAsia="Arial" w:cs="Arial"/>
          <w:szCs w:val="22"/>
          <w:lang w:val="de-DE"/>
        </w:rPr>
        <w:t>by</w:t>
      </w:r>
      <w:proofErr w:type="spellEnd"/>
      <w:r w:rsidRPr="0058231D">
        <w:rPr>
          <w:rFonts w:eastAsia="Arial" w:cs="Arial"/>
          <w:szCs w:val="22"/>
          <w:lang w:val="de-DE"/>
        </w:rPr>
        <w:t xml:space="preserve"> Reyes Group.</w:t>
      </w:r>
    </w:p>
    <w:p w14:paraId="7727F3A1" w14:textId="77777777" w:rsidR="0073150C" w:rsidRPr="0058231D" w:rsidRDefault="0073150C" w:rsidP="0073150C">
      <w:pPr>
        <w:spacing w:line="360" w:lineRule="auto"/>
        <w:jc w:val="both"/>
        <w:rPr>
          <w:rFonts w:eastAsia="Arial" w:cs="Arial"/>
          <w:szCs w:val="22"/>
          <w:lang w:val="de-DE"/>
        </w:rPr>
      </w:pPr>
    </w:p>
    <w:p w14:paraId="52BA5901" w14:textId="77777777" w:rsidR="0073150C" w:rsidRPr="0058231D" w:rsidRDefault="0073150C" w:rsidP="0073150C">
      <w:pPr>
        <w:spacing w:line="360" w:lineRule="auto"/>
        <w:jc w:val="both"/>
        <w:rPr>
          <w:rFonts w:eastAsia="Arial" w:cs="Arial"/>
          <w:szCs w:val="22"/>
          <w:lang w:val="de-DE"/>
        </w:rPr>
      </w:pPr>
      <w:r w:rsidRPr="0058231D">
        <w:rPr>
          <w:rFonts w:eastAsia="Arial" w:cs="Arial"/>
          <w:szCs w:val="22"/>
          <w:lang w:val="de-DE"/>
        </w:rPr>
        <w:t xml:space="preserve">Zum Start des Projektes standen Überlegungen, wie sich die bestehenden Lösungen durch die Automatisierungsexpertise von Weidmüller gepaart mit der Expertise von </w:t>
      </w:r>
      <w:proofErr w:type="spellStart"/>
      <w:r w:rsidRPr="0058231D">
        <w:rPr>
          <w:rFonts w:eastAsia="Arial" w:cs="Arial"/>
          <w:szCs w:val="22"/>
          <w:lang w:val="de-DE"/>
        </w:rPr>
        <w:t>Aventech</w:t>
      </w:r>
      <w:proofErr w:type="spellEnd"/>
      <w:r w:rsidRPr="0058231D">
        <w:rPr>
          <w:rFonts w:eastAsia="Arial" w:cs="Arial"/>
          <w:szCs w:val="22"/>
          <w:lang w:val="de-DE"/>
        </w:rPr>
        <w:t xml:space="preserve"> im Bereich von automatisierten Produktionsmaschinen gemeinsam verbessern lassen. „Wir bündeln die größte Produktionseinheit für elektrische Niederspannungsausrüstung in Frankreich an einem 15.000 Quadratmeter großen Standort“, merkt Sébastien Cerise, Geschäftsführer von </w:t>
      </w:r>
      <w:proofErr w:type="spellStart"/>
      <w:r w:rsidRPr="0058231D">
        <w:rPr>
          <w:rFonts w:eastAsia="Arial" w:cs="Arial"/>
          <w:szCs w:val="22"/>
          <w:lang w:val="de-DE"/>
        </w:rPr>
        <w:t>Aventech</w:t>
      </w:r>
      <w:proofErr w:type="spellEnd"/>
      <w:r w:rsidRPr="0058231D">
        <w:rPr>
          <w:rFonts w:eastAsia="Arial" w:cs="Arial"/>
          <w:szCs w:val="22"/>
          <w:lang w:val="de-DE"/>
        </w:rPr>
        <w:t xml:space="preserve"> </w:t>
      </w:r>
      <w:proofErr w:type="spellStart"/>
      <w:r w:rsidRPr="0058231D">
        <w:rPr>
          <w:rFonts w:eastAsia="Arial" w:cs="Arial"/>
          <w:szCs w:val="22"/>
          <w:lang w:val="de-DE"/>
        </w:rPr>
        <w:t>by</w:t>
      </w:r>
      <w:proofErr w:type="spellEnd"/>
      <w:r w:rsidRPr="0058231D">
        <w:rPr>
          <w:rFonts w:eastAsia="Arial" w:cs="Arial"/>
          <w:szCs w:val="22"/>
          <w:lang w:val="de-DE"/>
        </w:rPr>
        <w:t xml:space="preserve"> Reyes Group, an. „Das Konzept der Fabrik 4.0 hat einen starken Einfluss auf unser Geschäft. Die Elektroindustrie erlebt heute eine Revolution, und das hat uns dazu veranlasst, uns mit einem Unternehmen wie Weidmüller zusammenzuschließen, um gemeinsam zu wachsen. Wir sind sehr zufrieden mit dieser Entscheidung - und das ist erst der Beginn der Geschichte: Wir haben noch viele Ideen, die wir gemeinsam entwickeln wollen.“ Laut </w:t>
      </w:r>
      <w:proofErr w:type="spellStart"/>
      <w:r w:rsidRPr="0058231D">
        <w:rPr>
          <w:rFonts w:eastAsia="Arial" w:cs="Arial"/>
          <w:szCs w:val="22"/>
          <w:lang w:val="de-DE"/>
        </w:rPr>
        <w:t>Aventech</w:t>
      </w:r>
      <w:proofErr w:type="spellEnd"/>
      <w:r w:rsidRPr="0058231D">
        <w:rPr>
          <w:rFonts w:eastAsia="Arial" w:cs="Arial"/>
          <w:szCs w:val="22"/>
          <w:lang w:val="de-DE"/>
        </w:rPr>
        <w:t xml:space="preserve"> war es wichtig, den Wert digitaler und automatisierter Maschinen, wie sie Weidmüller anbietet, von der Entwicklung bis zur Herstellung neu zu definieren.</w:t>
      </w:r>
    </w:p>
    <w:p w14:paraId="51F55C65" w14:textId="77777777" w:rsidR="0073150C" w:rsidRPr="0058231D" w:rsidRDefault="0073150C" w:rsidP="0073150C">
      <w:pPr>
        <w:spacing w:line="360" w:lineRule="auto"/>
        <w:jc w:val="both"/>
        <w:rPr>
          <w:rFonts w:eastAsia="Arial" w:cs="Arial"/>
          <w:szCs w:val="22"/>
          <w:lang w:val="de-DE"/>
        </w:rPr>
      </w:pPr>
      <w:r w:rsidRPr="0058231D">
        <w:rPr>
          <w:rFonts w:eastAsia="Arial" w:cs="Arial"/>
          <w:szCs w:val="22"/>
          <w:lang w:val="de-DE"/>
        </w:rPr>
        <w:t xml:space="preserve">Die ersten Schritte hin zu Teil- oder Vollautomatisierung sind getan. Jetzt geht es im nächsten Schritt darum, die digitale Durchgängigkeit der Daten zu verbessern. Daten bilden die Grundlage für ein vereinfachtes Engineering, für automatisierte Produktionsschritte und eine umfassende Dokumentation. Gleichzeitig geht es aber auch darum, die Mitarbeiter auf dem Weg Richtung Digitalisierung mitzunehmen und zu begleiten. Dabei will </w:t>
      </w:r>
      <w:proofErr w:type="spellStart"/>
      <w:r w:rsidRPr="0058231D">
        <w:rPr>
          <w:rFonts w:eastAsia="Arial" w:cs="Arial"/>
          <w:szCs w:val="22"/>
          <w:lang w:val="de-DE"/>
        </w:rPr>
        <w:t>Aventech</w:t>
      </w:r>
      <w:proofErr w:type="spellEnd"/>
      <w:r w:rsidRPr="0058231D">
        <w:rPr>
          <w:rFonts w:eastAsia="Arial" w:cs="Arial"/>
          <w:szCs w:val="22"/>
          <w:lang w:val="de-DE"/>
        </w:rPr>
        <w:t xml:space="preserve"> </w:t>
      </w:r>
      <w:proofErr w:type="spellStart"/>
      <w:r w:rsidRPr="0058231D">
        <w:rPr>
          <w:rFonts w:eastAsia="Arial" w:cs="Arial"/>
          <w:szCs w:val="22"/>
          <w:lang w:val="de-DE"/>
        </w:rPr>
        <w:t>by</w:t>
      </w:r>
      <w:proofErr w:type="spellEnd"/>
      <w:r w:rsidRPr="0058231D">
        <w:rPr>
          <w:rFonts w:eastAsia="Arial" w:cs="Arial"/>
          <w:szCs w:val="22"/>
          <w:lang w:val="de-DE"/>
        </w:rPr>
        <w:t xml:space="preserve"> Reyes Group die Besonderheiten bestimmter Gewerke beibehalten, um bei der Realisierung eines Schaltkastens oder -schranks wesentlich produktiver zu werden.</w:t>
      </w:r>
    </w:p>
    <w:p w14:paraId="4CE67126" w14:textId="77777777" w:rsidR="0073150C" w:rsidRPr="0058231D" w:rsidRDefault="0073150C" w:rsidP="0073150C">
      <w:pPr>
        <w:spacing w:line="360" w:lineRule="auto"/>
        <w:jc w:val="both"/>
        <w:rPr>
          <w:rFonts w:eastAsia="Arial" w:cs="Arial"/>
          <w:szCs w:val="22"/>
          <w:lang w:val="de-DE"/>
        </w:rPr>
      </w:pPr>
    </w:p>
    <w:p w14:paraId="3F8F8C35" w14:textId="77777777" w:rsidR="0073150C" w:rsidRPr="0058231D" w:rsidRDefault="0073150C" w:rsidP="0073150C">
      <w:pPr>
        <w:spacing w:line="360" w:lineRule="auto"/>
        <w:jc w:val="both"/>
        <w:rPr>
          <w:rFonts w:eastAsia="Arial" w:cs="Arial"/>
          <w:szCs w:val="22"/>
          <w:lang w:val="de-DE"/>
        </w:rPr>
      </w:pPr>
      <w:r w:rsidRPr="0058231D">
        <w:rPr>
          <w:rFonts w:eastAsia="Arial" w:cs="Arial"/>
          <w:szCs w:val="22"/>
          <w:lang w:val="de-DE"/>
        </w:rPr>
        <w:lastRenderedPageBreak/>
        <w:t xml:space="preserve">Loïc Colin, Geschäftsführer von Weidmüller Frankreich erinnert sich: „Weidmüller hat mit dem Wire Processing Center (WPC), dem </w:t>
      </w:r>
      <w:proofErr w:type="spellStart"/>
      <w:r w:rsidRPr="0058231D">
        <w:rPr>
          <w:rFonts w:eastAsia="Arial" w:cs="Arial"/>
          <w:szCs w:val="22"/>
          <w:lang w:val="de-DE"/>
        </w:rPr>
        <w:t>Klippon</w:t>
      </w:r>
      <w:proofErr w:type="spellEnd"/>
      <w:r w:rsidRPr="0058231D">
        <w:rPr>
          <w:rFonts w:eastAsia="Arial" w:cs="Arial"/>
          <w:szCs w:val="22"/>
          <w:lang w:val="de-DE"/>
        </w:rPr>
        <w:t xml:space="preserve">® </w:t>
      </w:r>
      <w:proofErr w:type="spellStart"/>
      <w:r w:rsidRPr="0058231D">
        <w:rPr>
          <w:rFonts w:eastAsia="Arial" w:cs="Arial"/>
          <w:szCs w:val="22"/>
          <w:lang w:val="de-DE"/>
        </w:rPr>
        <w:t>Automated</w:t>
      </w:r>
      <w:proofErr w:type="spellEnd"/>
      <w:r w:rsidRPr="0058231D">
        <w:rPr>
          <w:rFonts w:eastAsia="Arial" w:cs="Arial"/>
          <w:szCs w:val="22"/>
          <w:lang w:val="de-DE"/>
        </w:rPr>
        <w:t xml:space="preserve"> </w:t>
      </w:r>
      <w:proofErr w:type="spellStart"/>
      <w:r w:rsidRPr="0058231D">
        <w:rPr>
          <w:rFonts w:eastAsia="Arial" w:cs="Arial"/>
          <w:szCs w:val="22"/>
          <w:lang w:val="de-DE"/>
        </w:rPr>
        <w:t>RailAssembler</w:t>
      </w:r>
      <w:proofErr w:type="spellEnd"/>
      <w:r w:rsidRPr="0058231D">
        <w:rPr>
          <w:rFonts w:eastAsia="Arial" w:cs="Arial"/>
          <w:szCs w:val="22"/>
          <w:lang w:val="de-DE"/>
        </w:rPr>
        <w:t xml:space="preserve"> und dem </w:t>
      </w:r>
      <w:proofErr w:type="spellStart"/>
      <w:r w:rsidRPr="0058231D">
        <w:rPr>
          <w:rFonts w:eastAsia="Arial" w:cs="Arial"/>
          <w:szCs w:val="22"/>
          <w:lang w:val="de-DE"/>
        </w:rPr>
        <w:t>Klippon</w:t>
      </w:r>
      <w:proofErr w:type="spellEnd"/>
      <w:r w:rsidRPr="0058231D">
        <w:rPr>
          <w:rFonts w:eastAsia="Arial" w:cs="Arial"/>
          <w:szCs w:val="22"/>
          <w:lang w:val="de-DE"/>
        </w:rPr>
        <w:t xml:space="preserve">® </w:t>
      </w:r>
      <w:proofErr w:type="spellStart"/>
      <w:r w:rsidRPr="0058231D">
        <w:rPr>
          <w:rFonts w:eastAsia="Arial" w:cs="Arial"/>
          <w:szCs w:val="22"/>
          <w:lang w:val="de-DE"/>
        </w:rPr>
        <w:t>Automated</w:t>
      </w:r>
      <w:proofErr w:type="spellEnd"/>
      <w:r w:rsidRPr="0058231D">
        <w:rPr>
          <w:rFonts w:eastAsia="Arial" w:cs="Arial"/>
          <w:szCs w:val="22"/>
          <w:lang w:val="de-DE"/>
        </w:rPr>
        <w:t xml:space="preserve"> </w:t>
      </w:r>
      <w:proofErr w:type="spellStart"/>
      <w:r w:rsidRPr="0058231D">
        <w:rPr>
          <w:rFonts w:eastAsia="Arial" w:cs="Arial"/>
          <w:szCs w:val="22"/>
          <w:lang w:val="de-DE"/>
        </w:rPr>
        <w:t>RailLaser</w:t>
      </w:r>
      <w:proofErr w:type="spellEnd"/>
      <w:r w:rsidRPr="0058231D">
        <w:rPr>
          <w:rFonts w:eastAsia="Arial" w:cs="Arial"/>
          <w:szCs w:val="22"/>
          <w:lang w:val="de-DE"/>
        </w:rPr>
        <w:t xml:space="preserve"> Maschinen entwickelt, die direkt aufeinander abgestimmt sind und so die optimalen Lösungen für die Werkstatt bieten. Es war uns klar, dass dieser Ansatz auch für </w:t>
      </w:r>
      <w:proofErr w:type="spellStart"/>
      <w:r w:rsidRPr="0058231D">
        <w:rPr>
          <w:rFonts w:eastAsia="Arial" w:cs="Arial"/>
          <w:szCs w:val="22"/>
          <w:lang w:val="de-DE"/>
        </w:rPr>
        <w:t>Aventech</w:t>
      </w:r>
      <w:proofErr w:type="spellEnd"/>
      <w:r w:rsidRPr="0058231D">
        <w:rPr>
          <w:rFonts w:eastAsia="Arial" w:cs="Arial"/>
          <w:szCs w:val="22"/>
          <w:lang w:val="de-DE"/>
        </w:rPr>
        <w:t xml:space="preserve"> sehr interessant ist. Mitte 2019 haben wir begonnen, das Konzept dem Spezialisten vorzustellen und auszuloten, was unsere Maschinen in einer fortschrittlichen Werkhalle wie der von </w:t>
      </w:r>
      <w:proofErr w:type="spellStart"/>
      <w:r w:rsidRPr="0058231D">
        <w:rPr>
          <w:rFonts w:eastAsia="Arial" w:cs="Arial"/>
          <w:szCs w:val="22"/>
          <w:lang w:val="de-DE"/>
        </w:rPr>
        <w:t>Aventech</w:t>
      </w:r>
      <w:proofErr w:type="spellEnd"/>
      <w:r w:rsidRPr="0058231D">
        <w:rPr>
          <w:rFonts w:eastAsia="Arial" w:cs="Arial"/>
          <w:szCs w:val="22"/>
          <w:lang w:val="de-DE"/>
        </w:rPr>
        <w:t xml:space="preserve"> </w:t>
      </w:r>
      <w:proofErr w:type="spellStart"/>
      <w:r w:rsidRPr="0058231D">
        <w:rPr>
          <w:rFonts w:eastAsia="Arial" w:cs="Arial"/>
          <w:szCs w:val="22"/>
          <w:lang w:val="de-DE"/>
        </w:rPr>
        <w:t>by</w:t>
      </w:r>
      <w:proofErr w:type="spellEnd"/>
      <w:r w:rsidRPr="0058231D">
        <w:rPr>
          <w:rFonts w:eastAsia="Arial" w:cs="Arial"/>
          <w:szCs w:val="22"/>
          <w:lang w:val="de-DE"/>
        </w:rPr>
        <w:t xml:space="preserve"> Reyes Group leisten können“. Neben der innovativen Technik hat die ganzheitliche Betreuung und Beratung von Weidmüller zum Entstehen einer echten Partnerschaft beigetragen. </w:t>
      </w:r>
    </w:p>
    <w:p w14:paraId="01029916" w14:textId="77777777" w:rsidR="0073150C" w:rsidRPr="0058231D" w:rsidRDefault="0073150C" w:rsidP="0073150C">
      <w:pPr>
        <w:spacing w:line="360" w:lineRule="auto"/>
        <w:jc w:val="both"/>
        <w:rPr>
          <w:rFonts w:eastAsia="Arial" w:cs="Arial"/>
          <w:szCs w:val="22"/>
          <w:lang w:val="de-DE"/>
        </w:rPr>
      </w:pPr>
      <w:r w:rsidRPr="0058231D">
        <w:rPr>
          <w:rFonts w:eastAsia="Arial" w:cs="Arial"/>
          <w:szCs w:val="22"/>
          <w:lang w:val="de-DE"/>
        </w:rPr>
        <w:t>Daraus ist ein einzigartiges Angebot für Industrien wie Energie, Öl &amp; Gas und erneuerbaren Energien entstanden. Cerise betont, dass die Unternehmen dem Markt zusammen ein disruptives Angebot bieten, dass es ermöglicht, anders zu arbeiten. Die digitale Technologie trägt zum Brückenschlag zwischen dem Kunden, der Fertigungsstätte und dem Installationsunternehmen bei. Ganz im Gegensatz zu früheren Zeiten, als der Kunde die Planung übernahm und die Produktionsstätte nur für die Fertigung verantwortlich war. „Die digitalen Werkzeuge ermöglichen es uns, diesen Ansatz zu revolutionieren. Es erlaubt den Dreiklang aus Preis, Termin und Qualität so zu gestalten, dass wir uns vollkommen differenzieren, oder auch die Planung gemeinsam übernehmen, um die Auslegung der Ausrüstung an einen Einsatz von automatisierten Maschinen anzupassen.“ Er betont nicht nur den Vorteil für eine Erstproduktion, sondern auch die Vorteile, die aus der Wiederholbarkeit der Produktion resultieren. „Wir sind in der Lage, die Rückverfolgbarkeit der Vorgänge und ein optimales Qualitätsniveau der Ausrüstung zu gewährleisten. Wir verbessern in erheblichem Maße die Betriebssicherheit der Teams, die Qualität der Arbeit sowie die Ergonomie. Wir können direkt aus dem 2D/3D-Plan eine geprüfte, finalisierte Unterbaugruppe gewinnen. Unsere Mitarbeiter lieben diese neuen Maschinen, weil der Prozess den Arbeitskomfort verbessert.“ freut sich Cerise.</w:t>
      </w:r>
    </w:p>
    <w:p w14:paraId="5BB78D93" w14:textId="77777777" w:rsidR="0073150C" w:rsidRPr="0058231D" w:rsidRDefault="0073150C" w:rsidP="0073150C">
      <w:pPr>
        <w:spacing w:line="360" w:lineRule="auto"/>
        <w:jc w:val="both"/>
        <w:rPr>
          <w:rFonts w:eastAsia="Arial" w:cs="Arial"/>
          <w:szCs w:val="22"/>
          <w:lang w:val="de-DE"/>
        </w:rPr>
      </w:pPr>
      <w:proofErr w:type="spellStart"/>
      <w:r w:rsidRPr="0058231D">
        <w:rPr>
          <w:rFonts w:eastAsia="Arial" w:cs="Arial"/>
          <w:szCs w:val="22"/>
          <w:lang w:val="de-DE"/>
        </w:rPr>
        <w:t>Aventech</w:t>
      </w:r>
      <w:proofErr w:type="spellEnd"/>
      <w:r w:rsidRPr="0058231D">
        <w:rPr>
          <w:rFonts w:eastAsia="Arial" w:cs="Arial"/>
          <w:szCs w:val="22"/>
          <w:lang w:val="de-DE"/>
        </w:rPr>
        <w:t xml:space="preserve"> </w:t>
      </w:r>
      <w:proofErr w:type="spellStart"/>
      <w:r w:rsidRPr="0058231D">
        <w:rPr>
          <w:rFonts w:eastAsia="Arial" w:cs="Arial"/>
          <w:szCs w:val="22"/>
          <w:lang w:val="de-DE"/>
        </w:rPr>
        <w:t>by</w:t>
      </w:r>
      <w:proofErr w:type="spellEnd"/>
      <w:r w:rsidRPr="0058231D">
        <w:rPr>
          <w:rFonts w:eastAsia="Arial" w:cs="Arial"/>
          <w:szCs w:val="22"/>
          <w:lang w:val="de-DE"/>
        </w:rPr>
        <w:t xml:space="preserve"> Reyes Group verlässt sich bei der Entwicklung der Maschinen auf das Know-how von Weidmüller und stellt seine operative Vision der Produktionsstätte zur Verfügung. </w:t>
      </w:r>
      <w:proofErr w:type="spellStart"/>
      <w:r w:rsidRPr="0058231D">
        <w:rPr>
          <w:rFonts w:eastAsia="Arial" w:cs="Arial"/>
          <w:szCs w:val="22"/>
          <w:lang w:val="de-DE"/>
        </w:rPr>
        <w:t>Aventech</w:t>
      </w:r>
      <w:proofErr w:type="spellEnd"/>
      <w:r w:rsidRPr="0058231D">
        <w:rPr>
          <w:rFonts w:eastAsia="Arial" w:cs="Arial"/>
          <w:szCs w:val="22"/>
          <w:lang w:val="de-DE"/>
        </w:rPr>
        <w:t xml:space="preserve"> hat bereits zwei vollautomatisierte Maschinen, den </w:t>
      </w:r>
      <w:proofErr w:type="spellStart"/>
      <w:r w:rsidRPr="0058231D">
        <w:rPr>
          <w:rFonts w:eastAsia="Arial" w:cs="Arial"/>
          <w:szCs w:val="22"/>
          <w:lang w:val="de-DE"/>
        </w:rPr>
        <w:t>RailLaser</w:t>
      </w:r>
      <w:proofErr w:type="spellEnd"/>
      <w:r w:rsidRPr="0058231D">
        <w:rPr>
          <w:rFonts w:eastAsia="Arial" w:cs="Arial"/>
          <w:szCs w:val="22"/>
          <w:lang w:val="de-DE"/>
        </w:rPr>
        <w:t xml:space="preserve"> und den </w:t>
      </w:r>
      <w:proofErr w:type="spellStart"/>
      <w:r w:rsidRPr="0058231D">
        <w:rPr>
          <w:rFonts w:eastAsia="Arial" w:cs="Arial"/>
          <w:szCs w:val="22"/>
          <w:lang w:val="de-DE"/>
        </w:rPr>
        <w:t>RailAssembler</w:t>
      </w:r>
      <w:proofErr w:type="spellEnd"/>
      <w:r w:rsidRPr="0058231D">
        <w:rPr>
          <w:rFonts w:eastAsia="Arial" w:cs="Arial"/>
          <w:szCs w:val="22"/>
          <w:lang w:val="de-DE"/>
        </w:rPr>
        <w:t xml:space="preserve"> erfolgreich in Betrieb </w:t>
      </w:r>
      <w:r w:rsidRPr="0058231D">
        <w:rPr>
          <w:rFonts w:eastAsia="Arial" w:cs="Arial"/>
          <w:szCs w:val="22"/>
          <w:lang w:val="de-DE"/>
        </w:rPr>
        <w:lastRenderedPageBreak/>
        <w:t xml:space="preserve">genommen. Mit dem Einsatz des </w:t>
      </w:r>
      <w:proofErr w:type="spellStart"/>
      <w:r w:rsidRPr="0058231D">
        <w:rPr>
          <w:rFonts w:eastAsia="Arial" w:cs="Arial"/>
          <w:szCs w:val="22"/>
          <w:lang w:val="de-DE"/>
        </w:rPr>
        <w:t>RailAssemblers</w:t>
      </w:r>
      <w:proofErr w:type="spellEnd"/>
      <w:r w:rsidRPr="0058231D">
        <w:rPr>
          <w:rFonts w:eastAsia="Arial" w:cs="Arial"/>
          <w:szCs w:val="22"/>
          <w:lang w:val="de-DE"/>
        </w:rPr>
        <w:t xml:space="preserve"> und </w:t>
      </w:r>
      <w:proofErr w:type="spellStart"/>
      <w:r w:rsidRPr="0058231D">
        <w:rPr>
          <w:rFonts w:eastAsia="Arial" w:cs="Arial"/>
          <w:szCs w:val="22"/>
          <w:lang w:val="de-DE"/>
        </w:rPr>
        <w:t>RailLasers</w:t>
      </w:r>
      <w:proofErr w:type="spellEnd"/>
      <w:r w:rsidRPr="0058231D">
        <w:rPr>
          <w:rFonts w:eastAsia="Arial" w:cs="Arial"/>
          <w:szCs w:val="22"/>
          <w:lang w:val="de-DE"/>
        </w:rPr>
        <w:t xml:space="preserve"> erschließt sich die </w:t>
      </w:r>
      <w:proofErr w:type="spellStart"/>
      <w:r w:rsidRPr="0058231D">
        <w:rPr>
          <w:rFonts w:eastAsia="Arial" w:cs="Arial"/>
          <w:szCs w:val="22"/>
          <w:lang w:val="de-DE"/>
        </w:rPr>
        <w:t>Aventech</w:t>
      </w:r>
      <w:proofErr w:type="spellEnd"/>
      <w:r w:rsidRPr="0058231D">
        <w:rPr>
          <w:rFonts w:eastAsia="Arial" w:cs="Arial"/>
          <w:szCs w:val="22"/>
          <w:lang w:val="de-DE"/>
        </w:rPr>
        <w:t xml:space="preserve"> </w:t>
      </w:r>
      <w:proofErr w:type="spellStart"/>
      <w:r w:rsidRPr="0058231D">
        <w:rPr>
          <w:rFonts w:eastAsia="Arial" w:cs="Arial"/>
          <w:szCs w:val="22"/>
          <w:lang w:val="de-DE"/>
        </w:rPr>
        <w:t>by</w:t>
      </w:r>
      <w:proofErr w:type="spellEnd"/>
      <w:r w:rsidRPr="0058231D">
        <w:rPr>
          <w:rFonts w:eastAsia="Arial" w:cs="Arial"/>
          <w:szCs w:val="22"/>
          <w:lang w:val="de-DE"/>
        </w:rPr>
        <w:t xml:space="preserve"> Reyes Group digitale Produktionsprozesse und schafft durchgängige Fertigungsprozesse bei gleichbleibend hohem Qualitätsniveau. </w:t>
      </w:r>
    </w:p>
    <w:p w14:paraId="2BBF1D2B" w14:textId="77777777" w:rsidR="0073150C" w:rsidRPr="0058231D" w:rsidRDefault="0073150C" w:rsidP="0073150C">
      <w:pPr>
        <w:spacing w:line="360" w:lineRule="auto"/>
        <w:jc w:val="both"/>
        <w:rPr>
          <w:rFonts w:eastAsia="Arial" w:cs="Arial"/>
          <w:szCs w:val="22"/>
          <w:lang w:val="de-DE"/>
        </w:rPr>
      </w:pPr>
    </w:p>
    <w:p w14:paraId="5DCEB49D" w14:textId="77777777" w:rsidR="0073150C" w:rsidRPr="0058231D" w:rsidRDefault="0073150C" w:rsidP="0073150C">
      <w:pPr>
        <w:spacing w:line="360" w:lineRule="auto"/>
        <w:jc w:val="both"/>
        <w:rPr>
          <w:rFonts w:eastAsia="Arial" w:cs="Arial"/>
          <w:b/>
          <w:bCs/>
          <w:szCs w:val="22"/>
          <w:lang w:val="de-DE"/>
        </w:rPr>
      </w:pPr>
      <w:r w:rsidRPr="0058231D">
        <w:rPr>
          <w:rFonts w:eastAsia="Arial" w:cs="Arial"/>
          <w:b/>
          <w:bCs/>
          <w:szCs w:val="22"/>
          <w:lang w:val="de-DE"/>
        </w:rPr>
        <w:t>Automatische Bestückung und Bedruckung von Klemmleisten</w:t>
      </w:r>
    </w:p>
    <w:p w14:paraId="5DF3DB80" w14:textId="77777777" w:rsidR="0073150C" w:rsidRPr="0058231D" w:rsidRDefault="0073150C" w:rsidP="0073150C">
      <w:pPr>
        <w:spacing w:line="360" w:lineRule="auto"/>
        <w:jc w:val="both"/>
        <w:rPr>
          <w:rFonts w:eastAsia="Arial" w:cs="Arial"/>
          <w:szCs w:val="22"/>
          <w:lang w:val="de-DE"/>
        </w:rPr>
      </w:pPr>
      <w:r w:rsidRPr="0058231D">
        <w:rPr>
          <w:rFonts w:eastAsia="Arial" w:cs="Arial"/>
          <w:szCs w:val="22"/>
          <w:lang w:val="de-DE"/>
        </w:rPr>
        <w:t xml:space="preserve">Der </w:t>
      </w:r>
      <w:proofErr w:type="spellStart"/>
      <w:r w:rsidRPr="0058231D">
        <w:rPr>
          <w:rFonts w:eastAsia="Arial" w:cs="Arial"/>
          <w:szCs w:val="22"/>
          <w:lang w:val="de-DE"/>
        </w:rPr>
        <w:t>Klippon</w:t>
      </w:r>
      <w:proofErr w:type="spellEnd"/>
      <w:r w:rsidRPr="0058231D">
        <w:rPr>
          <w:rFonts w:eastAsia="Arial" w:cs="Arial"/>
          <w:szCs w:val="22"/>
          <w:lang w:val="de-DE"/>
        </w:rPr>
        <w:t xml:space="preserve">® </w:t>
      </w:r>
      <w:proofErr w:type="spellStart"/>
      <w:r w:rsidRPr="0058231D">
        <w:rPr>
          <w:rFonts w:eastAsia="Arial" w:cs="Arial"/>
          <w:szCs w:val="22"/>
          <w:lang w:val="de-DE"/>
        </w:rPr>
        <w:t>Automated</w:t>
      </w:r>
      <w:proofErr w:type="spellEnd"/>
      <w:r w:rsidRPr="0058231D">
        <w:rPr>
          <w:rFonts w:eastAsia="Arial" w:cs="Arial"/>
          <w:szCs w:val="22"/>
          <w:lang w:val="de-DE"/>
        </w:rPr>
        <w:t xml:space="preserve"> </w:t>
      </w:r>
      <w:proofErr w:type="spellStart"/>
      <w:r w:rsidRPr="0058231D">
        <w:rPr>
          <w:rFonts w:eastAsia="Arial" w:cs="Arial"/>
          <w:szCs w:val="22"/>
          <w:lang w:val="de-DE"/>
        </w:rPr>
        <w:t>RailAssembler</w:t>
      </w:r>
      <w:proofErr w:type="spellEnd"/>
      <w:r w:rsidRPr="0058231D">
        <w:rPr>
          <w:rFonts w:eastAsia="Arial" w:cs="Arial"/>
          <w:szCs w:val="22"/>
          <w:lang w:val="de-DE"/>
        </w:rPr>
        <w:t xml:space="preserve"> ermöglicht in Kombination mit dem Weidmüller </w:t>
      </w:r>
      <w:proofErr w:type="spellStart"/>
      <w:r w:rsidRPr="0058231D">
        <w:rPr>
          <w:rFonts w:eastAsia="Arial" w:cs="Arial"/>
          <w:szCs w:val="22"/>
          <w:lang w:val="de-DE"/>
        </w:rPr>
        <w:t>Configurator</w:t>
      </w:r>
      <w:proofErr w:type="spellEnd"/>
      <w:r w:rsidRPr="0058231D">
        <w:rPr>
          <w:rFonts w:eastAsia="Arial" w:cs="Arial"/>
          <w:szCs w:val="22"/>
          <w:lang w:val="de-DE"/>
        </w:rPr>
        <w:t xml:space="preserve"> (WMC) die vollautomatische Bestückung von Klemmleisten. Eine ideale Basis für effizientere Prozesse im Shopfloor. Der </w:t>
      </w:r>
      <w:proofErr w:type="spellStart"/>
      <w:r w:rsidRPr="0058231D">
        <w:rPr>
          <w:rFonts w:eastAsia="Arial" w:cs="Arial"/>
          <w:szCs w:val="22"/>
          <w:lang w:val="de-DE"/>
        </w:rPr>
        <w:t>RailAssembler</w:t>
      </w:r>
      <w:proofErr w:type="spellEnd"/>
      <w:r w:rsidRPr="0058231D">
        <w:rPr>
          <w:rFonts w:eastAsia="Arial" w:cs="Arial"/>
          <w:szCs w:val="22"/>
          <w:lang w:val="de-DE"/>
        </w:rPr>
        <w:t xml:space="preserve"> steuert mit den aus dem Planungsprozess erhaltenen Daten den Fertigungsprozess kompletter Klemmleisten. Das manuelle Kommissionieren, Zuordnen und Positionieren, </w:t>
      </w:r>
      <w:proofErr w:type="spellStart"/>
      <w:r w:rsidRPr="0058231D">
        <w:rPr>
          <w:rFonts w:eastAsia="Arial" w:cs="Arial"/>
          <w:szCs w:val="22"/>
          <w:lang w:val="de-DE"/>
        </w:rPr>
        <w:t>Aufrasten</w:t>
      </w:r>
      <w:proofErr w:type="spellEnd"/>
      <w:r w:rsidRPr="0058231D">
        <w:rPr>
          <w:rFonts w:eastAsia="Arial" w:cs="Arial"/>
          <w:szCs w:val="22"/>
          <w:lang w:val="de-DE"/>
        </w:rPr>
        <w:t xml:space="preserve"> und Sichten der einzelnen Reihenklemmen gehört damit der Vergangenheit an. Insgesamt verfügt der Automat über 48 Magazinplätze für Komponenten sowie 20 Plätze für </w:t>
      </w:r>
      <w:proofErr w:type="spellStart"/>
      <w:r w:rsidRPr="0058231D">
        <w:rPr>
          <w:rFonts w:eastAsia="Arial" w:cs="Arial"/>
          <w:szCs w:val="22"/>
          <w:lang w:val="de-DE"/>
        </w:rPr>
        <w:t>abgelengte</w:t>
      </w:r>
      <w:proofErr w:type="spellEnd"/>
      <w:r w:rsidRPr="0058231D">
        <w:rPr>
          <w:rFonts w:eastAsia="Arial" w:cs="Arial"/>
          <w:szCs w:val="22"/>
          <w:lang w:val="de-DE"/>
        </w:rPr>
        <w:t xml:space="preserve"> Tragschienen. Gemäß der an die Maschine gesendeten Daten, sucht der Greifer die vorgegebenen Klemmen und installiert sie auf der Schiene. So ist es möglich, sowohl kleine Klemmenleisten mit nur wenigen Klemmen als auch bis zu 1,20 Meter lange Klemmenleisten mit Hunderten von Klemmen herzustellen. Es gibt nahezu unendlich viele mögliche Lösungen, individuell angepasst an die vom Endkunden gewünschte Anwendung.</w:t>
      </w:r>
    </w:p>
    <w:p w14:paraId="6F38AFFD" w14:textId="77777777" w:rsidR="0073150C" w:rsidRPr="0058231D" w:rsidRDefault="0073150C" w:rsidP="0073150C">
      <w:pPr>
        <w:spacing w:line="360" w:lineRule="auto"/>
        <w:jc w:val="both"/>
        <w:rPr>
          <w:rFonts w:eastAsia="Arial" w:cs="Arial"/>
          <w:szCs w:val="22"/>
          <w:lang w:val="de-DE"/>
        </w:rPr>
      </w:pPr>
    </w:p>
    <w:p w14:paraId="6CC46BBA" w14:textId="77777777" w:rsidR="0073150C" w:rsidRPr="0058231D" w:rsidRDefault="0073150C" w:rsidP="0073150C">
      <w:pPr>
        <w:spacing w:line="360" w:lineRule="auto"/>
        <w:jc w:val="both"/>
        <w:rPr>
          <w:rFonts w:eastAsia="Arial" w:cs="Arial"/>
          <w:szCs w:val="22"/>
          <w:lang w:val="de-DE"/>
        </w:rPr>
      </w:pPr>
      <w:r w:rsidRPr="0058231D">
        <w:rPr>
          <w:rFonts w:eastAsia="Arial" w:cs="Arial"/>
          <w:szCs w:val="22"/>
          <w:lang w:val="de-DE"/>
        </w:rPr>
        <w:t xml:space="preserve">Mit der gleichen Datenbasis kann </w:t>
      </w:r>
      <w:proofErr w:type="spellStart"/>
      <w:r w:rsidRPr="0058231D">
        <w:rPr>
          <w:rFonts w:eastAsia="Arial" w:cs="Arial"/>
          <w:szCs w:val="22"/>
          <w:lang w:val="de-DE"/>
        </w:rPr>
        <w:t>Aventech</w:t>
      </w:r>
      <w:proofErr w:type="spellEnd"/>
      <w:r w:rsidRPr="0058231D">
        <w:rPr>
          <w:rFonts w:eastAsia="Arial" w:cs="Arial"/>
          <w:szCs w:val="22"/>
          <w:lang w:val="de-DE"/>
        </w:rPr>
        <w:t xml:space="preserve"> auch den </w:t>
      </w:r>
      <w:proofErr w:type="spellStart"/>
      <w:r w:rsidRPr="0058231D">
        <w:rPr>
          <w:rFonts w:eastAsia="Arial" w:cs="Arial"/>
          <w:szCs w:val="22"/>
          <w:lang w:val="de-DE"/>
        </w:rPr>
        <w:t>Klippon</w:t>
      </w:r>
      <w:proofErr w:type="spellEnd"/>
      <w:r w:rsidRPr="0058231D">
        <w:rPr>
          <w:rFonts w:eastAsia="Arial" w:cs="Arial"/>
          <w:szCs w:val="22"/>
          <w:lang w:val="de-DE"/>
        </w:rPr>
        <w:t xml:space="preserve">® </w:t>
      </w:r>
      <w:proofErr w:type="spellStart"/>
      <w:r w:rsidRPr="0058231D">
        <w:rPr>
          <w:rFonts w:eastAsia="Arial" w:cs="Arial"/>
          <w:szCs w:val="22"/>
          <w:lang w:val="de-DE"/>
        </w:rPr>
        <w:t>Automated</w:t>
      </w:r>
      <w:proofErr w:type="spellEnd"/>
      <w:r w:rsidRPr="0058231D">
        <w:rPr>
          <w:rFonts w:eastAsia="Arial" w:cs="Arial"/>
          <w:szCs w:val="22"/>
          <w:lang w:val="de-DE"/>
        </w:rPr>
        <w:t xml:space="preserve"> </w:t>
      </w:r>
      <w:proofErr w:type="spellStart"/>
      <w:r w:rsidRPr="0058231D">
        <w:rPr>
          <w:rFonts w:eastAsia="Arial" w:cs="Arial"/>
          <w:szCs w:val="22"/>
          <w:lang w:val="de-DE"/>
        </w:rPr>
        <w:t>RailLaser</w:t>
      </w:r>
      <w:proofErr w:type="spellEnd"/>
      <w:r w:rsidRPr="0058231D">
        <w:rPr>
          <w:rFonts w:eastAsia="Arial" w:cs="Arial"/>
          <w:szCs w:val="22"/>
          <w:lang w:val="de-DE"/>
        </w:rPr>
        <w:t xml:space="preserve"> steuern und eine vollautomatische Beschriftung vorbestückter Klemmleisten durchführen. Hier generieren sich, ausgehend vom digitalen Zwilling aus </w:t>
      </w:r>
      <w:proofErr w:type="spellStart"/>
      <w:r w:rsidRPr="0058231D">
        <w:rPr>
          <w:rFonts w:eastAsia="Arial" w:cs="Arial"/>
          <w:szCs w:val="22"/>
          <w:lang w:val="de-DE"/>
        </w:rPr>
        <w:t>eCAD-Sytemen</w:t>
      </w:r>
      <w:proofErr w:type="spellEnd"/>
      <w:r w:rsidRPr="0058231D">
        <w:rPr>
          <w:rFonts w:eastAsia="Arial" w:cs="Arial"/>
          <w:szCs w:val="22"/>
          <w:lang w:val="de-DE"/>
        </w:rPr>
        <w:t xml:space="preserve"> und dem Weidmüller </w:t>
      </w:r>
      <w:proofErr w:type="spellStart"/>
      <w:r w:rsidRPr="0058231D">
        <w:rPr>
          <w:rFonts w:eastAsia="Arial" w:cs="Arial"/>
          <w:szCs w:val="22"/>
          <w:lang w:val="de-DE"/>
        </w:rPr>
        <w:t>Configurator</w:t>
      </w:r>
      <w:proofErr w:type="spellEnd"/>
      <w:r w:rsidRPr="0058231D">
        <w:rPr>
          <w:rFonts w:eastAsia="Arial" w:cs="Arial"/>
          <w:szCs w:val="22"/>
          <w:lang w:val="de-DE"/>
        </w:rPr>
        <w:t xml:space="preserve">, die einzelnen Beschriftungsebenen, welche direkt an den </w:t>
      </w:r>
      <w:proofErr w:type="spellStart"/>
      <w:r w:rsidRPr="0058231D">
        <w:rPr>
          <w:rFonts w:eastAsia="Arial" w:cs="Arial"/>
          <w:szCs w:val="22"/>
          <w:lang w:val="de-DE"/>
        </w:rPr>
        <w:t>Klippon</w:t>
      </w:r>
      <w:proofErr w:type="spellEnd"/>
      <w:r w:rsidRPr="0058231D">
        <w:rPr>
          <w:rFonts w:eastAsia="Arial" w:cs="Arial"/>
          <w:szCs w:val="22"/>
          <w:lang w:val="de-DE"/>
        </w:rPr>
        <w:t xml:space="preserve">® </w:t>
      </w:r>
      <w:proofErr w:type="spellStart"/>
      <w:r w:rsidRPr="0058231D">
        <w:rPr>
          <w:rFonts w:eastAsia="Arial" w:cs="Arial"/>
          <w:szCs w:val="22"/>
          <w:lang w:val="de-DE"/>
        </w:rPr>
        <w:t>Automated</w:t>
      </w:r>
      <w:proofErr w:type="spellEnd"/>
      <w:r w:rsidRPr="0058231D">
        <w:rPr>
          <w:rFonts w:eastAsia="Arial" w:cs="Arial"/>
          <w:szCs w:val="22"/>
          <w:lang w:val="de-DE"/>
        </w:rPr>
        <w:t xml:space="preserve"> </w:t>
      </w:r>
      <w:proofErr w:type="spellStart"/>
      <w:r w:rsidRPr="0058231D">
        <w:rPr>
          <w:rFonts w:eastAsia="Arial" w:cs="Arial"/>
          <w:szCs w:val="22"/>
          <w:lang w:val="de-DE"/>
        </w:rPr>
        <w:t>RailLaser</w:t>
      </w:r>
      <w:proofErr w:type="spellEnd"/>
      <w:r w:rsidRPr="0058231D">
        <w:rPr>
          <w:rFonts w:eastAsia="Arial" w:cs="Arial"/>
          <w:szCs w:val="22"/>
          <w:lang w:val="de-DE"/>
        </w:rPr>
        <w:t xml:space="preserve"> gesendet werden und die Beschriftung der Klemmleisten steuern. Durch die direkte und durchgängige Verwendung von Planungsdaten entfallen manuelle Fertigungsschritte. Sowohl automatische als auch manuell montierte Klemmleisten können gekennzeichnet werden.  </w:t>
      </w:r>
    </w:p>
    <w:p w14:paraId="4665B149" w14:textId="77777777" w:rsidR="0073150C" w:rsidRPr="0058231D" w:rsidRDefault="0073150C" w:rsidP="0073150C">
      <w:pPr>
        <w:spacing w:line="360" w:lineRule="auto"/>
        <w:jc w:val="both"/>
        <w:rPr>
          <w:rFonts w:eastAsia="Arial" w:cs="Arial"/>
          <w:szCs w:val="22"/>
          <w:lang w:val="de-DE"/>
        </w:rPr>
      </w:pPr>
      <w:r w:rsidRPr="0058231D">
        <w:rPr>
          <w:rFonts w:eastAsia="Arial" w:cs="Arial"/>
          <w:szCs w:val="22"/>
          <w:lang w:val="de-DE"/>
        </w:rPr>
        <w:t xml:space="preserve">Mit dem Herzstück des </w:t>
      </w:r>
      <w:proofErr w:type="spellStart"/>
      <w:r w:rsidRPr="0058231D">
        <w:rPr>
          <w:rFonts w:eastAsia="Arial" w:cs="Arial"/>
          <w:szCs w:val="22"/>
          <w:lang w:val="de-DE"/>
        </w:rPr>
        <w:t>Klippon</w:t>
      </w:r>
      <w:proofErr w:type="spellEnd"/>
      <w:r w:rsidRPr="0058231D">
        <w:rPr>
          <w:rFonts w:eastAsia="Arial" w:cs="Arial"/>
          <w:szCs w:val="22"/>
          <w:lang w:val="de-DE"/>
        </w:rPr>
        <w:t xml:space="preserve">® </w:t>
      </w:r>
      <w:proofErr w:type="spellStart"/>
      <w:r w:rsidRPr="0058231D">
        <w:rPr>
          <w:rFonts w:eastAsia="Arial" w:cs="Arial"/>
          <w:szCs w:val="22"/>
          <w:lang w:val="de-DE"/>
        </w:rPr>
        <w:t>Automated</w:t>
      </w:r>
      <w:proofErr w:type="spellEnd"/>
      <w:r w:rsidRPr="0058231D">
        <w:rPr>
          <w:rFonts w:eastAsia="Arial" w:cs="Arial"/>
          <w:szCs w:val="22"/>
          <w:lang w:val="de-DE"/>
        </w:rPr>
        <w:t xml:space="preserve"> </w:t>
      </w:r>
      <w:proofErr w:type="spellStart"/>
      <w:r w:rsidRPr="0058231D">
        <w:rPr>
          <w:rFonts w:eastAsia="Arial" w:cs="Arial"/>
          <w:szCs w:val="22"/>
          <w:lang w:val="de-DE"/>
        </w:rPr>
        <w:t>RailLasers</w:t>
      </w:r>
      <w:proofErr w:type="spellEnd"/>
      <w:r w:rsidRPr="0058231D">
        <w:rPr>
          <w:rFonts w:eastAsia="Arial" w:cs="Arial"/>
          <w:szCs w:val="22"/>
          <w:lang w:val="de-DE"/>
        </w:rPr>
        <w:t xml:space="preserve"> – einem Bildverarbeitungssystem – wird die theoretische Position aus dem digitalen Modell mit der tatsächlichen Position auf der Klemmleiste abgeglichen und eine entsprechende Korrektur vollautomatisch durchgeführt.</w:t>
      </w:r>
    </w:p>
    <w:p w14:paraId="464F1AF4" w14:textId="77777777" w:rsidR="0073150C" w:rsidRPr="0058231D" w:rsidRDefault="0073150C" w:rsidP="0073150C">
      <w:pPr>
        <w:spacing w:line="360" w:lineRule="auto"/>
        <w:jc w:val="both"/>
        <w:rPr>
          <w:rFonts w:eastAsia="Arial" w:cs="Arial"/>
          <w:szCs w:val="22"/>
          <w:lang w:val="de-DE"/>
        </w:rPr>
      </w:pPr>
      <w:r w:rsidRPr="0058231D">
        <w:rPr>
          <w:rFonts w:eastAsia="Arial" w:cs="Arial"/>
          <w:szCs w:val="22"/>
          <w:lang w:val="de-DE"/>
        </w:rPr>
        <w:lastRenderedPageBreak/>
        <w:t>Vor dem Beschriften der Tragschiene, kann diese mit zusätzlichen bzw. größeren Produkten vervollständigt werden, die nicht vom Greifer gehandhabt werden können. Die gesamte Klemmenleiste wird anschließend mit dem Laser markiert, um eine optimale Qualität und Wiederholbarkeit der Markierung zu erreichen.</w:t>
      </w:r>
    </w:p>
    <w:p w14:paraId="63C9EFE2" w14:textId="131EC5C0" w:rsidR="0073150C" w:rsidRPr="0058231D" w:rsidRDefault="0073150C" w:rsidP="0073150C">
      <w:pPr>
        <w:spacing w:line="360" w:lineRule="auto"/>
        <w:jc w:val="both"/>
        <w:rPr>
          <w:rFonts w:eastAsia="Arial" w:cs="Arial"/>
          <w:szCs w:val="22"/>
          <w:lang w:val="de-DE"/>
        </w:rPr>
      </w:pPr>
    </w:p>
    <w:p w14:paraId="5504AADC" w14:textId="77777777" w:rsidR="0073150C" w:rsidRPr="0058231D" w:rsidRDefault="0073150C" w:rsidP="0073150C">
      <w:pPr>
        <w:spacing w:line="360" w:lineRule="auto"/>
        <w:jc w:val="both"/>
        <w:rPr>
          <w:rFonts w:eastAsia="Arial" w:cs="Arial"/>
          <w:b/>
          <w:bCs/>
          <w:szCs w:val="22"/>
          <w:lang w:val="de-DE"/>
        </w:rPr>
      </w:pPr>
      <w:r w:rsidRPr="0058231D">
        <w:rPr>
          <w:rFonts w:eastAsia="Arial" w:cs="Arial"/>
          <w:b/>
          <w:bCs/>
          <w:szCs w:val="22"/>
          <w:lang w:val="de-DE"/>
        </w:rPr>
        <w:t>Vorreiterrolle im Schaltschrankbau</w:t>
      </w:r>
    </w:p>
    <w:p w14:paraId="2F1B9A22" w14:textId="77777777" w:rsidR="0073150C" w:rsidRPr="0058231D" w:rsidRDefault="0073150C" w:rsidP="0073150C">
      <w:pPr>
        <w:spacing w:line="360" w:lineRule="auto"/>
        <w:jc w:val="both"/>
        <w:rPr>
          <w:rFonts w:eastAsia="Arial" w:cs="Arial"/>
          <w:szCs w:val="22"/>
          <w:lang w:val="de-DE"/>
        </w:rPr>
      </w:pPr>
      <w:r w:rsidRPr="0058231D">
        <w:rPr>
          <w:rFonts w:eastAsia="Arial" w:cs="Arial"/>
          <w:szCs w:val="22"/>
          <w:lang w:val="de-DE"/>
        </w:rPr>
        <w:t xml:space="preserve">Schon in der Einführungsphase der beiden Maschinen zeigten sich die Vorteile der automatisierten Produktion. Zukünftig setzt </w:t>
      </w:r>
      <w:proofErr w:type="spellStart"/>
      <w:r w:rsidRPr="0058231D">
        <w:rPr>
          <w:rFonts w:eastAsia="Arial" w:cs="Arial"/>
          <w:szCs w:val="22"/>
          <w:lang w:val="de-DE"/>
        </w:rPr>
        <w:t>Aventech</w:t>
      </w:r>
      <w:proofErr w:type="spellEnd"/>
      <w:r w:rsidRPr="0058231D">
        <w:rPr>
          <w:rFonts w:eastAsia="Arial" w:cs="Arial"/>
          <w:szCs w:val="22"/>
          <w:lang w:val="de-DE"/>
        </w:rPr>
        <w:t xml:space="preserve"> </w:t>
      </w:r>
      <w:proofErr w:type="spellStart"/>
      <w:r w:rsidRPr="0058231D">
        <w:rPr>
          <w:rFonts w:eastAsia="Arial" w:cs="Arial"/>
          <w:szCs w:val="22"/>
          <w:lang w:val="de-DE"/>
        </w:rPr>
        <w:t>by</w:t>
      </w:r>
      <w:proofErr w:type="spellEnd"/>
      <w:r w:rsidRPr="0058231D">
        <w:rPr>
          <w:rFonts w:eastAsia="Arial" w:cs="Arial"/>
          <w:szCs w:val="22"/>
          <w:lang w:val="de-DE"/>
        </w:rPr>
        <w:t xml:space="preserve"> Reyes </w:t>
      </w:r>
      <w:proofErr w:type="spellStart"/>
      <w:r w:rsidRPr="0058231D">
        <w:rPr>
          <w:rFonts w:eastAsia="Arial" w:cs="Arial"/>
          <w:szCs w:val="22"/>
          <w:lang w:val="de-DE"/>
        </w:rPr>
        <w:t>Groupauf</w:t>
      </w:r>
      <w:proofErr w:type="spellEnd"/>
      <w:r w:rsidRPr="0058231D">
        <w:rPr>
          <w:rFonts w:eastAsia="Arial" w:cs="Arial"/>
          <w:szCs w:val="22"/>
          <w:lang w:val="de-DE"/>
        </w:rPr>
        <w:t xml:space="preserve"> die Lösungen von Weidmüller bei der Produktion von Schaltschränken, die im OEM-, Biogas-, Eisenbahn- und Nuklearsektor zu finden sein werden.</w:t>
      </w:r>
    </w:p>
    <w:p w14:paraId="2F324FED" w14:textId="17E32388" w:rsidR="009608ED" w:rsidRPr="00324B94" w:rsidRDefault="0073150C" w:rsidP="0058231D">
      <w:pPr>
        <w:spacing w:line="360" w:lineRule="auto"/>
        <w:jc w:val="both"/>
        <w:rPr>
          <w:rFonts w:cs="Arial"/>
          <w:sz w:val="18"/>
          <w:szCs w:val="18"/>
          <w:lang w:val="de-DE"/>
        </w:rPr>
      </w:pPr>
      <w:r w:rsidRPr="0058231D">
        <w:rPr>
          <w:rFonts w:eastAsia="Arial" w:cs="Arial"/>
          <w:szCs w:val="22"/>
          <w:lang w:val="de-DE"/>
        </w:rPr>
        <w:t xml:space="preserve">Die Partnerschaft zwischen Weidmüller und </w:t>
      </w:r>
      <w:proofErr w:type="spellStart"/>
      <w:r w:rsidRPr="0058231D">
        <w:rPr>
          <w:rFonts w:eastAsia="Arial" w:cs="Arial"/>
          <w:szCs w:val="22"/>
          <w:lang w:val="de-DE"/>
        </w:rPr>
        <w:t>Aventech</w:t>
      </w:r>
      <w:proofErr w:type="spellEnd"/>
      <w:r w:rsidRPr="0058231D">
        <w:rPr>
          <w:rFonts w:eastAsia="Arial" w:cs="Arial"/>
          <w:szCs w:val="22"/>
          <w:lang w:val="de-DE"/>
        </w:rPr>
        <w:t xml:space="preserve"> </w:t>
      </w:r>
      <w:proofErr w:type="spellStart"/>
      <w:r w:rsidRPr="0058231D">
        <w:rPr>
          <w:rFonts w:eastAsia="Arial" w:cs="Arial"/>
          <w:szCs w:val="22"/>
          <w:lang w:val="de-DE"/>
        </w:rPr>
        <w:t>by</w:t>
      </w:r>
      <w:proofErr w:type="spellEnd"/>
      <w:r w:rsidRPr="0058231D">
        <w:rPr>
          <w:rFonts w:eastAsia="Arial" w:cs="Arial"/>
          <w:szCs w:val="22"/>
          <w:lang w:val="de-DE"/>
        </w:rPr>
        <w:t xml:space="preserve"> Reyes Group ebnet den Weg zur Erschließung neuer Märkte. Daneben wird es durch den hohen Automatisierungsgrad des Prozesses möglich sein, längst verlorene Märkte in Europa zurückzugewinnen. Mit ihrer Partnerschaft unterstreichen die Unternehmen ihre Ausrichtung in Innovationskraft im Bereich Industrie 4.0.</w:t>
      </w:r>
      <w:r w:rsidR="00E13ED0">
        <w:rPr>
          <w:rFonts w:cs="Arial"/>
          <w:szCs w:val="22"/>
          <w:lang w:val="de-DE"/>
        </w:rPr>
        <w:br/>
      </w:r>
    </w:p>
    <w:p w14:paraId="2BF8A0D5" w14:textId="77777777" w:rsidR="00872D79" w:rsidRPr="00E13ED0" w:rsidRDefault="00872D79" w:rsidP="00872D79">
      <w:pPr>
        <w:spacing w:line="360" w:lineRule="auto"/>
        <w:jc w:val="both"/>
        <w:rPr>
          <w:rFonts w:cs="Arial"/>
          <w:szCs w:val="22"/>
          <w:lang w:val="de-DE"/>
        </w:rPr>
      </w:pPr>
    </w:p>
    <w:p w14:paraId="7C3EE5F7" w14:textId="77777777" w:rsidR="00872D79" w:rsidRPr="00E13ED0" w:rsidRDefault="00872D79" w:rsidP="00872D79">
      <w:pPr>
        <w:pStyle w:val="StandardAH"/>
        <w:ind w:right="-26"/>
        <w:outlineLvl w:val="0"/>
        <w:rPr>
          <w:rFonts w:ascii="Arial" w:hAnsi="Arial" w:cs="Arial"/>
          <w:b/>
          <w:sz w:val="18"/>
          <w:szCs w:val="18"/>
          <w:lang w:val="de-DE"/>
        </w:rPr>
      </w:pPr>
      <w:r w:rsidRPr="00E13ED0">
        <w:rPr>
          <w:rFonts w:ascii="Arial" w:hAnsi="Arial" w:cs="Arial"/>
          <w:b/>
          <w:sz w:val="18"/>
          <w:szCs w:val="18"/>
          <w:lang w:val="de-DE"/>
        </w:rPr>
        <w:t>Weidmüller – Partner der Industrial Connectivity.</w:t>
      </w:r>
    </w:p>
    <w:p w14:paraId="140925BA" w14:textId="77777777" w:rsidR="00872D79" w:rsidRDefault="00872D79" w:rsidP="00872D79">
      <w:pPr>
        <w:pStyle w:val="StandardAH"/>
        <w:ind w:right="-26"/>
        <w:rPr>
          <w:rStyle w:val="normaltextrun"/>
          <w:rFonts w:ascii="Arial" w:hAnsi="Arial" w:cs="Arial"/>
          <w:color w:val="000000"/>
          <w:sz w:val="18"/>
          <w:szCs w:val="18"/>
          <w:shd w:val="clear" w:color="auto" w:fill="FFFFFF"/>
          <w:lang w:val="de-DE"/>
        </w:rPr>
      </w:pPr>
      <w:r w:rsidRPr="00EE7D35">
        <w:rPr>
          <w:rStyle w:val="normaltextrun"/>
          <w:rFonts w:ascii="Arial" w:hAnsi="Arial" w:cs="Arial"/>
          <w:color w:val="000000"/>
          <w:sz w:val="18"/>
          <w:szCs w:val="18"/>
          <w:shd w:val="clear" w:color="auto" w:fill="FFFFFF"/>
          <w:lang w:val="de-DE"/>
        </w:rPr>
        <w:t xml:space="preserve">Die Unternehmensgruppe Weidmüller verfügt über Produktionsstätten, Vertriebsgesellschaften und Vertretungen in mehr als 80 Ländern.  Gemeinsam mit unseren Kunden gestalten wir den digitalen Wandel - mit Produkten, Lösungen und Dienstleistungen für die Smart Industrial Connectivity und das Industrial Internet </w:t>
      </w:r>
      <w:proofErr w:type="spellStart"/>
      <w:r w:rsidRPr="00EE7D35">
        <w:rPr>
          <w:rStyle w:val="normaltextrun"/>
          <w:rFonts w:ascii="Arial" w:hAnsi="Arial" w:cs="Arial"/>
          <w:color w:val="000000"/>
          <w:sz w:val="18"/>
          <w:szCs w:val="18"/>
          <w:shd w:val="clear" w:color="auto" w:fill="FFFFFF"/>
          <w:lang w:val="de-DE"/>
        </w:rPr>
        <w:t>of</w:t>
      </w:r>
      <w:proofErr w:type="spellEnd"/>
      <w:r w:rsidRPr="00EE7D35">
        <w:rPr>
          <w:rStyle w:val="normaltextrun"/>
          <w:rFonts w:ascii="Arial" w:hAnsi="Arial" w:cs="Arial"/>
          <w:color w:val="000000"/>
          <w:sz w:val="18"/>
          <w:szCs w:val="18"/>
          <w:shd w:val="clear" w:color="auto" w:fill="FFFFFF"/>
          <w:lang w:val="de-DE"/>
        </w:rPr>
        <w:t xml:space="preserve"> Things. Im Geschäftsjahr 2020 erzielte Weidmüller einen Umsatz von 792 Mio. Euro mit rund 5.000 Mitarbeitern.</w:t>
      </w:r>
    </w:p>
    <w:p w14:paraId="3DF900C0" w14:textId="77777777" w:rsidR="00872D79" w:rsidRPr="00C555A8" w:rsidRDefault="00872D79" w:rsidP="00872D79">
      <w:pPr>
        <w:pStyle w:val="StandardAH"/>
        <w:ind w:right="-26"/>
        <w:rPr>
          <w:rFonts w:ascii="Arial" w:hAnsi="Arial" w:cs="Arial"/>
          <w:sz w:val="16"/>
          <w:szCs w:val="18"/>
          <w:lang w:val="de-DE"/>
        </w:rPr>
      </w:pPr>
    </w:p>
    <w:p w14:paraId="149E97B9" w14:textId="6BF9E6E9" w:rsidR="00872D79" w:rsidRPr="00C555A8" w:rsidRDefault="00872D79" w:rsidP="00872D79">
      <w:pPr>
        <w:tabs>
          <w:tab w:val="left" w:pos="1134"/>
          <w:tab w:val="left" w:pos="1701"/>
        </w:tabs>
        <w:spacing w:line="360" w:lineRule="auto"/>
        <w:jc w:val="both"/>
        <w:rPr>
          <w:rFonts w:cs="Arial"/>
          <w:sz w:val="18"/>
          <w:szCs w:val="18"/>
          <w:lang w:val="de-DE"/>
        </w:rPr>
      </w:pPr>
      <w:r w:rsidRPr="6D676724">
        <w:rPr>
          <w:rFonts w:cs="Arial"/>
          <w:b/>
          <w:bCs/>
          <w:sz w:val="18"/>
          <w:szCs w:val="18"/>
          <w:lang w:val="de-DE"/>
        </w:rPr>
        <w:t>Verantwortlich für den Inhalt:</w:t>
      </w:r>
      <w:r w:rsidRPr="6D676724">
        <w:rPr>
          <w:rFonts w:cs="Arial"/>
          <w:sz w:val="18"/>
          <w:szCs w:val="18"/>
          <w:lang w:val="de-DE"/>
        </w:rPr>
        <w:t xml:space="preserve"> </w:t>
      </w:r>
      <w:r w:rsidRPr="00872D79">
        <w:rPr>
          <w:lang w:val="de-DE"/>
        </w:rPr>
        <w:tab/>
      </w:r>
      <w:r w:rsidRPr="6D676724">
        <w:rPr>
          <w:rFonts w:cs="Arial"/>
          <w:sz w:val="18"/>
          <w:szCs w:val="18"/>
          <w:lang w:val="de-DE"/>
        </w:rPr>
        <w:t>Weidmüller Unternehmenskommunikation</w:t>
      </w:r>
    </w:p>
    <w:p w14:paraId="25691B9D" w14:textId="28A61569" w:rsidR="003E2422" w:rsidRPr="008C7FC0" w:rsidRDefault="00872D79" w:rsidP="0058231D">
      <w:pPr>
        <w:tabs>
          <w:tab w:val="left" w:pos="1134"/>
          <w:tab w:val="left" w:pos="1701"/>
        </w:tabs>
        <w:spacing w:line="360" w:lineRule="auto"/>
        <w:ind w:left="2124" w:firstLine="708"/>
        <w:jc w:val="both"/>
      </w:pPr>
      <w:r w:rsidRPr="6D676724">
        <w:rPr>
          <w:rFonts w:cs="Arial"/>
          <w:sz w:val="18"/>
          <w:szCs w:val="18"/>
          <w:lang w:val="de-DE"/>
        </w:rPr>
        <w:t>Unternehmenssprecherin Sybille Hilker</w:t>
      </w:r>
      <w:r w:rsidRPr="008C7FC0">
        <w:rPr>
          <w:lang w:val="de-DE"/>
        </w:rPr>
        <w:tab/>
      </w:r>
    </w:p>
    <w:sectPr w:rsidR="003E2422" w:rsidRPr="008C7FC0" w:rsidSect="002D1AF5">
      <w:headerReference w:type="default" r:id="rId11"/>
      <w:footerReference w:type="default" r:id="rId12"/>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7CE4A" w14:textId="77777777" w:rsidR="00D42319" w:rsidRDefault="00D42319">
      <w:r>
        <w:separator/>
      </w:r>
    </w:p>
  </w:endnote>
  <w:endnote w:type="continuationSeparator" w:id="0">
    <w:p w14:paraId="25F9304A" w14:textId="77777777" w:rsidR="00D42319" w:rsidRDefault="00D42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79635"/>
      <w:docPartObj>
        <w:docPartGallery w:val="Page Numbers (Bottom of Page)"/>
        <w:docPartUnique/>
      </w:docPartObj>
    </w:sdtPr>
    <w:sdtEnd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6318A7" w14:textId="77777777" w:rsidR="00D42319" w:rsidRDefault="00D42319">
      <w:r>
        <w:separator/>
      </w:r>
    </w:p>
  </w:footnote>
  <w:footnote w:type="continuationSeparator" w:id="0">
    <w:p w14:paraId="6B555428" w14:textId="77777777" w:rsidR="00D42319" w:rsidRDefault="00D42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A640F" w14:textId="77777777" w:rsidR="00F829AE" w:rsidRPr="00A76EBC" w:rsidRDefault="6D676724">
    <w:pPr>
      <w:pStyle w:val="Kopfzeile"/>
    </w:pPr>
    <w:proofErr w:type="spellStart"/>
    <w:r>
      <w:rPr>
        <w:sz w:val="32"/>
        <w:szCs w:val="32"/>
      </w:rPr>
      <w:t>Pressemitteilung</w:t>
    </w:r>
    <w:proofErr w:type="spellEnd"/>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9264"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2"/>
  </w:num>
  <w:num w:numId="3">
    <w:abstractNumId w:val="1"/>
  </w:num>
  <w:num w:numId="4">
    <w:abstractNumId w:val="7"/>
  </w:num>
  <w:num w:numId="5">
    <w:abstractNumId w:val="10"/>
  </w:num>
  <w:num w:numId="6">
    <w:abstractNumId w:val="5"/>
  </w:num>
  <w:num w:numId="7">
    <w:abstractNumId w:val="9"/>
  </w:num>
  <w:num w:numId="8">
    <w:abstractNumId w:val="11"/>
  </w:num>
  <w:num w:numId="9">
    <w:abstractNumId w:val="8"/>
  </w:num>
  <w:num w:numId="10">
    <w:abstractNumId w:val="4"/>
  </w:num>
  <w:num w:numId="11">
    <w:abstractNumId w:val="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en-US"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4CCF"/>
    <w:rsid w:val="000057CE"/>
    <w:rsid w:val="0000701B"/>
    <w:rsid w:val="00013930"/>
    <w:rsid w:val="00013CB8"/>
    <w:rsid w:val="0001518B"/>
    <w:rsid w:val="00016DD4"/>
    <w:rsid w:val="00017273"/>
    <w:rsid w:val="000179EB"/>
    <w:rsid w:val="00021549"/>
    <w:rsid w:val="000227E9"/>
    <w:rsid w:val="00023F8B"/>
    <w:rsid w:val="00026E27"/>
    <w:rsid w:val="00027A70"/>
    <w:rsid w:val="000314DF"/>
    <w:rsid w:val="00033A07"/>
    <w:rsid w:val="00035232"/>
    <w:rsid w:val="000355B2"/>
    <w:rsid w:val="000468A4"/>
    <w:rsid w:val="00050088"/>
    <w:rsid w:val="00051261"/>
    <w:rsid w:val="00051A23"/>
    <w:rsid w:val="00051ED1"/>
    <w:rsid w:val="000539F0"/>
    <w:rsid w:val="00057D29"/>
    <w:rsid w:val="00060341"/>
    <w:rsid w:val="00061AF9"/>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5A6A"/>
    <w:rsid w:val="000A6046"/>
    <w:rsid w:val="000A7CD8"/>
    <w:rsid w:val="000A7E05"/>
    <w:rsid w:val="000B0451"/>
    <w:rsid w:val="000B4AAD"/>
    <w:rsid w:val="000B4FA4"/>
    <w:rsid w:val="000B5481"/>
    <w:rsid w:val="000B5E6F"/>
    <w:rsid w:val="000C497A"/>
    <w:rsid w:val="000C54B0"/>
    <w:rsid w:val="000D4164"/>
    <w:rsid w:val="000D580F"/>
    <w:rsid w:val="000D5B72"/>
    <w:rsid w:val="000D74E4"/>
    <w:rsid w:val="000D7CCB"/>
    <w:rsid w:val="000E0642"/>
    <w:rsid w:val="000E3118"/>
    <w:rsid w:val="000F0163"/>
    <w:rsid w:val="000F09CB"/>
    <w:rsid w:val="000F1327"/>
    <w:rsid w:val="000F23E2"/>
    <w:rsid w:val="000F2430"/>
    <w:rsid w:val="00101BE7"/>
    <w:rsid w:val="00102309"/>
    <w:rsid w:val="00102448"/>
    <w:rsid w:val="00103384"/>
    <w:rsid w:val="001039AC"/>
    <w:rsid w:val="0010439A"/>
    <w:rsid w:val="00117EAA"/>
    <w:rsid w:val="00120244"/>
    <w:rsid w:val="001217C0"/>
    <w:rsid w:val="00122555"/>
    <w:rsid w:val="00123CD3"/>
    <w:rsid w:val="0012567B"/>
    <w:rsid w:val="00126892"/>
    <w:rsid w:val="001304E4"/>
    <w:rsid w:val="0013062C"/>
    <w:rsid w:val="00132236"/>
    <w:rsid w:val="00132890"/>
    <w:rsid w:val="00133D69"/>
    <w:rsid w:val="00137D2B"/>
    <w:rsid w:val="001426F9"/>
    <w:rsid w:val="001456A7"/>
    <w:rsid w:val="00150C8E"/>
    <w:rsid w:val="00152C62"/>
    <w:rsid w:val="0015362B"/>
    <w:rsid w:val="0015406B"/>
    <w:rsid w:val="00155711"/>
    <w:rsid w:val="001610C4"/>
    <w:rsid w:val="00164D21"/>
    <w:rsid w:val="001716DA"/>
    <w:rsid w:val="00173115"/>
    <w:rsid w:val="00174884"/>
    <w:rsid w:val="00174F44"/>
    <w:rsid w:val="001775EB"/>
    <w:rsid w:val="0018130D"/>
    <w:rsid w:val="00183774"/>
    <w:rsid w:val="0018718A"/>
    <w:rsid w:val="00190C40"/>
    <w:rsid w:val="0019319D"/>
    <w:rsid w:val="001932A9"/>
    <w:rsid w:val="00195798"/>
    <w:rsid w:val="00197E3A"/>
    <w:rsid w:val="001A1A69"/>
    <w:rsid w:val="001A258A"/>
    <w:rsid w:val="001A743C"/>
    <w:rsid w:val="001B4C08"/>
    <w:rsid w:val="001B77A6"/>
    <w:rsid w:val="001B7BED"/>
    <w:rsid w:val="001C5114"/>
    <w:rsid w:val="001D278A"/>
    <w:rsid w:val="001D3784"/>
    <w:rsid w:val="001D603A"/>
    <w:rsid w:val="001D76DD"/>
    <w:rsid w:val="001E0CEC"/>
    <w:rsid w:val="001E109E"/>
    <w:rsid w:val="001E491B"/>
    <w:rsid w:val="001E6352"/>
    <w:rsid w:val="001E7D6A"/>
    <w:rsid w:val="001F152E"/>
    <w:rsid w:val="001F4D47"/>
    <w:rsid w:val="001F7EAF"/>
    <w:rsid w:val="00200B3A"/>
    <w:rsid w:val="0020183D"/>
    <w:rsid w:val="00201E47"/>
    <w:rsid w:val="002034F3"/>
    <w:rsid w:val="002040A5"/>
    <w:rsid w:val="00204E8C"/>
    <w:rsid w:val="00206AD9"/>
    <w:rsid w:val="00207A89"/>
    <w:rsid w:val="002113BF"/>
    <w:rsid w:val="00212017"/>
    <w:rsid w:val="00212FB5"/>
    <w:rsid w:val="002175A6"/>
    <w:rsid w:val="00217764"/>
    <w:rsid w:val="00221D0D"/>
    <w:rsid w:val="00222F14"/>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1FA"/>
    <w:rsid w:val="00244E2D"/>
    <w:rsid w:val="00245583"/>
    <w:rsid w:val="00247301"/>
    <w:rsid w:val="002511BA"/>
    <w:rsid w:val="00252D03"/>
    <w:rsid w:val="00261C8A"/>
    <w:rsid w:val="00275EB6"/>
    <w:rsid w:val="002766F3"/>
    <w:rsid w:val="00276D38"/>
    <w:rsid w:val="00277F47"/>
    <w:rsid w:val="00281F5C"/>
    <w:rsid w:val="0028742B"/>
    <w:rsid w:val="0029023D"/>
    <w:rsid w:val="00290480"/>
    <w:rsid w:val="00293F75"/>
    <w:rsid w:val="00294B89"/>
    <w:rsid w:val="00295C07"/>
    <w:rsid w:val="00296D1B"/>
    <w:rsid w:val="002A1149"/>
    <w:rsid w:val="002A268F"/>
    <w:rsid w:val="002A2862"/>
    <w:rsid w:val="002A434B"/>
    <w:rsid w:val="002A6251"/>
    <w:rsid w:val="002A6B83"/>
    <w:rsid w:val="002A7950"/>
    <w:rsid w:val="002B18E0"/>
    <w:rsid w:val="002B3D50"/>
    <w:rsid w:val="002B5E35"/>
    <w:rsid w:val="002B705B"/>
    <w:rsid w:val="002B780F"/>
    <w:rsid w:val="002B78B0"/>
    <w:rsid w:val="002C0A1C"/>
    <w:rsid w:val="002C103C"/>
    <w:rsid w:val="002C7E11"/>
    <w:rsid w:val="002D17EF"/>
    <w:rsid w:val="002D1AF5"/>
    <w:rsid w:val="002D2AD9"/>
    <w:rsid w:val="002D3E4C"/>
    <w:rsid w:val="002D460B"/>
    <w:rsid w:val="002E07F4"/>
    <w:rsid w:val="002E0F74"/>
    <w:rsid w:val="002E3BD6"/>
    <w:rsid w:val="002F1407"/>
    <w:rsid w:val="002F17C8"/>
    <w:rsid w:val="002F4871"/>
    <w:rsid w:val="0030064E"/>
    <w:rsid w:val="0030188F"/>
    <w:rsid w:val="00301B96"/>
    <w:rsid w:val="003037AC"/>
    <w:rsid w:val="003042F2"/>
    <w:rsid w:val="0030662D"/>
    <w:rsid w:val="00314964"/>
    <w:rsid w:val="00314A2A"/>
    <w:rsid w:val="0031568B"/>
    <w:rsid w:val="00316C14"/>
    <w:rsid w:val="0031729F"/>
    <w:rsid w:val="00320F35"/>
    <w:rsid w:val="003213F9"/>
    <w:rsid w:val="00322573"/>
    <w:rsid w:val="00324B94"/>
    <w:rsid w:val="00325165"/>
    <w:rsid w:val="00325C18"/>
    <w:rsid w:val="00330C01"/>
    <w:rsid w:val="003339BF"/>
    <w:rsid w:val="003359BF"/>
    <w:rsid w:val="00337CEE"/>
    <w:rsid w:val="00340394"/>
    <w:rsid w:val="0034188A"/>
    <w:rsid w:val="0034253D"/>
    <w:rsid w:val="003432FE"/>
    <w:rsid w:val="00343938"/>
    <w:rsid w:val="00344449"/>
    <w:rsid w:val="0034450C"/>
    <w:rsid w:val="00344F31"/>
    <w:rsid w:val="00347DA2"/>
    <w:rsid w:val="00351F0E"/>
    <w:rsid w:val="00360090"/>
    <w:rsid w:val="00360098"/>
    <w:rsid w:val="00360BCE"/>
    <w:rsid w:val="003630AF"/>
    <w:rsid w:val="00363708"/>
    <w:rsid w:val="00364286"/>
    <w:rsid w:val="00371718"/>
    <w:rsid w:val="00373E55"/>
    <w:rsid w:val="00374B46"/>
    <w:rsid w:val="0037540B"/>
    <w:rsid w:val="003767D5"/>
    <w:rsid w:val="0038261F"/>
    <w:rsid w:val="003829A7"/>
    <w:rsid w:val="003908CB"/>
    <w:rsid w:val="003913A5"/>
    <w:rsid w:val="003923BA"/>
    <w:rsid w:val="00394B15"/>
    <w:rsid w:val="003A2B95"/>
    <w:rsid w:val="003A2D4E"/>
    <w:rsid w:val="003A5204"/>
    <w:rsid w:val="003A5A01"/>
    <w:rsid w:val="003B2BCA"/>
    <w:rsid w:val="003B511D"/>
    <w:rsid w:val="003B6345"/>
    <w:rsid w:val="003C1C50"/>
    <w:rsid w:val="003C2E33"/>
    <w:rsid w:val="003D06EA"/>
    <w:rsid w:val="003D12EB"/>
    <w:rsid w:val="003D15C8"/>
    <w:rsid w:val="003D17D4"/>
    <w:rsid w:val="003D1C00"/>
    <w:rsid w:val="003D73A2"/>
    <w:rsid w:val="003E0332"/>
    <w:rsid w:val="003E23B3"/>
    <w:rsid w:val="003E2422"/>
    <w:rsid w:val="003E60A3"/>
    <w:rsid w:val="003E6670"/>
    <w:rsid w:val="003E6F20"/>
    <w:rsid w:val="003E7FED"/>
    <w:rsid w:val="003F1776"/>
    <w:rsid w:val="003F53D0"/>
    <w:rsid w:val="003F787C"/>
    <w:rsid w:val="004002FC"/>
    <w:rsid w:val="004002FD"/>
    <w:rsid w:val="00400538"/>
    <w:rsid w:val="004008DD"/>
    <w:rsid w:val="00400C2B"/>
    <w:rsid w:val="0040302B"/>
    <w:rsid w:val="004036B2"/>
    <w:rsid w:val="00404799"/>
    <w:rsid w:val="00406761"/>
    <w:rsid w:val="004076EF"/>
    <w:rsid w:val="004161D7"/>
    <w:rsid w:val="00416ACB"/>
    <w:rsid w:val="00421CB1"/>
    <w:rsid w:val="00423D3E"/>
    <w:rsid w:val="00426B5A"/>
    <w:rsid w:val="004313B4"/>
    <w:rsid w:val="004326CF"/>
    <w:rsid w:val="0043346E"/>
    <w:rsid w:val="00433EB6"/>
    <w:rsid w:val="00435039"/>
    <w:rsid w:val="004375B3"/>
    <w:rsid w:val="00437A89"/>
    <w:rsid w:val="0044358E"/>
    <w:rsid w:val="00446514"/>
    <w:rsid w:val="004476E7"/>
    <w:rsid w:val="0045446C"/>
    <w:rsid w:val="0045591F"/>
    <w:rsid w:val="00461765"/>
    <w:rsid w:val="0046303A"/>
    <w:rsid w:val="004639A5"/>
    <w:rsid w:val="00466129"/>
    <w:rsid w:val="0046618A"/>
    <w:rsid w:val="004661DA"/>
    <w:rsid w:val="00467973"/>
    <w:rsid w:val="00471614"/>
    <w:rsid w:val="00473AA6"/>
    <w:rsid w:val="00474643"/>
    <w:rsid w:val="00475210"/>
    <w:rsid w:val="0047613B"/>
    <w:rsid w:val="0048010A"/>
    <w:rsid w:val="0048038C"/>
    <w:rsid w:val="004847A3"/>
    <w:rsid w:val="0048587D"/>
    <w:rsid w:val="00486AAA"/>
    <w:rsid w:val="00487403"/>
    <w:rsid w:val="00490979"/>
    <w:rsid w:val="0049102A"/>
    <w:rsid w:val="00491107"/>
    <w:rsid w:val="00491A1B"/>
    <w:rsid w:val="00492FB1"/>
    <w:rsid w:val="004952D8"/>
    <w:rsid w:val="00495567"/>
    <w:rsid w:val="00495F79"/>
    <w:rsid w:val="004976BE"/>
    <w:rsid w:val="004A056D"/>
    <w:rsid w:val="004A08C0"/>
    <w:rsid w:val="004A5068"/>
    <w:rsid w:val="004A5B55"/>
    <w:rsid w:val="004A757C"/>
    <w:rsid w:val="004A7D29"/>
    <w:rsid w:val="004B03DD"/>
    <w:rsid w:val="004B3780"/>
    <w:rsid w:val="004B765E"/>
    <w:rsid w:val="004C3812"/>
    <w:rsid w:val="004C6C16"/>
    <w:rsid w:val="004D1FAD"/>
    <w:rsid w:val="004D270B"/>
    <w:rsid w:val="004D30A9"/>
    <w:rsid w:val="004D420A"/>
    <w:rsid w:val="004D47E4"/>
    <w:rsid w:val="004D6E55"/>
    <w:rsid w:val="004E2D9A"/>
    <w:rsid w:val="004E30DF"/>
    <w:rsid w:val="004E4204"/>
    <w:rsid w:val="004E4453"/>
    <w:rsid w:val="004E5D7C"/>
    <w:rsid w:val="004F3CBC"/>
    <w:rsid w:val="004F5BF4"/>
    <w:rsid w:val="004F5D6F"/>
    <w:rsid w:val="004F622D"/>
    <w:rsid w:val="004F723D"/>
    <w:rsid w:val="00500C98"/>
    <w:rsid w:val="005033FB"/>
    <w:rsid w:val="0050490C"/>
    <w:rsid w:val="00507736"/>
    <w:rsid w:val="00507B00"/>
    <w:rsid w:val="005122E3"/>
    <w:rsid w:val="00512506"/>
    <w:rsid w:val="00515610"/>
    <w:rsid w:val="005172B1"/>
    <w:rsid w:val="005202AC"/>
    <w:rsid w:val="00525D0D"/>
    <w:rsid w:val="00527331"/>
    <w:rsid w:val="005273FD"/>
    <w:rsid w:val="00527ED4"/>
    <w:rsid w:val="00530515"/>
    <w:rsid w:val="00531BAB"/>
    <w:rsid w:val="00532255"/>
    <w:rsid w:val="0053280A"/>
    <w:rsid w:val="0053718C"/>
    <w:rsid w:val="00537AF9"/>
    <w:rsid w:val="0054202C"/>
    <w:rsid w:val="00545F56"/>
    <w:rsid w:val="00550738"/>
    <w:rsid w:val="00551708"/>
    <w:rsid w:val="00553253"/>
    <w:rsid w:val="00553CE2"/>
    <w:rsid w:val="0056059B"/>
    <w:rsid w:val="00562A1A"/>
    <w:rsid w:val="00563CEF"/>
    <w:rsid w:val="0056551A"/>
    <w:rsid w:val="005661C8"/>
    <w:rsid w:val="0056793F"/>
    <w:rsid w:val="00567C81"/>
    <w:rsid w:val="005708C6"/>
    <w:rsid w:val="00574320"/>
    <w:rsid w:val="00576FD0"/>
    <w:rsid w:val="005775CE"/>
    <w:rsid w:val="00577C16"/>
    <w:rsid w:val="0058231D"/>
    <w:rsid w:val="0058612C"/>
    <w:rsid w:val="00590DAB"/>
    <w:rsid w:val="005935B7"/>
    <w:rsid w:val="005941C8"/>
    <w:rsid w:val="00595B0F"/>
    <w:rsid w:val="005965B3"/>
    <w:rsid w:val="00597442"/>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CEF"/>
    <w:rsid w:val="005C2698"/>
    <w:rsid w:val="005C41B7"/>
    <w:rsid w:val="005C4B93"/>
    <w:rsid w:val="005C57D9"/>
    <w:rsid w:val="005D4ACC"/>
    <w:rsid w:val="005D524A"/>
    <w:rsid w:val="005D5949"/>
    <w:rsid w:val="005D62F1"/>
    <w:rsid w:val="005D74D6"/>
    <w:rsid w:val="005D750F"/>
    <w:rsid w:val="005E089D"/>
    <w:rsid w:val="005E1C75"/>
    <w:rsid w:val="005E5068"/>
    <w:rsid w:val="005E6514"/>
    <w:rsid w:val="005F03CB"/>
    <w:rsid w:val="005F2681"/>
    <w:rsid w:val="005F31B2"/>
    <w:rsid w:val="005F75E8"/>
    <w:rsid w:val="005F7A14"/>
    <w:rsid w:val="006013D8"/>
    <w:rsid w:val="00601E4C"/>
    <w:rsid w:val="00602389"/>
    <w:rsid w:val="00602CC3"/>
    <w:rsid w:val="00607ABE"/>
    <w:rsid w:val="0061036A"/>
    <w:rsid w:val="00610F09"/>
    <w:rsid w:val="00611F65"/>
    <w:rsid w:val="00612DE1"/>
    <w:rsid w:val="00612FBB"/>
    <w:rsid w:val="00613843"/>
    <w:rsid w:val="00613C31"/>
    <w:rsid w:val="00615069"/>
    <w:rsid w:val="00615895"/>
    <w:rsid w:val="00616661"/>
    <w:rsid w:val="00616986"/>
    <w:rsid w:val="00620F9E"/>
    <w:rsid w:val="00625323"/>
    <w:rsid w:val="00632C13"/>
    <w:rsid w:val="006333A2"/>
    <w:rsid w:val="00634AA3"/>
    <w:rsid w:val="00635563"/>
    <w:rsid w:val="00636893"/>
    <w:rsid w:val="00640D87"/>
    <w:rsid w:val="00642157"/>
    <w:rsid w:val="0064575E"/>
    <w:rsid w:val="00646863"/>
    <w:rsid w:val="00647DF7"/>
    <w:rsid w:val="00650070"/>
    <w:rsid w:val="006504C4"/>
    <w:rsid w:val="00650B59"/>
    <w:rsid w:val="006537B9"/>
    <w:rsid w:val="00653FB7"/>
    <w:rsid w:val="006566F7"/>
    <w:rsid w:val="00660A41"/>
    <w:rsid w:val="00661B75"/>
    <w:rsid w:val="00663C22"/>
    <w:rsid w:val="00665757"/>
    <w:rsid w:val="00665F5A"/>
    <w:rsid w:val="006667C8"/>
    <w:rsid w:val="006700F4"/>
    <w:rsid w:val="0067421B"/>
    <w:rsid w:val="006759CB"/>
    <w:rsid w:val="00676447"/>
    <w:rsid w:val="006803F3"/>
    <w:rsid w:val="00681F73"/>
    <w:rsid w:val="00684002"/>
    <w:rsid w:val="00685CE5"/>
    <w:rsid w:val="006902CB"/>
    <w:rsid w:val="006935CF"/>
    <w:rsid w:val="00695207"/>
    <w:rsid w:val="00696223"/>
    <w:rsid w:val="006A08CE"/>
    <w:rsid w:val="006A0A4E"/>
    <w:rsid w:val="006A1200"/>
    <w:rsid w:val="006A1BE6"/>
    <w:rsid w:val="006A1CAC"/>
    <w:rsid w:val="006A39F5"/>
    <w:rsid w:val="006A40E5"/>
    <w:rsid w:val="006B1036"/>
    <w:rsid w:val="006B4E4F"/>
    <w:rsid w:val="006B6AD1"/>
    <w:rsid w:val="006B6F9A"/>
    <w:rsid w:val="006C2A43"/>
    <w:rsid w:val="006C2B88"/>
    <w:rsid w:val="006C485E"/>
    <w:rsid w:val="006C618D"/>
    <w:rsid w:val="006D056C"/>
    <w:rsid w:val="006D1208"/>
    <w:rsid w:val="006D146E"/>
    <w:rsid w:val="006D15B2"/>
    <w:rsid w:val="006D19EC"/>
    <w:rsid w:val="006D6538"/>
    <w:rsid w:val="006E1174"/>
    <w:rsid w:val="006E2732"/>
    <w:rsid w:val="006E48E2"/>
    <w:rsid w:val="006E4D5C"/>
    <w:rsid w:val="006E7744"/>
    <w:rsid w:val="006F32F8"/>
    <w:rsid w:val="006F63AD"/>
    <w:rsid w:val="00700AC9"/>
    <w:rsid w:val="0070288D"/>
    <w:rsid w:val="00702B42"/>
    <w:rsid w:val="00702D9F"/>
    <w:rsid w:val="00703B6D"/>
    <w:rsid w:val="00706B5A"/>
    <w:rsid w:val="0070710F"/>
    <w:rsid w:val="007114E8"/>
    <w:rsid w:val="007124D1"/>
    <w:rsid w:val="00713853"/>
    <w:rsid w:val="00714C60"/>
    <w:rsid w:val="00717EAB"/>
    <w:rsid w:val="007240B0"/>
    <w:rsid w:val="00724D21"/>
    <w:rsid w:val="007250C6"/>
    <w:rsid w:val="00726F17"/>
    <w:rsid w:val="00727A2C"/>
    <w:rsid w:val="0073003E"/>
    <w:rsid w:val="0073150C"/>
    <w:rsid w:val="00732D6E"/>
    <w:rsid w:val="00733391"/>
    <w:rsid w:val="00735082"/>
    <w:rsid w:val="00737CD1"/>
    <w:rsid w:val="00741A8D"/>
    <w:rsid w:val="0074230D"/>
    <w:rsid w:val="00743FD2"/>
    <w:rsid w:val="007462CE"/>
    <w:rsid w:val="0075436A"/>
    <w:rsid w:val="00755D6E"/>
    <w:rsid w:val="007566B1"/>
    <w:rsid w:val="0076034C"/>
    <w:rsid w:val="0076093E"/>
    <w:rsid w:val="00764F53"/>
    <w:rsid w:val="007664F8"/>
    <w:rsid w:val="00767DD0"/>
    <w:rsid w:val="00770378"/>
    <w:rsid w:val="00771085"/>
    <w:rsid w:val="00772A65"/>
    <w:rsid w:val="00772DC8"/>
    <w:rsid w:val="0077330A"/>
    <w:rsid w:val="00773954"/>
    <w:rsid w:val="007765D8"/>
    <w:rsid w:val="00780129"/>
    <w:rsid w:val="00782650"/>
    <w:rsid w:val="0078742F"/>
    <w:rsid w:val="00790740"/>
    <w:rsid w:val="00793B02"/>
    <w:rsid w:val="007955F7"/>
    <w:rsid w:val="00795C73"/>
    <w:rsid w:val="00796D52"/>
    <w:rsid w:val="007A06E3"/>
    <w:rsid w:val="007A300A"/>
    <w:rsid w:val="007A3165"/>
    <w:rsid w:val="007A4BCF"/>
    <w:rsid w:val="007A5197"/>
    <w:rsid w:val="007A690B"/>
    <w:rsid w:val="007A7555"/>
    <w:rsid w:val="007B0D78"/>
    <w:rsid w:val="007B27AA"/>
    <w:rsid w:val="007B3ABD"/>
    <w:rsid w:val="007B45CD"/>
    <w:rsid w:val="007B65B5"/>
    <w:rsid w:val="007B7E23"/>
    <w:rsid w:val="007C0993"/>
    <w:rsid w:val="007C0E59"/>
    <w:rsid w:val="007C1326"/>
    <w:rsid w:val="007C405D"/>
    <w:rsid w:val="007C7631"/>
    <w:rsid w:val="007D1336"/>
    <w:rsid w:val="007D22B4"/>
    <w:rsid w:val="007D4440"/>
    <w:rsid w:val="007D4951"/>
    <w:rsid w:val="007D52EC"/>
    <w:rsid w:val="007D55A4"/>
    <w:rsid w:val="007D5818"/>
    <w:rsid w:val="007D7301"/>
    <w:rsid w:val="007E2FD8"/>
    <w:rsid w:val="007F225B"/>
    <w:rsid w:val="007F3550"/>
    <w:rsid w:val="007F59FD"/>
    <w:rsid w:val="007F625E"/>
    <w:rsid w:val="007F7D8F"/>
    <w:rsid w:val="0080095E"/>
    <w:rsid w:val="008043A0"/>
    <w:rsid w:val="008054A4"/>
    <w:rsid w:val="00816232"/>
    <w:rsid w:val="00817DA3"/>
    <w:rsid w:val="00820F9B"/>
    <w:rsid w:val="00821ECD"/>
    <w:rsid w:val="00823416"/>
    <w:rsid w:val="00826252"/>
    <w:rsid w:val="00826514"/>
    <w:rsid w:val="00827EA2"/>
    <w:rsid w:val="00831CA3"/>
    <w:rsid w:val="008321D7"/>
    <w:rsid w:val="008330EB"/>
    <w:rsid w:val="00836270"/>
    <w:rsid w:val="008371AB"/>
    <w:rsid w:val="00840C2E"/>
    <w:rsid w:val="00841D88"/>
    <w:rsid w:val="008420E2"/>
    <w:rsid w:val="0084212F"/>
    <w:rsid w:val="008446E1"/>
    <w:rsid w:val="00847891"/>
    <w:rsid w:val="0085325E"/>
    <w:rsid w:val="0085339F"/>
    <w:rsid w:val="00854144"/>
    <w:rsid w:val="008570BB"/>
    <w:rsid w:val="00861DF2"/>
    <w:rsid w:val="00861EF0"/>
    <w:rsid w:val="0086295B"/>
    <w:rsid w:val="00863CFA"/>
    <w:rsid w:val="00863F91"/>
    <w:rsid w:val="008644F3"/>
    <w:rsid w:val="00866DBF"/>
    <w:rsid w:val="00870DD9"/>
    <w:rsid w:val="00872662"/>
    <w:rsid w:val="00872A8D"/>
    <w:rsid w:val="00872D79"/>
    <w:rsid w:val="0087332A"/>
    <w:rsid w:val="008745D4"/>
    <w:rsid w:val="00874CCE"/>
    <w:rsid w:val="0087649E"/>
    <w:rsid w:val="00876B31"/>
    <w:rsid w:val="00877809"/>
    <w:rsid w:val="00881A2F"/>
    <w:rsid w:val="0088342B"/>
    <w:rsid w:val="00883DA3"/>
    <w:rsid w:val="00884902"/>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1CC"/>
    <w:rsid w:val="008C27C0"/>
    <w:rsid w:val="008C328D"/>
    <w:rsid w:val="008C49DE"/>
    <w:rsid w:val="008C571B"/>
    <w:rsid w:val="008C5B6B"/>
    <w:rsid w:val="008C5EF2"/>
    <w:rsid w:val="008C7DED"/>
    <w:rsid w:val="008C7FC0"/>
    <w:rsid w:val="008D2D05"/>
    <w:rsid w:val="008D38D7"/>
    <w:rsid w:val="008D5510"/>
    <w:rsid w:val="008D7792"/>
    <w:rsid w:val="008E4235"/>
    <w:rsid w:val="008E6F71"/>
    <w:rsid w:val="008F2C2B"/>
    <w:rsid w:val="008F3BC3"/>
    <w:rsid w:val="008F5ACB"/>
    <w:rsid w:val="008F757F"/>
    <w:rsid w:val="00904554"/>
    <w:rsid w:val="00906DE2"/>
    <w:rsid w:val="0091240A"/>
    <w:rsid w:val="00913C02"/>
    <w:rsid w:val="00914C30"/>
    <w:rsid w:val="00915AAF"/>
    <w:rsid w:val="00915E0D"/>
    <w:rsid w:val="009179F0"/>
    <w:rsid w:val="00920309"/>
    <w:rsid w:val="009223C1"/>
    <w:rsid w:val="0092495D"/>
    <w:rsid w:val="00925ED6"/>
    <w:rsid w:val="00926F33"/>
    <w:rsid w:val="00927464"/>
    <w:rsid w:val="009310AD"/>
    <w:rsid w:val="00933268"/>
    <w:rsid w:val="00936351"/>
    <w:rsid w:val="00940B93"/>
    <w:rsid w:val="009415A6"/>
    <w:rsid w:val="0094329C"/>
    <w:rsid w:val="00950D11"/>
    <w:rsid w:val="0095100C"/>
    <w:rsid w:val="0095171F"/>
    <w:rsid w:val="009545A4"/>
    <w:rsid w:val="00954C8A"/>
    <w:rsid w:val="0095581A"/>
    <w:rsid w:val="009566B7"/>
    <w:rsid w:val="00960666"/>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7A84"/>
    <w:rsid w:val="0099185B"/>
    <w:rsid w:val="00991D40"/>
    <w:rsid w:val="00991F8E"/>
    <w:rsid w:val="00992727"/>
    <w:rsid w:val="00993083"/>
    <w:rsid w:val="0099797C"/>
    <w:rsid w:val="009A3E28"/>
    <w:rsid w:val="009A5BF6"/>
    <w:rsid w:val="009A5F57"/>
    <w:rsid w:val="009A637F"/>
    <w:rsid w:val="009A7F36"/>
    <w:rsid w:val="009B3065"/>
    <w:rsid w:val="009B36AB"/>
    <w:rsid w:val="009B37CF"/>
    <w:rsid w:val="009B4CF9"/>
    <w:rsid w:val="009B6EBA"/>
    <w:rsid w:val="009C20A3"/>
    <w:rsid w:val="009C22E0"/>
    <w:rsid w:val="009C262F"/>
    <w:rsid w:val="009C39BD"/>
    <w:rsid w:val="009C4DDD"/>
    <w:rsid w:val="009C5249"/>
    <w:rsid w:val="009C599B"/>
    <w:rsid w:val="009C7F3A"/>
    <w:rsid w:val="009D06F8"/>
    <w:rsid w:val="009D66FB"/>
    <w:rsid w:val="009D6AB0"/>
    <w:rsid w:val="009D6F44"/>
    <w:rsid w:val="009D71CE"/>
    <w:rsid w:val="009D73B3"/>
    <w:rsid w:val="009E19F9"/>
    <w:rsid w:val="009E1A05"/>
    <w:rsid w:val="009E4BA5"/>
    <w:rsid w:val="009E6072"/>
    <w:rsid w:val="009E72CB"/>
    <w:rsid w:val="009F1F31"/>
    <w:rsid w:val="009F4C4D"/>
    <w:rsid w:val="009F5F40"/>
    <w:rsid w:val="009F6D1D"/>
    <w:rsid w:val="009F7C54"/>
    <w:rsid w:val="00A008A4"/>
    <w:rsid w:val="00A02620"/>
    <w:rsid w:val="00A1075D"/>
    <w:rsid w:val="00A10825"/>
    <w:rsid w:val="00A12518"/>
    <w:rsid w:val="00A132CD"/>
    <w:rsid w:val="00A134AB"/>
    <w:rsid w:val="00A201C1"/>
    <w:rsid w:val="00A241C2"/>
    <w:rsid w:val="00A2486A"/>
    <w:rsid w:val="00A26394"/>
    <w:rsid w:val="00A2747C"/>
    <w:rsid w:val="00A3481D"/>
    <w:rsid w:val="00A41698"/>
    <w:rsid w:val="00A44DEF"/>
    <w:rsid w:val="00A4500D"/>
    <w:rsid w:val="00A45D4A"/>
    <w:rsid w:val="00A47521"/>
    <w:rsid w:val="00A47D27"/>
    <w:rsid w:val="00A5019F"/>
    <w:rsid w:val="00A53529"/>
    <w:rsid w:val="00A54369"/>
    <w:rsid w:val="00A55B0C"/>
    <w:rsid w:val="00A569C0"/>
    <w:rsid w:val="00A60547"/>
    <w:rsid w:val="00A62BA4"/>
    <w:rsid w:val="00A706C9"/>
    <w:rsid w:val="00A7074A"/>
    <w:rsid w:val="00A75AA2"/>
    <w:rsid w:val="00A76EBC"/>
    <w:rsid w:val="00A802AD"/>
    <w:rsid w:val="00A81020"/>
    <w:rsid w:val="00A816DE"/>
    <w:rsid w:val="00A81C5D"/>
    <w:rsid w:val="00A83097"/>
    <w:rsid w:val="00A900C7"/>
    <w:rsid w:val="00A920E0"/>
    <w:rsid w:val="00A95AE9"/>
    <w:rsid w:val="00A97B44"/>
    <w:rsid w:val="00AA6EE1"/>
    <w:rsid w:val="00AA76E1"/>
    <w:rsid w:val="00AB109E"/>
    <w:rsid w:val="00AB59E1"/>
    <w:rsid w:val="00AC12D9"/>
    <w:rsid w:val="00AC2853"/>
    <w:rsid w:val="00AC3A15"/>
    <w:rsid w:val="00AD1551"/>
    <w:rsid w:val="00AD2DC9"/>
    <w:rsid w:val="00AD43DE"/>
    <w:rsid w:val="00AD44D9"/>
    <w:rsid w:val="00AD54E2"/>
    <w:rsid w:val="00AD76AD"/>
    <w:rsid w:val="00AE23E5"/>
    <w:rsid w:val="00AE2FBA"/>
    <w:rsid w:val="00AE312C"/>
    <w:rsid w:val="00AE3436"/>
    <w:rsid w:val="00AE535B"/>
    <w:rsid w:val="00AE6098"/>
    <w:rsid w:val="00AE6BC9"/>
    <w:rsid w:val="00AE70C3"/>
    <w:rsid w:val="00AE79CB"/>
    <w:rsid w:val="00AF260B"/>
    <w:rsid w:val="00AF450E"/>
    <w:rsid w:val="00AF7564"/>
    <w:rsid w:val="00AF7D40"/>
    <w:rsid w:val="00B000F8"/>
    <w:rsid w:val="00B00434"/>
    <w:rsid w:val="00B01696"/>
    <w:rsid w:val="00B04A15"/>
    <w:rsid w:val="00B11A38"/>
    <w:rsid w:val="00B11F0E"/>
    <w:rsid w:val="00B12120"/>
    <w:rsid w:val="00B134B4"/>
    <w:rsid w:val="00B15929"/>
    <w:rsid w:val="00B177D7"/>
    <w:rsid w:val="00B1780F"/>
    <w:rsid w:val="00B20EBD"/>
    <w:rsid w:val="00B23E80"/>
    <w:rsid w:val="00B250D0"/>
    <w:rsid w:val="00B2733B"/>
    <w:rsid w:val="00B27CAA"/>
    <w:rsid w:val="00B3193F"/>
    <w:rsid w:val="00B36227"/>
    <w:rsid w:val="00B368F5"/>
    <w:rsid w:val="00B36A14"/>
    <w:rsid w:val="00B416B6"/>
    <w:rsid w:val="00B43F9F"/>
    <w:rsid w:val="00B45282"/>
    <w:rsid w:val="00B45F83"/>
    <w:rsid w:val="00B529F5"/>
    <w:rsid w:val="00B542DF"/>
    <w:rsid w:val="00B54EA4"/>
    <w:rsid w:val="00B60911"/>
    <w:rsid w:val="00B60F28"/>
    <w:rsid w:val="00B65711"/>
    <w:rsid w:val="00B6768F"/>
    <w:rsid w:val="00B67D46"/>
    <w:rsid w:val="00B762DA"/>
    <w:rsid w:val="00B80448"/>
    <w:rsid w:val="00B80C60"/>
    <w:rsid w:val="00B82FAA"/>
    <w:rsid w:val="00B83A11"/>
    <w:rsid w:val="00B859C4"/>
    <w:rsid w:val="00B87276"/>
    <w:rsid w:val="00B87618"/>
    <w:rsid w:val="00B91D3A"/>
    <w:rsid w:val="00B95304"/>
    <w:rsid w:val="00B95E2A"/>
    <w:rsid w:val="00B95FB5"/>
    <w:rsid w:val="00B979FC"/>
    <w:rsid w:val="00BA1409"/>
    <w:rsid w:val="00BA35A4"/>
    <w:rsid w:val="00BA3FD6"/>
    <w:rsid w:val="00BA4A07"/>
    <w:rsid w:val="00BA596C"/>
    <w:rsid w:val="00BB585E"/>
    <w:rsid w:val="00BB5AD5"/>
    <w:rsid w:val="00BB7C63"/>
    <w:rsid w:val="00BC4B8E"/>
    <w:rsid w:val="00BC59A4"/>
    <w:rsid w:val="00BC6D8D"/>
    <w:rsid w:val="00BD34EB"/>
    <w:rsid w:val="00BD4B50"/>
    <w:rsid w:val="00BD5174"/>
    <w:rsid w:val="00BE4DFA"/>
    <w:rsid w:val="00BE6F2E"/>
    <w:rsid w:val="00BF0372"/>
    <w:rsid w:val="00BF1FD6"/>
    <w:rsid w:val="00BF2A33"/>
    <w:rsid w:val="00BF4AD1"/>
    <w:rsid w:val="00BF6177"/>
    <w:rsid w:val="00C00B4D"/>
    <w:rsid w:val="00C01140"/>
    <w:rsid w:val="00C013AC"/>
    <w:rsid w:val="00C01E4A"/>
    <w:rsid w:val="00C020E8"/>
    <w:rsid w:val="00C02925"/>
    <w:rsid w:val="00C13475"/>
    <w:rsid w:val="00C1644A"/>
    <w:rsid w:val="00C16BDD"/>
    <w:rsid w:val="00C17259"/>
    <w:rsid w:val="00C17E92"/>
    <w:rsid w:val="00C17EE4"/>
    <w:rsid w:val="00C26C64"/>
    <w:rsid w:val="00C27F50"/>
    <w:rsid w:val="00C31017"/>
    <w:rsid w:val="00C325ED"/>
    <w:rsid w:val="00C3318F"/>
    <w:rsid w:val="00C33FBA"/>
    <w:rsid w:val="00C36325"/>
    <w:rsid w:val="00C36D11"/>
    <w:rsid w:val="00C36FE7"/>
    <w:rsid w:val="00C3774A"/>
    <w:rsid w:val="00C42247"/>
    <w:rsid w:val="00C4283A"/>
    <w:rsid w:val="00C44966"/>
    <w:rsid w:val="00C45461"/>
    <w:rsid w:val="00C47DF3"/>
    <w:rsid w:val="00C51918"/>
    <w:rsid w:val="00C555A8"/>
    <w:rsid w:val="00C6101F"/>
    <w:rsid w:val="00C65D59"/>
    <w:rsid w:val="00C67D4D"/>
    <w:rsid w:val="00C70297"/>
    <w:rsid w:val="00C70D28"/>
    <w:rsid w:val="00C71BED"/>
    <w:rsid w:val="00C73B6F"/>
    <w:rsid w:val="00C80C0C"/>
    <w:rsid w:val="00C84798"/>
    <w:rsid w:val="00C84A7F"/>
    <w:rsid w:val="00C85696"/>
    <w:rsid w:val="00C86059"/>
    <w:rsid w:val="00C91414"/>
    <w:rsid w:val="00C91881"/>
    <w:rsid w:val="00C918DA"/>
    <w:rsid w:val="00C960AA"/>
    <w:rsid w:val="00CA1E58"/>
    <w:rsid w:val="00CA2378"/>
    <w:rsid w:val="00CA3352"/>
    <w:rsid w:val="00CA7B3D"/>
    <w:rsid w:val="00CA7DF9"/>
    <w:rsid w:val="00CB1455"/>
    <w:rsid w:val="00CB18E0"/>
    <w:rsid w:val="00CB2223"/>
    <w:rsid w:val="00CB3149"/>
    <w:rsid w:val="00CB374D"/>
    <w:rsid w:val="00CB7F58"/>
    <w:rsid w:val="00CC0271"/>
    <w:rsid w:val="00CC1556"/>
    <w:rsid w:val="00CC4085"/>
    <w:rsid w:val="00CC4CB2"/>
    <w:rsid w:val="00CC521F"/>
    <w:rsid w:val="00CC63C9"/>
    <w:rsid w:val="00CC7FEF"/>
    <w:rsid w:val="00CD3516"/>
    <w:rsid w:val="00CD4C08"/>
    <w:rsid w:val="00CD7A09"/>
    <w:rsid w:val="00CE0A5E"/>
    <w:rsid w:val="00CE1354"/>
    <w:rsid w:val="00CE2408"/>
    <w:rsid w:val="00CF1397"/>
    <w:rsid w:val="00CF648D"/>
    <w:rsid w:val="00CF656F"/>
    <w:rsid w:val="00CF68D1"/>
    <w:rsid w:val="00CF6947"/>
    <w:rsid w:val="00CF6B6E"/>
    <w:rsid w:val="00CF6C6E"/>
    <w:rsid w:val="00CF6DB7"/>
    <w:rsid w:val="00CF6F42"/>
    <w:rsid w:val="00CF75AB"/>
    <w:rsid w:val="00D01B20"/>
    <w:rsid w:val="00D05426"/>
    <w:rsid w:val="00D05928"/>
    <w:rsid w:val="00D11881"/>
    <w:rsid w:val="00D11F74"/>
    <w:rsid w:val="00D1518D"/>
    <w:rsid w:val="00D15F34"/>
    <w:rsid w:val="00D165B4"/>
    <w:rsid w:val="00D17097"/>
    <w:rsid w:val="00D24300"/>
    <w:rsid w:val="00D24690"/>
    <w:rsid w:val="00D273B3"/>
    <w:rsid w:val="00D3029E"/>
    <w:rsid w:val="00D311BE"/>
    <w:rsid w:val="00D3202B"/>
    <w:rsid w:val="00D3476C"/>
    <w:rsid w:val="00D40EB7"/>
    <w:rsid w:val="00D42319"/>
    <w:rsid w:val="00D44794"/>
    <w:rsid w:val="00D47690"/>
    <w:rsid w:val="00D51862"/>
    <w:rsid w:val="00D52BA0"/>
    <w:rsid w:val="00D56C7B"/>
    <w:rsid w:val="00D60EF3"/>
    <w:rsid w:val="00D60F6D"/>
    <w:rsid w:val="00D61B7B"/>
    <w:rsid w:val="00D61C8F"/>
    <w:rsid w:val="00D623D4"/>
    <w:rsid w:val="00D6559A"/>
    <w:rsid w:val="00D65714"/>
    <w:rsid w:val="00D71610"/>
    <w:rsid w:val="00D71D1B"/>
    <w:rsid w:val="00D72E7D"/>
    <w:rsid w:val="00D73017"/>
    <w:rsid w:val="00D83428"/>
    <w:rsid w:val="00D83DB5"/>
    <w:rsid w:val="00D8515A"/>
    <w:rsid w:val="00D867A2"/>
    <w:rsid w:val="00D87158"/>
    <w:rsid w:val="00D94D27"/>
    <w:rsid w:val="00D96A4E"/>
    <w:rsid w:val="00DA08C8"/>
    <w:rsid w:val="00DA2C5A"/>
    <w:rsid w:val="00DA5E12"/>
    <w:rsid w:val="00DA6ADD"/>
    <w:rsid w:val="00DA72F4"/>
    <w:rsid w:val="00DB3C8D"/>
    <w:rsid w:val="00DB4997"/>
    <w:rsid w:val="00DB58FA"/>
    <w:rsid w:val="00DB6CB0"/>
    <w:rsid w:val="00DB7126"/>
    <w:rsid w:val="00DC0133"/>
    <w:rsid w:val="00DC1ECE"/>
    <w:rsid w:val="00DC2CFF"/>
    <w:rsid w:val="00DC4A5D"/>
    <w:rsid w:val="00DC6018"/>
    <w:rsid w:val="00DD3036"/>
    <w:rsid w:val="00DD38C1"/>
    <w:rsid w:val="00DD3B1B"/>
    <w:rsid w:val="00DD6C22"/>
    <w:rsid w:val="00DD7B54"/>
    <w:rsid w:val="00DE036C"/>
    <w:rsid w:val="00DE1330"/>
    <w:rsid w:val="00DE184C"/>
    <w:rsid w:val="00DF0A45"/>
    <w:rsid w:val="00DF0B59"/>
    <w:rsid w:val="00DF0C17"/>
    <w:rsid w:val="00DF1C2C"/>
    <w:rsid w:val="00DF1E18"/>
    <w:rsid w:val="00DF27C6"/>
    <w:rsid w:val="00DF2D7E"/>
    <w:rsid w:val="00DF373C"/>
    <w:rsid w:val="00DF5BE6"/>
    <w:rsid w:val="00DF65DD"/>
    <w:rsid w:val="00DF7009"/>
    <w:rsid w:val="00E0094C"/>
    <w:rsid w:val="00E00EAF"/>
    <w:rsid w:val="00E019C4"/>
    <w:rsid w:val="00E02C8B"/>
    <w:rsid w:val="00E0334C"/>
    <w:rsid w:val="00E05BB8"/>
    <w:rsid w:val="00E06E4D"/>
    <w:rsid w:val="00E12466"/>
    <w:rsid w:val="00E12789"/>
    <w:rsid w:val="00E13ED0"/>
    <w:rsid w:val="00E17252"/>
    <w:rsid w:val="00E203B2"/>
    <w:rsid w:val="00E20CF1"/>
    <w:rsid w:val="00E21815"/>
    <w:rsid w:val="00E231C3"/>
    <w:rsid w:val="00E26CF0"/>
    <w:rsid w:val="00E27524"/>
    <w:rsid w:val="00E27894"/>
    <w:rsid w:val="00E27AB6"/>
    <w:rsid w:val="00E346F3"/>
    <w:rsid w:val="00E40D92"/>
    <w:rsid w:val="00E4296F"/>
    <w:rsid w:val="00E43027"/>
    <w:rsid w:val="00E44909"/>
    <w:rsid w:val="00E4556D"/>
    <w:rsid w:val="00E463C7"/>
    <w:rsid w:val="00E477A9"/>
    <w:rsid w:val="00E507AD"/>
    <w:rsid w:val="00E541D7"/>
    <w:rsid w:val="00E5426C"/>
    <w:rsid w:val="00E55BAA"/>
    <w:rsid w:val="00E57A8E"/>
    <w:rsid w:val="00E57C1F"/>
    <w:rsid w:val="00E64012"/>
    <w:rsid w:val="00E66477"/>
    <w:rsid w:val="00E67E11"/>
    <w:rsid w:val="00E715B5"/>
    <w:rsid w:val="00E71B34"/>
    <w:rsid w:val="00E7386F"/>
    <w:rsid w:val="00E74BA7"/>
    <w:rsid w:val="00E77BE4"/>
    <w:rsid w:val="00E83D3D"/>
    <w:rsid w:val="00E847C6"/>
    <w:rsid w:val="00E84AA1"/>
    <w:rsid w:val="00E850B2"/>
    <w:rsid w:val="00E867BE"/>
    <w:rsid w:val="00E87344"/>
    <w:rsid w:val="00E87F4D"/>
    <w:rsid w:val="00E938F3"/>
    <w:rsid w:val="00E9465B"/>
    <w:rsid w:val="00E96DA4"/>
    <w:rsid w:val="00EA0740"/>
    <w:rsid w:val="00EA1756"/>
    <w:rsid w:val="00EA3581"/>
    <w:rsid w:val="00EA4B62"/>
    <w:rsid w:val="00EA66F0"/>
    <w:rsid w:val="00EB4988"/>
    <w:rsid w:val="00EB5DEC"/>
    <w:rsid w:val="00EC0B16"/>
    <w:rsid w:val="00EC1632"/>
    <w:rsid w:val="00EC5D76"/>
    <w:rsid w:val="00EC7E75"/>
    <w:rsid w:val="00ED3AA8"/>
    <w:rsid w:val="00ED5574"/>
    <w:rsid w:val="00ED7900"/>
    <w:rsid w:val="00EE1004"/>
    <w:rsid w:val="00EE1FD0"/>
    <w:rsid w:val="00EE2A04"/>
    <w:rsid w:val="00EE7D35"/>
    <w:rsid w:val="00EF108F"/>
    <w:rsid w:val="00EF3032"/>
    <w:rsid w:val="00EF3C4C"/>
    <w:rsid w:val="00EF3C58"/>
    <w:rsid w:val="00EF57E0"/>
    <w:rsid w:val="00EF78B0"/>
    <w:rsid w:val="00F01CAE"/>
    <w:rsid w:val="00F01E5D"/>
    <w:rsid w:val="00F03A59"/>
    <w:rsid w:val="00F0415A"/>
    <w:rsid w:val="00F04C43"/>
    <w:rsid w:val="00F0556C"/>
    <w:rsid w:val="00F057A8"/>
    <w:rsid w:val="00F06CBB"/>
    <w:rsid w:val="00F14B0C"/>
    <w:rsid w:val="00F1524C"/>
    <w:rsid w:val="00F16DD2"/>
    <w:rsid w:val="00F16F3D"/>
    <w:rsid w:val="00F21066"/>
    <w:rsid w:val="00F21CCB"/>
    <w:rsid w:val="00F21D87"/>
    <w:rsid w:val="00F274CB"/>
    <w:rsid w:val="00F32FF0"/>
    <w:rsid w:val="00F33CD5"/>
    <w:rsid w:val="00F34F78"/>
    <w:rsid w:val="00F35089"/>
    <w:rsid w:val="00F370EE"/>
    <w:rsid w:val="00F41F44"/>
    <w:rsid w:val="00F42D80"/>
    <w:rsid w:val="00F43D19"/>
    <w:rsid w:val="00F448E3"/>
    <w:rsid w:val="00F454C1"/>
    <w:rsid w:val="00F55062"/>
    <w:rsid w:val="00F61AE9"/>
    <w:rsid w:val="00F62BBA"/>
    <w:rsid w:val="00F64276"/>
    <w:rsid w:val="00F64521"/>
    <w:rsid w:val="00F660D5"/>
    <w:rsid w:val="00F66252"/>
    <w:rsid w:val="00F66969"/>
    <w:rsid w:val="00F6758A"/>
    <w:rsid w:val="00F7025F"/>
    <w:rsid w:val="00F7030A"/>
    <w:rsid w:val="00F7052C"/>
    <w:rsid w:val="00F71771"/>
    <w:rsid w:val="00F719EC"/>
    <w:rsid w:val="00F72AC9"/>
    <w:rsid w:val="00F72B7D"/>
    <w:rsid w:val="00F803A1"/>
    <w:rsid w:val="00F81EFD"/>
    <w:rsid w:val="00F829AE"/>
    <w:rsid w:val="00F833B9"/>
    <w:rsid w:val="00F84DB6"/>
    <w:rsid w:val="00F8589A"/>
    <w:rsid w:val="00F860E7"/>
    <w:rsid w:val="00F864E5"/>
    <w:rsid w:val="00F90F5B"/>
    <w:rsid w:val="00F95781"/>
    <w:rsid w:val="00FA2AAE"/>
    <w:rsid w:val="00FA3C6D"/>
    <w:rsid w:val="00FA522E"/>
    <w:rsid w:val="00FB7BB3"/>
    <w:rsid w:val="00FC0E79"/>
    <w:rsid w:val="00FC14BB"/>
    <w:rsid w:val="00FC5E57"/>
    <w:rsid w:val="00FD4C76"/>
    <w:rsid w:val="00FD6588"/>
    <w:rsid w:val="00FD70EE"/>
    <w:rsid w:val="00FE0ACE"/>
    <w:rsid w:val="00FE511E"/>
    <w:rsid w:val="00FE6923"/>
    <w:rsid w:val="00FE6A79"/>
    <w:rsid w:val="00FE6F25"/>
    <w:rsid w:val="00FF1F7C"/>
    <w:rsid w:val="00FF2D8F"/>
    <w:rsid w:val="00FF4230"/>
    <w:rsid w:val="00FF71C9"/>
    <w:rsid w:val="0E9524AB"/>
    <w:rsid w:val="0F893C48"/>
    <w:rsid w:val="1303D22F"/>
    <w:rsid w:val="1443850E"/>
    <w:rsid w:val="15DF556F"/>
    <w:rsid w:val="1916F631"/>
    <w:rsid w:val="21173804"/>
    <w:rsid w:val="2C6CA843"/>
    <w:rsid w:val="327D19D1"/>
    <w:rsid w:val="47419123"/>
    <w:rsid w:val="48F030A5"/>
    <w:rsid w:val="4941691D"/>
    <w:rsid w:val="52813730"/>
    <w:rsid w:val="532AA738"/>
    <w:rsid w:val="5E726DF8"/>
    <w:rsid w:val="627252D2"/>
    <w:rsid w:val="62AE6F8A"/>
    <w:rsid w:val="65E6104C"/>
    <w:rsid w:val="6D676724"/>
    <w:rsid w:val="70495B62"/>
    <w:rsid w:val="7121FF02"/>
    <w:rsid w:val="74BDA89E"/>
    <w:rsid w:val="7C0730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customStyle="1" w:styleId="paragraph">
    <w:name w:val="paragraph"/>
    <w:basedOn w:val="Standard"/>
    <w:rsid w:val="0076093E"/>
    <w:rPr>
      <w:rFonts w:ascii="Times New Roman" w:hAnsi="Times New Roman"/>
      <w:sz w:val="24"/>
      <w:szCs w:val="24"/>
      <w:lang w:val="de-DE" w:eastAsia="de-DE"/>
    </w:rPr>
  </w:style>
  <w:style w:type="character" w:customStyle="1" w:styleId="normaltextrun1">
    <w:name w:val="normaltextrun1"/>
    <w:basedOn w:val="Absatz-Standardschriftart"/>
    <w:rsid w:val="0076093E"/>
  </w:style>
  <w:style w:type="character" w:customStyle="1" w:styleId="tabchar">
    <w:name w:val="tabchar"/>
    <w:basedOn w:val="Absatz-Standardschriftart"/>
    <w:rsid w:val="0076093E"/>
  </w:style>
  <w:style w:type="character" w:customStyle="1" w:styleId="eop">
    <w:name w:val="eop"/>
    <w:basedOn w:val="Absatz-Standardschriftart"/>
    <w:rsid w:val="0076093E"/>
  </w:style>
  <w:style w:type="character" w:customStyle="1" w:styleId="scxw88235435">
    <w:name w:val="scxw88235435"/>
    <w:basedOn w:val="Absatz-Standardschriftart"/>
    <w:rsid w:val="00D47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017010">
      <w:bodyDiv w:val="1"/>
      <w:marLeft w:val="0"/>
      <w:marRight w:val="0"/>
      <w:marTop w:val="0"/>
      <w:marBottom w:val="0"/>
      <w:divBdr>
        <w:top w:val="none" w:sz="0" w:space="0" w:color="auto"/>
        <w:left w:val="none" w:sz="0" w:space="0" w:color="auto"/>
        <w:bottom w:val="none" w:sz="0" w:space="0" w:color="auto"/>
        <w:right w:val="none" w:sz="0" w:space="0" w:color="auto"/>
      </w:divBdr>
      <w:divsChild>
        <w:div w:id="453017475">
          <w:marLeft w:val="0"/>
          <w:marRight w:val="0"/>
          <w:marTop w:val="0"/>
          <w:marBottom w:val="0"/>
          <w:divBdr>
            <w:top w:val="none" w:sz="0" w:space="0" w:color="auto"/>
            <w:left w:val="none" w:sz="0" w:space="0" w:color="auto"/>
            <w:bottom w:val="none" w:sz="0" w:space="0" w:color="auto"/>
            <w:right w:val="none" w:sz="0" w:space="0" w:color="auto"/>
          </w:divBdr>
          <w:divsChild>
            <w:div w:id="702053662">
              <w:marLeft w:val="0"/>
              <w:marRight w:val="0"/>
              <w:marTop w:val="0"/>
              <w:marBottom w:val="0"/>
              <w:divBdr>
                <w:top w:val="none" w:sz="0" w:space="0" w:color="auto"/>
                <w:left w:val="none" w:sz="0" w:space="0" w:color="auto"/>
                <w:bottom w:val="none" w:sz="0" w:space="0" w:color="auto"/>
                <w:right w:val="none" w:sz="0" w:space="0" w:color="auto"/>
              </w:divBdr>
              <w:divsChild>
                <w:div w:id="670715023">
                  <w:marLeft w:val="0"/>
                  <w:marRight w:val="0"/>
                  <w:marTop w:val="0"/>
                  <w:marBottom w:val="0"/>
                  <w:divBdr>
                    <w:top w:val="none" w:sz="0" w:space="0" w:color="auto"/>
                    <w:left w:val="none" w:sz="0" w:space="0" w:color="auto"/>
                    <w:bottom w:val="none" w:sz="0" w:space="0" w:color="auto"/>
                    <w:right w:val="none" w:sz="0" w:space="0" w:color="auto"/>
                  </w:divBdr>
                  <w:divsChild>
                    <w:div w:id="1620533015">
                      <w:marLeft w:val="0"/>
                      <w:marRight w:val="0"/>
                      <w:marTop w:val="0"/>
                      <w:marBottom w:val="0"/>
                      <w:divBdr>
                        <w:top w:val="none" w:sz="0" w:space="0" w:color="auto"/>
                        <w:left w:val="none" w:sz="0" w:space="0" w:color="auto"/>
                        <w:bottom w:val="none" w:sz="0" w:space="0" w:color="auto"/>
                        <w:right w:val="none" w:sz="0" w:space="0" w:color="auto"/>
                      </w:divBdr>
                      <w:divsChild>
                        <w:div w:id="133721101">
                          <w:marLeft w:val="0"/>
                          <w:marRight w:val="0"/>
                          <w:marTop w:val="0"/>
                          <w:marBottom w:val="0"/>
                          <w:divBdr>
                            <w:top w:val="none" w:sz="0" w:space="0" w:color="auto"/>
                            <w:left w:val="none" w:sz="0" w:space="0" w:color="auto"/>
                            <w:bottom w:val="none" w:sz="0" w:space="0" w:color="auto"/>
                            <w:right w:val="none" w:sz="0" w:space="0" w:color="auto"/>
                          </w:divBdr>
                          <w:divsChild>
                            <w:div w:id="2359987">
                              <w:marLeft w:val="0"/>
                              <w:marRight w:val="0"/>
                              <w:marTop w:val="0"/>
                              <w:marBottom w:val="0"/>
                              <w:divBdr>
                                <w:top w:val="none" w:sz="0" w:space="0" w:color="auto"/>
                                <w:left w:val="none" w:sz="0" w:space="0" w:color="auto"/>
                                <w:bottom w:val="none" w:sz="0" w:space="0" w:color="auto"/>
                                <w:right w:val="none" w:sz="0" w:space="0" w:color="auto"/>
                              </w:divBdr>
                              <w:divsChild>
                                <w:div w:id="1028721364">
                                  <w:marLeft w:val="0"/>
                                  <w:marRight w:val="0"/>
                                  <w:marTop w:val="0"/>
                                  <w:marBottom w:val="0"/>
                                  <w:divBdr>
                                    <w:top w:val="none" w:sz="0" w:space="0" w:color="auto"/>
                                    <w:left w:val="none" w:sz="0" w:space="0" w:color="auto"/>
                                    <w:bottom w:val="none" w:sz="0" w:space="0" w:color="auto"/>
                                    <w:right w:val="none" w:sz="0" w:space="0" w:color="auto"/>
                                  </w:divBdr>
                                  <w:divsChild>
                                    <w:div w:id="1966736566">
                                      <w:marLeft w:val="0"/>
                                      <w:marRight w:val="0"/>
                                      <w:marTop w:val="0"/>
                                      <w:marBottom w:val="0"/>
                                      <w:divBdr>
                                        <w:top w:val="none" w:sz="0" w:space="0" w:color="auto"/>
                                        <w:left w:val="none" w:sz="0" w:space="0" w:color="auto"/>
                                        <w:bottom w:val="none" w:sz="0" w:space="0" w:color="auto"/>
                                        <w:right w:val="none" w:sz="0" w:space="0" w:color="auto"/>
                                      </w:divBdr>
                                      <w:divsChild>
                                        <w:div w:id="1644235092">
                                          <w:marLeft w:val="0"/>
                                          <w:marRight w:val="0"/>
                                          <w:marTop w:val="0"/>
                                          <w:marBottom w:val="0"/>
                                          <w:divBdr>
                                            <w:top w:val="none" w:sz="0" w:space="0" w:color="auto"/>
                                            <w:left w:val="none" w:sz="0" w:space="0" w:color="auto"/>
                                            <w:bottom w:val="none" w:sz="0" w:space="0" w:color="auto"/>
                                            <w:right w:val="none" w:sz="0" w:space="0" w:color="auto"/>
                                          </w:divBdr>
                                          <w:divsChild>
                                            <w:div w:id="2127043381">
                                              <w:marLeft w:val="0"/>
                                              <w:marRight w:val="0"/>
                                              <w:marTop w:val="0"/>
                                              <w:marBottom w:val="0"/>
                                              <w:divBdr>
                                                <w:top w:val="none" w:sz="0" w:space="0" w:color="auto"/>
                                                <w:left w:val="none" w:sz="0" w:space="0" w:color="auto"/>
                                                <w:bottom w:val="none" w:sz="0" w:space="0" w:color="auto"/>
                                                <w:right w:val="none" w:sz="0" w:space="0" w:color="auto"/>
                                              </w:divBdr>
                                              <w:divsChild>
                                                <w:div w:id="1885093145">
                                                  <w:marLeft w:val="0"/>
                                                  <w:marRight w:val="0"/>
                                                  <w:marTop w:val="0"/>
                                                  <w:marBottom w:val="510"/>
                                                  <w:divBdr>
                                                    <w:top w:val="none" w:sz="0" w:space="0" w:color="auto"/>
                                                    <w:left w:val="none" w:sz="0" w:space="0" w:color="auto"/>
                                                    <w:bottom w:val="none" w:sz="0" w:space="0" w:color="auto"/>
                                                    <w:right w:val="none" w:sz="0" w:space="0" w:color="auto"/>
                                                  </w:divBdr>
                                                  <w:divsChild>
                                                    <w:div w:id="726536743">
                                                      <w:marLeft w:val="0"/>
                                                      <w:marRight w:val="0"/>
                                                      <w:marTop w:val="0"/>
                                                      <w:marBottom w:val="0"/>
                                                      <w:divBdr>
                                                        <w:top w:val="none" w:sz="0" w:space="0" w:color="auto"/>
                                                        <w:left w:val="none" w:sz="0" w:space="0" w:color="auto"/>
                                                        <w:bottom w:val="none" w:sz="0" w:space="0" w:color="auto"/>
                                                        <w:right w:val="none" w:sz="0" w:space="0" w:color="auto"/>
                                                      </w:divBdr>
                                                      <w:divsChild>
                                                        <w:div w:id="1015501430">
                                                          <w:marLeft w:val="0"/>
                                                          <w:marRight w:val="0"/>
                                                          <w:marTop w:val="0"/>
                                                          <w:marBottom w:val="0"/>
                                                          <w:divBdr>
                                                            <w:top w:val="single" w:sz="6" w:space="0" w:color="ABABAB"/>
                                                            <w:left w:val="single" w:sz="6" w:space="0" w:color="ABABAB"/>
                                                            <w:bottom w:val="single" w:sz="6" w:space="0" w:color="ABABAB"/>
                                                            <w:right w:val="single" w:sz="6" w:space="0" w:color="ABABAB"/>
                                                          </w:divBdr>
                                                          <w:divsChild>
                                                            <w:div w:id="1094856842">
                                                              <w:marLeft w:val="0"/>
                                                              <w:marRight w:val="0"/>
                                                              <w:marTop w:val="0"/>
                                                              <w:marBottom w:val="0"/>
                                                              <w:divBdr>
                                                                <w:top w:val="none" w:sz="0" w:space="0" w:color="auto"/>
                                                                <w:left w:val="none" w:sz="0" w:space="0" w:color="auto"/>
                                                                <w:bottom w:val="none" w:sz="0" w:space="0" w:color="auto"/>
                                                                <w:right w:val="none" w:sz="0" w:space="0" w:color="auto"/>
                                                              </w:divBdr>
                                                              <w:divsChild>
                                                                <w:div w:id="859467959">
                                                                  <w:marLeft w:val="0"/>
                                                                  <w:marRight w:val="0"/>
                                                                  <w:marTop w:val="0"/>
                                                                  <w:marBottom w:val="0"/>
                                                                  <w:divBdr>
                                                                    <w:top w:val="none" w:sz="0" w:space="0" w:color="auto"/>
                                                                    <w:left w:val="none" w:sz="0" w:space="0" w:color="auto"/>
                                                                    <w:bottom w:val="none" w:sz="0" w:space="0" w:color="auto"/>
                                                                    <w:right w:val="none" w:sz="0" w:space="0" w:color="auto"/>
                                                                  </w:divBdr>
                                                                  <w:divsChild>
                                                                    <w:div w:id="1120301899">
                                                                      <w:marLeft w:val="0"/>
                                                                      <w:marRight w:val="0"/>
                                                                      <w:marTop w:val="0"/>
                                                                      <w:marBottom w:val="0"/>
                                                                      <w:divBdr>
                                                                        <w:top w:val="none" w:sz="0" w:space="0" w:color="auto"/>
                                                                        <w:left w:val="none" w:sz="0" w:space="0" w:color="auto"/>
                                                                        <w:bottom w:val="none" w:sz="0" w:space="0" w:color="auto"/>
                                                                        <w:right w:val="none" w:sz="0" w:space="0" w:color="auto"/>
                                                                      </w:divBdr>
                                                                      <w:divsChild>
                                                                        <w:div w:id="388043812">
                                                                          <w:marLeft w:val="0"/>
                                                                          <w:marRight w:val="0"/>
                                                                          <w:marTop w:val="0"/>
                                                                          <w:marBottom w:val="0"/>
                                                                          <w:divBdr>
                                                                            <w:top w:val="none" w:sz="0" w:space="0" w:color="auto"/>
                                                                            <w:left w:val="none" w:sz="0" w:space="0" w:color="auto"/>
                                                                            <w:bottom w:val="none" w:sz="0" w:space="0" w:color="auto"/>
                                                                            <w:right w:val="none" w:sz="0" w:space="0" w:color="auto"/>
                                                                          </w:divBdr>
                                                                          <w:divsChild>
                                                                            <w:div w:id="1809661530">
                                                                              <w:marLeft w:val="0"/>
                                                                              <w:marRight w:val="0"/>
                                                                              <w:marTop w:val="0"/>
                                                                              <w:marBottom w:val="0"/>
                                                                              <w:divBdr>
                                                                                <w:top w:val="none" w:sz="0" w:space="0" w:color="auto"/>
                                                                                <w:left w:val="none" w:sz="0" w:space="0" w:color="auto"/>
                                                                                <w:bottom w:val="none" w:sz="0" w:space="0" w:color="auto"/>
                                                                                <w:right w:val="none" w:sz="0" w:space="0" w:color="auto"/>
                                                                              </w:divBdr>
                                                                              <w:divsChild>
                                                                                <w:div w:id="912201259">
                                                                                  <w:marLeft w:val="0"/>
                                                                                  <w:marRight w:val="0"/>
                                                                                  <w:marTop w:val="0"/>
                                                                                  <w:marBottom w:val="0"/>
                                                                                  <w:divBdr>
                                                                                    <w:top w:val="none" w:sz="0" w:space="0" w:color="auto"/>
                                                                                    <w:left w:val="none" w:sz="0" w:space="0" w:color="auto"/>
                                                                                    <w:bottom w:val="none" w:sz="0" w:space="0" w:color="auto"/>
                                                                                    <w:right w:val="none" w:sz="0" w:space="0" w:color="auto"/>
                                                                                  </w:divBdr>
                                                                                  <w:divsChild>
                                                                                    <w:div w:id="7376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3" ma:contentTypeDescription="Ein neues Dokument erstellen." ma:contentTypeScope="" ma:versionID="baadd9c075e10e60266ccbf548ca6ca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42fc250618168806bd256acd42a66c3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7C08657A-679E-44AF-8BF5-FF40AACB17D4}">
  <ds:schemaRefs>
    <ds:schemaRef ds:uri="ef0bd676-2fa1-4f90-9075-fcc9bbed01ad"/>
    <ds:schemaRef ds:uri="http://schemas.openxmlformats.org/package/2006/metadata/core-properties"/>
    <ds:schemaRef ds:uri="dde8b94e-0d97-4c33-9139-0fa9dfaadaee"/>
    <ds:schemaRef ds:uri="http://schemas.microsoft.com/office/2006/documentManagement/types"/>
    <ds:schemaRef ds:uri="http://schemas.microsoft.com/office/infopath/2007/PartnerControls"/>
    <ds:schemaRef ds:uri="http://purl.org/dc/term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87FC9575-9B41-4B54-B3DB-E16CE32BE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1309</Words>
  <Characters>9085</Characters>
  <Application>Microsoft Office Word</Application>
  <DocSecurity>0</DocSecurity>
  <Lines>75</Lines>
  <Paragraphs>20</Paragraphs>
  <ScaleCrop>false</ScaleCrop>
  <Company>Weidmüller Holding</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creator>Ingmar Remus</dc:creator>
  <cp:lastModifiedBy>Pape, Markus</cp:lastModifiedBy>
  <cp:revision>2</cp:revision>
  <cp:lastPrinted>2018-03-05T14:44:00Z</cp:lastPrinted>
  <dcterms:created xsi:type="dcterms:W3CDTF">2022-02-24T07:50:00Z</dcterms:created>
  <dcterms:modified xsi:type="dcterms:W3CDTF">2022-02-24T07:50:00Z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ies>
</file>