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5175F" w14:textId="3E9D908E" w:rsidR="007A6B83" w:rsidRDefault="007A6B83" w:rsidP="007A6B83">
      <w:pPr>
        <w:rPr>
          <w:rFonts w:ascii="Arial" w:hAnsi="Arial" w:cs="Arial"/>
          <w:shd w:val="clear" w:color="auto" w:fill="FFFFFF"/>
        </w:rPr>
      </w:pPr>
      <w:r>
        <w:rPr>
          <w:rFonts w:ascii="Open Sans" w:hAnsi="Open Sans"/>
          <w:b/>
          <w:bCs/>
          <w:sz w:val="24"/>
          <w:szCs w:val="24"/>
        </w:rPr>
        <w:t>Double win for Weidmüller: Products honoured with the German Design Award.</w:t>
      </w:r>
      <w:r>
        <w:rPr>
          <w:rFonts w:ascii="Georgia" w:hAnsi="Georgia"/>
          <w:sz w:val="18"/>
          <w:szCs w:val="18"/>
        </w:rPr>
        <w:br/>
      </w:r>
      <w:r>
        <w:rPr>
          <w:rFonts w:ascii="Arial" w:hAnsi="Arial"/>
          <w:b/>
          <w:bCs/>
          <w:color w:val="000000"/>
        </w:rPr>
        <w:t>Detmold.</w:t>
      </w:r>
      <w:r>
        <w:rPr>
          <w:rFonts w:ascii="Arial" w:hAnsi="Arial"/>
          <w:color w:val="000000"/>
        </w:rPr>
        <w:t xml:space="preserve"> Weidmüller now has two good reasons to celebrate: the Design Council has honoured the Detmold family-owned company with the “German Design Award” for two of its products – the “PrintJet </w:t>
      </w:r>
      <w:bookmarkStart w:id="0" w:name="_Hlk87360665"/>
      <w:r>
        <w:rPr>
          <w:rFonts w:ascii="Arial" w:hAnsi="Arial"/>
          <w:color w:val="000000"/>
        </w:rPr>
        <w:t>Connect</w:t>
      </w:r>
      <w:bookmarkEnd w:id="0"/>
      <w:r>
        <w:rPr>
          <w:rFonts w:ascii="Arial" w:hAnsi="Arial"/>
          <w:color w:val="000000"/>
        </w:rPr>
        <w:t xml:space="preserve">” high-performance inkjet printer and </w:t>
      </w:r>
      <w:r>
        <w:rPr>
          <w:rFonts w:ascii="Arial" w:hAnsi="Arial"/>
          <w:shd w:val="clear" w:color="auto" w:fill="FFFFFF"/>
        </w:rPr>
        <w:t>the compact “Cutfix Pro” cable cutting machine.</w:t>
      </w:r>
    </w:p>
    <w:p w14:paraId="150E60DF" w14:textId="6CD792B6" w:rsidR="007A6B83" w:rsidRDefault="007A6B83" w:rsidP="007A6B83">
      <w:pPr>
        <w:rPr>
          <w:rFonts w:ascii="Arial" w:hAnsi="Arial" w:cs="Arial"/>
          <w:color w:val="000000"/>
        </w:rPr>
      </w:pPr>
      <w:r>
        <w:rPr>
          <w:rFonts w:ascii="Arial" w:hAnsi="Arial"/>
          <w:color w:val="000000"/>
        </w:rPr>
        <w:t xml:space="preserve">The “PrintJet Connect” is an industrial printer for marking and labelling and is precisely geared towards the requirements of industry and panel building. “After receiving the German Innovation Award in the spring, the Design Award is another confirmation that our product has struck the right chord. This is also in line with feedback from our partners and customers. The PrintJet is already a best seller all over the world” explains Ditmar Schreiber, Strategic Product Manager. </w:t>
      </w:r>
      <w:r>
        <w:rPr>
          <w:rFonts w:ascii="Arial" w:hAnsi="Arial"/>
          <w:color w:val="000000"/>
        </w:rPr>
        <w:br/>
        <w:t>The high-performance inkjet printer combines the use of the “Industrial Internet of Things, including automatic adjustment and preheating for a better print image, with continuous monitoring of the operating parameters and the possibility of remote maintenance. This minimises downtimes and avoids on-site maintenance assignments – all in a modern and ergonomic design.</w:t>
      </w:r>
    </w:p>
    <w:p w14:paraId="63A6F7D1" w14:textId="11F13EE0" w:rsidR="007A6B83" w:rsidRPr="00C00039" w:rsidRDefault="007A6B83" w:rsidP="007A6B83">
      <w:pPr>
        <w:rPr>
          <w:rFonts w:ascii="Arial" w:hAnsi="Arial" w:cs="Arial"/>
          <w:color w:val="000000"/>
        </w:rPr>
      </w:pPr>
      <w:r>
        <w:rPr>
          <w:rFonts w:ascii="Arial" w:hAnsi="Arial"/>
          <w:color w:val="000000"/>
        </w:rPr>
        <w:t>“As compact a</w:t>
      </w:r>
      <w:r w:rsidR="00D9162F">
        <w:rPr>
          <w:rFonts w:ascii="Arial" w:hAnsi="Arial"/>
          <w:color w:val="000000"/>
        </w:rPr>
        <w:t>s</w:t>
      </w:r>
      <w:r>
        <w:rPr>
          <w:rFonts w:ascii="Arial" w:hAnsi="Arial"/>
          <w:color w:val="000000"/>
        </w:rPr>
        <w:t xml:space="preserve"> an A4 sized sheet of paper, as intuitive as a smartphone, as flexible as the needs of our customers, and a big hit” – that’s how Lars Brakemeier, Strategic Product Manager praises the second prize winner, the “Cutfix Pro”, from Weidmüller. The electric cutting machine makes it possible to precisely </w:t>
      </w:r>
      <w:r>
        <w:rPr>
          <w:rFonts w:ascii="Arial" w:hAnsi="Arial"/>
          <w:i/>
          <w:iCs/>
          <w:color w:val="000000"/>
        </w:rPr>
        <w:t>cut conductors to size</w:t>
      </w:r>
      <w:r>
        <w:rPr>
          <w:rFonts w:ascii="Arial" w:hAnsi="Arial"/>
          <w:color w:val="000000"/>
        </w:rPr>
        <w:t xml:space="preserve"> in cable manufacturing. Individual orders or entire projects can be easily entered and processed on the coloured touch display. The “feeder” allows the option of multiple inputs, allowing the “Cutfix Pro” to process up to twelve different conductors. “It is the first product of this kind in the world in this pricing segment, and elevates efficiency and flexibility in cable manufacturing to a new level”, Brakemeier emphasises. In addition, the </w:t>
      </w:r>
      <w:r>
        <w:rPr>
          <w:rFonts w:ascii="Arial" w:hAnsi="Arial"/>
          <w:i/>
          <w:iCs/>
          <w:color w:val="000000"/>
        </w:rPr>
        <w:t>cutting machine</w:t>
      </w:r>
      <w:r>
        <w:rPr>
          <w:rFonts w:ascii="Arial" w:hAnsi="Arial"/>
          <w:color w:val="000000"/>
        </w:rPr>
        <w:t xml:space="preserve"> can be integrated into Weidmüller's “Wire Processing Center” - this is a work station that guides and supports employees via software through the individual work steps involved in cable manufacturing. The “Cutfix Pro” incl. feeder is the ideal addition to the machinery portfolio, which is setting new standards for the market.</w:t>
      </w:r>
    </w:p>
    <w:p w14:paraId="177DFE98" w14:textId="77777777" w:rsidR="007A6B83" w:rsidRDefault="007A6B83" w:rsidP="007A6B83"/>
    <w:p w14:paraId="4E3FF033" w14:textId="77777777" w:rsidR="008F1C6C" w:rsidRDefault="007A6B83" w:rsidP="008F1C6C">
      <w:pPr>
        <w:spacing w:after="0"/>
      </w:pPr>
      <w:r>
        <w:t xml:space="preserve">Info box </w:t>
      </w:r>
    </w:p>
    <w:p w14:paraId="2B399C8A" w14:textId="78AADF28" w:rsidR="00D54A70" w:rsidRDefault="007A6B83" w:rsidP="008F1C6C">
      <w:pPr>
        <w:spacing w:after="0"/>
      </w:pPr>
      <w:r>
        <w:rPr>
          <w:i/>
          <w:iCs/>
          <w:color w:val="444444"/>
          <w:sz w:val="24"/>
          <w:szCs w:val="24"/>
          <w:shd w:val="clear" w:color="auto" w:fill="FFFFFF"/>
        </w:rPr>
        <w:t xml:space="preserve">Initiated by the German Bundestag, founded by German industrial companies, and supported by its cooperating partners: </w:t>
      </w:r>
      <w:r>
        <w:rPr>
          <w:i/>
          <w:iCs/>
          <w:sz w:val="24"/>
          <w:szCs w:val="24"/>
        </w:rPr>
        <w:t xml:space="preserve">Since 1953, the German Design Council has been the world’s leading centre of competence for communication and knowledge transfer in the area of design, brands, and innovation. With international offers, support for young designers and memberships, it is part of the global design community and has always contributed towards establishing exchange and networks worldwide. Through events, congresses, competitions, jury meetings and expert circles, the German Design Council networks its members and numerous other international design and brand experts, promotes discourse and provides important impulses for the global economy. Its membership currently includes more than 350 major companies in many different sectors. </w:t>
      </w:r>
      <w:r>
        <w:t xml:space="preserve">The German Design Award, the German Brand Award and the German Innovation Award </w:t>
      </w:r>
      <w:r>
        <w:rPr>
          <w:i/>
          <w:iCs/>
          <w:sz w:val="24"/>
          <w:szCs w:val="24"/>
        </w:rPr>
        <w:t>are each presented annually in the interdisciplinary areas of design, brand and innovation.</w:t>
      </w:r>
    </w:p>
    <w:sectPr w:rsidR="00D54A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83"/>
    <w:rsid w:val="00373920"/>
    <w:rsid w:val="005401A1"/>
    <w:rsid w:val="007A6B83"/>
    <w:rsid w:val="008F1C6C"/>
    <w:rsid w:val="00D54A70"/>
    <w:rsid w:val="00D9162F"/>
    <w:rsid w:val="00E908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B474"/>
  <w15:chartTrackingRefBased/>
  <w15:docId w15:val="{5F5BCE9A-5F73-4A0D-AD87-74EB2A9F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6B8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00D3E1BDB0AA489AC13BFDCFDCFD4B" ma:contentTypeVersion="5" ma:contentTypeDescription="Create a new document." ma:contentTypeScope="" ma:versionID="d9d7bf95006b6f68311f397cae910303">
  <xsd:schema xmlns:xsd="http://www.w3.org/2001/XMLSchema" xmlns:xs="http://www.w3.org/2001/XMLSchema" xmlns:p="http://schemas.microsoft.com/office/2006/metadata/properties" xmlns:ns3="6cf023d9-5e79-4523-ae10-14952e31e0e5" xmlns:ns4="b05689f8-ce8a-47e9-aba8-22b32e219385" targetNamespace="http://schemas.microsoft.com/office/2006/metadata/properties" ma:root="true" ma:fieldsID="a2723c908ea0cee8feefddb5622eacec" ns3:_="" ns4:_="">
    <xsd:import namespace="6cf023d9-5e79-4523-ae10-14952e31e0e5"/>
    <xsd:import namespace="b05689f8-ce8a-47e9-aba8-22b32e2193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023d9-5e79-4523-ae10-14952e31e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89f8-ce8a-47e9-aba8-22b32e2193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D6802-AE55-484F-8D89-A9DDED94EC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B71D7E-4138-4893-B712-187043E29AE1}">
  <ds:schemaRefs>
    <ds:schemaRef ds:uri="http://schemas.microsoft.com/sharepoint/v3/contenttype/forms"/>
  </ds:schemaRefs>
</ds:datastoreItem>
</file>

<file path=customXml/itemProps3.xml><?xml version="1.0" encoding="utf-8"?>
<ds:datastoreItem xmlns:ds="http://schemas.openxmlformats.org/officeDocument/2006/customXml" ds:itemID="{3B48E981-04BF-41F6-8204-751ADAD68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023d9-5e79-4523-ae10-14952e31e0e5"/>
    <ds:schemaRef ds:uri="b05689f8-ce8a-47e9-aba8-22b32e219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2904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Kamisli, Erol</dc:creator>
  <cp:keywords/>
  <dc:description/>
  <cp:lastModifiedBy>Kamisli, Erol</cp:lastModifiedBy>
  <cp:revision>2</cp:revision>
  <dcterms:created xsi:type="dcterms:W3CDTF">2021-11-10T12:38:00Z</dcterms:created>
  <dcterms:modified xsi:type="dcterms:W3CDTF">2021-11-26T07:11:00Z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0x010100F000D3E1BDB0AA489AC13BFDCFDCFD4B</vt:lpwstr>
  </property>
</Properties>
</file>