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494AF" w14:textId="03EF1977" w:rsidR="00E453C2" w:rsidRPr="00E453C2" w:rsidRDefault="00E453C2" w:rsidP="00B34BF6">
      <w:pPr>
        <w:spacing w:line="360" w:lineRule="auto"/>
        <w:rPr>
          <w:rFonts w:eastAsia="Arial" w:cs="Arial"/>
          <w:color w:val="000000" w:themeColor="text1"/>
          <w:sz w:val="32"/>
          <w:szCs w:val="32"/>
          <w:lang w:val="de-DE"/>
        </w:rPr>
      </w:pPr>
      <w:r w:rsidRPr="00E453C2">
        <w:rPr>
          <w:rFonts w:eastAsia="Arial" w:cs="Arial"/>
          <w:b/>
          <w:bCs/>
          <w:color w:val="000000" w:themeColor="text1"/>
          <w:szCs w:val="22"/>
          <w:lang w:val="de-DE"/>
        </w:rPr>
        <w:t>Vernetzung bis in die kleinste Variable</w:t>
      </w:r>
    </w:p>
    <w:p w14:paraId="56388D3C" w14:textId="5318B565" w:rsidR="004D7B5D" w:rsidRPr="003B6310" w:rsidRDefault="004D7B5D" w:rsidP="00B34BF6">
      <w:pPr>
        <w:spacing w:line="360" w:lineRule="auto"/>
        <w:rPr>
          <w:rFonts w:eastAsia="Calibri" w:cs="Arial"/>
          <w:b/>
          <w:bCs/>
          <w:color w:val="000000" w:themeColor="text1"/>
          <w:szCs w:val="22"/>
          <w:lang w:val="de-DE"/>
        </w:rPr>
      </w:pPr>
    </w:p>
    <w:p w14:paraId="0AFCD54B" w14:textId="77777777" w:rsidR="00C06647" w:rsidRPr="00C06647" w:rsidRDefault="00C06647" w:rsidP="00B34BF6">
      <w:pPr>
        <w:spacing w:line="360" w:lineRule="auto"/>
        <w:rPr>
          <w:rFonts w:eastAsia="Arial" w:cs="Arial"/>
          <w:color w:val="000000" w:themeColor="text1"/>
          <w:lang w:val="de-DE"/>
        </w:rPr>
      </w:pPr>
      <w:r w:rsidRPr="00C06647">
        <w:rPr>
          <w:rFonts w:eastAsia="Arial" w:cs="Arial"/>
          <w:color w:val="000000" w:themeColor="text1"/>
          <w:lang w:val="de-DE"/>
        </w:rPr>
        <w:t>Der u-OS Data Hub von Weidmüller vereinfacht die Zusammenarbeit verschiedener Apps</w:t>
      </w:r>
    </w:p>
    <w:p w14:paraId="398A92CC" w14:textId="528F15BB" w:rsidR="00521283" w:rsidRPr="003B6310" w:rsidRDefault="00521283" w:rsidP="00B34BF6">
      <w:pPr>
        <w:spacing w:line="360" w:lineRule="auto"/>
        <w:rPr>
          <w:rFonts w:cs="Arial"/>
          <w:szCs w:val="22"/>
          <w:lang w:val="de-DE"/>
        </w:rPr>
      </w:pPr>
    </w:p>
    <w:p w14:paraId="284AD0DE" w14:textId="77777777" w:rsidR="00F936B4" w:rsidRPr="00F936B4" w:rsidRDefault="00F936B4" w:rsidP="00B34BF6">
      <w:pPr>
        <w:spacing w:line="360" w:lineRule="auto"/>
        <w:rPr>
          <w:rFonts w:eastAsia="Arial" w:cs="Arial"/>
          <w:color w:val="000000" w:themeColor="text1"/>
          <w:lang w:val="de-DE"/>
        </w:rPr>
      </w:pPr>
      <w:r w:rsidRPr="00F936B4">
        <w:rPr>
          <w:rFonts w:eastAsia="Arial" w:cs="Arial"/>
          <w:i/>
          <w:iCs/>
          <w:color w:val="000000" w:themeColor="text1"/>
          <w:lang w:val="de-DE"/>
        </w:rPr>
        <w:t>Weidmüller erweitert das Betriebssystem u-OS um den Data Hub. Der Data Hub vernetzt auf u-OS installierte Anwendungen miteinander. Das erleichtert es Nutzern, Variablen einer Applikation für eine andere sichtbar zu machen und zu verwenden.</w:t>
      </w:r>
    </w:p>
    <w:p w14:paraId="6B5DA690" w14:textId="44D116A5" w:rsidR="0027492F" w:rsidRPr="003B6310" w:rsidRDefault="0027492F" w:rsidP="00B34BF6">
      <w:pPr>
        <w:spacing w:line="360" w:lineRule="auto"/>
        <w:rPr>
          <w:rFonts w:eastAsia="Arial" w:cs="Arial"/>
          <w:i/>
          <w:iCs/>
          <w:color w:val="000000" w:themeColor="text1"/>
          <w:szCs w:val="22"/>
          <w:lang w:val="de-DE"/>
        </w:rPr>
      </w:pPr>
    </w:p>
    <w:p w14:paraId="14542C7F" w14:textId="77777777" w:rsidR="00212DF1" w:rsidRPr="00212DF1" w:rsidRDefault="00212DF1" w:rsidP="00B34BF6">
      <w:pPr>
        <w:spacing w:line="360" w:lineRule="auto"/>
        <w:rPr>
          <w:rFonts w:eastAsia="Arial" w:cs="Arial"/>
          <w:color w:val="000000" w:themeColor="text1"/>
          <w:lang w:val="de-DE"/>
        </w:rPr>
      </w:pPr>
      <w:r w:rsidRPr="00212DF1">
        <w:rPr>
          <w:rFonts w:eastAsia="Arial" w:cs="Arial"/>
          <w:color w:val="000000" w:themeColor="text1"/>
          <w:lang w:val="de-DE"/>
        </w:rPr>
        <w:t xml:space="preserve">Der u-OS Data Hub wird mit dem Update auf Version 2.2.0 auf dem Betriebssystem verfügbar sein. Die Erweiterung dient als zentraler Ort, der die Daten der installierten Apps übersichtlich darstellt. Nutzer können dort die Werte vernetzen und sie so für andere Applikationen verwendbar machen. </w:t>
      </w:r>
    </w:p>
    <w:p w14:paraId="6CF6D1A7" w14:textId="77777777" w:rsidR="00212DF1" w:rsidRDefault="00212DF1" w:rsidP="00B34BF6">
      <w:pPr>
        <w:spacing w:line="360" w:lineRule="auto"/>
        <w:rPr>
          <w:rFonts w:eastAsia="Arial" w:cs="Arial"/>
          <w:b/>
          <w:bCs/>
          <w:color w:val="000000" w:themeColor="text1"/>
          <w:lang w:val="de-DE"/>
        </w:rPr>
      </w:pPr>
    </w:p>
    <w:p w14:paraId="7C3BBB48" w14:textId="43714F2A" w:rsidR="00212DF1" w:rsidRPr="00212DF1" w:rsidRDefault="00212DF1" w:rsidP="00B34BF6">
      <w:pPr>
        <w:spacing w:line="360" w:lineRule="auto"/>
        <w:rPr>
          <w:rFonts w:eastAsia="Arial" w:cs="Arial"/>
          <w:color w:val="000000" w:themeColor="text1"/>
          <w:lang w:val="de-DE"/>
        </w:rPr>
      </w:pPr>
      <w:r w:rsidRPr="00212DF1">
        <w:rPr>
          <w:rFonts w:eastAsia="Arial" w:cs="Arial"/>
          <w:b/>
          <w:bCs/>
          <w:color w:val="000000" w:themeColor="text1"/>
          <w:lang w:val="de-DE"/>
        </w:rPr>
        <w:t>Detaillierte Anzeige und Verwaltung von Variablen</w:t>
      </w:r>
    </w:p>
    <w:p w14:paraId="1A8CAD5F" w14:textId="0D244BFC" w:rsidR="00212DF1" w:rsidRPr="00212DF1" w:rsidRDefault="00212DF1" w:rsidP="00B34BF6">
      <w:pPr>
        <w:spacing w:line="360" w:lineRule="auto"/>
        <w:rPr>
          <w:rFonts w:eastAsia="Arial" w:cs="Arial"/>
          <w:color w:val="000000" w:themeColor="text1"/>
          <w:lang w:val="de-DE"/>
        </w:rPr>
      </w:pPr>
      <w:r w:rsidRPr="00212DF1">
        <w:rPr>
          <w:rFonts w:eastAsia="Arial" w:cs="Arial"/>
          <w:color w:val="000000" w:themeColor="text1"/>
          <w:lang w:val="de-DE"/>
        </w:rPr>
        <w:t xml:space="preserve">Provider wie PROCON-Connect senden Datenpunkte an den Data Hub. Dabei stellt PROCON-Connect verschiedenste Treiber wie den PLCHandler von CODESYS, einen Modbus- sowie OPC-UA-Client oder den Zugriff auf Allen-Bradley-Steuerungen zur Verfügung. Die einzelnen Variablen können dann individuell ausgewählt und als Datenpunkt für den Data Hub bereitgestellt werden. Dazu zählt, ob ein Wert nur lesbar ist oder geschrieben werden kann. Außerdem zeigt der Data Hub den Wert mit Zeitstempel und den Datentyp der Variable an. </w:t>
      </w:r>
    </w:p>
    <w:p w14:paraId="4D2E1AE8" w14:textId="77777777" w:rsidR="00212DF1" w:rsidRDefault="00212DF1" w:rsidP="00B34BF6">
      <w:pPr>
        <w:spacing w:line="360" w:lineRule="auto"/>
        <w:rPr>
          <w:rFonts w:eastAsia="Arial" w:cs="Arial"/>
          <w:b/>
          <w:bCs/>
          <w:color w:val="000000" w:themeColor="text1"/>
          <w:lang w:val="de-DE"/>
        </w:rPr>
      </w:pPr>
    </w:p>
    <w:p w14:paraId="21E3E4DD" w14:textId="53D5D3E0" w:rsidR="00212DF1" w:rsidRPr="00212DF1" w:rsidRDefault="00212DF1" w:rsidP="00B34BF6">
      <w:pPr>
        <w:spacing w:line="360" w:lineRule="auto"/>
        <w:rPr>
          <w:rFonts w:eastAsia="Arial" w:cs="Arial"/>
          <w:color w:val="000000" w:themeColor="text1"/>
          <w:lang w:val="de-DE"/>
        </w:rPr>
      </w:pPr>
      <w:r w:rsidRPr="00212DF1">
        <w:rPr>
          <w:rFonts w:eastAsia="Arial" w:cs="Arial"/>
          <w:b/>
          <w:bCs/>
          <w:color w:val="000000" w:themeColor="text1"/>
          <w:lang w:val="de-DE"/>
        </w:rPr>
        <w:t xml:space="preserve">Beispiel: Automatisierung mit </w:t>
      </w:r>
      <w:r w:rsidRPr="00212DF1">
        <w:rPr>
          <w:rFonts w:eastAsia="Arial" w:cs="Arial"/>
          <w:b/>
          <w:bCs/>
          <w:caps/>
          <w:color w:val="000000" w:themeColor="text1"/>
          <w:lang w:val="de-DE"/>
        </w:rPr>
        <w:t>Codesys</w:t>
      </w:r>
      <w:r w:rsidRPr="00212DF1">
        <w:rPr>
          <w:rFonts w:eastAsia="Arial" w:cs="Arial"/>
          <w:b/>
          <w:bCs/>
          <w:color w:val="000000" w:themeColor="text1"/>
          <w:lang w:val="de-DE"/>
        </w:rPr>
        <w:t xml:space="preserve"> und Node-RED</w:t>
      </w:r>
    </w:p>
    <w:p w14:paraId="3ECFB379" w14:textId="77777777" w:rsidR="00212DF1" w:rsidRPr="00212DF1" w:rsidRDefault="00212DF1" w:rsidP="00B34BF6">
      <w:pPr>
        <w:spacing w:line="360" w:lineRule="auto"/>
        <w:rPr>
          <w:rFonts w:eastAsia="Arial" w:cs="Arial"/>
          <w:color w:val="000000" w:themeColor="text1"/>
          <w:lang w:val="de-DE"/>
        </w:rPr>
      </w:pPr>
      <w:r w:rsidRPr="00212DF1">
        <w:rPr>
          <w:rFonts w:eastAsia="Arial" w:cs="Arial"/>
          <w:color w:val="000000" w:themeColor="text1"/>
          <w:lang w:val="de-DE"/>
        </w:rPr>
        <w:t xml:space="preserve">Im Beispiel einer Automatisierung möchte ein Automatisierer Daten von CODESYS auf Node-RED übertragen. Native CODESYS liefert dem Data Hub Informationen zu Füllständen, Schaltern und Ventilen oder generellen Ereignissen. Dort sieht der Automatisierer die einzelnen Variablen mit sämtlichen Metadaten aufgelistet. Er möchte in Node-RED die Information zu einem Schalter nutzen. Je nach Schaltung – an oder aus – definiert er, wie die Anlage weiter handelt. Im Data Hub vernetzt der Automatisierer mit wenigen </w:t>
      </w:r>
      <w:r w:rsidRPr="00212DF1">
        <w:rPr>
          <w:rFonts w:eastAsia="Arial" w:cs="Arial"/>
          <w:color w:val="000000" w:themeColor="text1"/>
          <w:lang w:val="de-DE"/>
        </w:rPr>
        <w:lastRenderedPageBreak/>
        <w:t xml:space="preserve">Klicks die Variablen aus der CODESYS-Applikation mit der Node-RED-App. Statt die Verbindung zu programmieren, kann er leicht konfigurieren. Das spart Zeit und reduziert Fehler. </w:t>
      </w:r>
    </w:p>
    <w:p w14:paraId="412503D8" w14:textId="77777777" w:rsidR="00212DF1" w:rsidRPr="00212DF1" w:rsidRDefault="00212DF1" w:rsidP="00B34BF6">
      <w:pPr>
        <w:spacing w:line="360" w:lineRule="auto"/>
        <w:rPr>
          <w:rFonts w:eastAsia="Arial" w:cs="Arial"/>
          <w:color w:val="000000" w:themeColor="text1"/>
          <w:lang w:val="de-DE"/>
        </w:rPr>
      </w:pPr>
      <w:r w:rsidRPr="00212DF1">
        <w:rPr>
          <w:rFonts w:eastAsia="Arial" w:cs="Arial"/>
          <w:color w:val="000000" w:themeColor="text1"/>
          <w:lang w:val="de-DE"/>
        </w:rPr>
        <w:t xml:space="preserve">Der Data Hub erleichtert die Vernetzung verschiedener Apps. Durch </w:t>
      </w:r>
      <w:r w:rsidRPr="00212DF1">
        <w:rPr>
          <w:rFonts w:eastAsia="Arial" w:cs="Arial"/>
          <w:caps/>
          <w:color w:val="000000" w:themeColor="text1"/>
          <w:lang w:val="de-DE"/>
        </w:rPr>
        <w:t>http</w:t>
      </w:r>
      <w:r w:rsidRPr="00212DF1">
        <w:rPr>
          <w:rFonts w:eastAsia="Arial" w:cs="Arial"/>
          <w:color w:val="000000" w:themeColor="text1"/>
          <w:lang w:val="de-DE"/>
        </w:rPr>
        <w:t>-Requests können</w:t>
      </w:r>
      <w:r w:rsidRPr="00212DF1">
        <w:rPr>
          <w:rFonts w:eastAsiaTheme="minorEastAsia" w:cs="Arial"/>
          <w:color w:val="000000" w:themeColor="text1"/>
          <w:lang w:val="de-DE"/>
        </w:rPr>
        <w:t xml:space="preserve"> von heterogenen Maschinen Daten im Data Hub dargestellt und vernetzt werden – ohne aufwendiges Programmieren. Damit ist der Data Hub vor allem für Fertigungen geeignet, die nicht auf OPC UA basieren. </w:t>
      </w:r>
    </w:p>
    <w:p w14:paraId="14647061" w14:textId="77777777" w:rsidR="00212DF1" w:rsidRDefault="00212DF1" w:rsidP="00B34BF6">
      <w:pPr>
        <w:spacing w:line="360" w:lineRule="auto"/>
        <w:rPr>
          <w:rFonts w:eastAsia="Arial" w:cs="Arial"/>
          <w:b/>
          <w:bCs/>
          <w:color w:val="000000" w:themeColor="text1"/>
          <w:lang w:val="de-DE"/>
        </w:rPr>
      </w:pPr>
    </w:p>
    <w:p w14:paraId="44115BF9" w14:textId="7CCB0AA6" w:rsidR="00212DF1" w:rsidRPr="00212DF1" w:rsidRDefault="00212DF1" w:rsidP="00B34BF6">
      <w:pPr>
        <w:spacing w:line="360" w:lineRule="auto"/>
        <w:rPr>
          <w:rFonts w:eastAsia="Arial" w:cs="Arial"/>
          <w:color w:val="000000" w:themeColor="text1"/>
          <w:lang w:val="de-DE"/>
        </w:rPr>
      </w:pPr>
      <w:r w:rsidRPr="00212DF1">
        <w:rPr>
          <w:rFonts w:eastAsia="Arial" w:cs="Arial"/>
          <w:b/>
          <w:bCs/>
          <w:color w:val="000000" w:themeColor="text1"/>
          <w:lang w:val="de-DE"/>
        </w:rPr>
        <w:t>Der Data Hub als Ergänzung des u-software-Portfolios von Weidmüller</w:t>
      </w:r>
    </w:p>
    <w:p w14:paraId="69022583" w14:textId="4C8AF82D" w:rsidR="00212DF1" w:rsidRPr="00212DF1" w:rsidRDefault="00212DF1" w:rsidP="00B34BF6">
      <w:pPr>
        <w:spacing w:line="360" w:lineRule="auto"/>
        <w:rPr>
          <w:rFonts w:eastAsia="Arial" w:cs="Arial"/>
          <w:color w:val="000000" w:themeColor="text1"/>
          <w:lang w:val="de-DE"/>
        </w:rPr>
      </w:pPr>
      <w:r w:rsidRPr="00212DF1">
        <w:rPr>
          <w:rFonts w:eastAsia="Arial" w:cs="Arial"/>
          <w:color w:val="000000" w:themeColor="text1"/>
          <w:lang w:val="de-DE"/>
        </w:rPr>
        <w:t xml:space="preserve">Als Teil des u-software-Portfolios von Weidmüller vernetzt der Data Hub Anwendungen untereinander. Damit ergänzt er das Portfolio, das Software rund um die Datenerfassung, Datenvorverarbeitung und Steuerung, </w:t>
      </w:r>
      <w:r w:rsidR="005C544D">
        <w:rPr>
          <w:rFonts w:eastAsia="Arial" w:cs="Arial"/>
          <w:color w:val="000000" w:themeColor="text1"/>
          <w:lang w:val="de-DE"/>
        </w:rPr>
        <w:t>Datenkommunikation</w:t>
      </w:r>
      <w:r w:rsidR="00B876B8">
        <w:rPr>
          <w:rFonts w:eastAsia="Arial" w:cs="Arial"/>
          <w:color w:val="000000" w:themeColor="text1"/>
          <w:lang w:val="de-DE"/>
        </w:rPr>
        <w:t xml:space="preserve"> </w:t>
      </w:r>
      <w:r w:rsidRPr="00212DF1">
        <w:rPr>
          <w:rFonts w:eastAsia="Arial" w:cs="Arial"/>
          <w:color w:val="000000" w:themeColor="text1"/>
          <w:lang w:val="de-DE"/>
        </w:rPr>
        <w:t xml:space="preserve">sowie </w:t>
      </w:r>
      <w:r w:rsidR="00B876B8">
        <w:rPr>
          <w:rFonts w:eastAsia="Arial" w:cs="Arial"/>
          <w:color w:val="000000" w:themeColor="text1"/>
          <w:lang w:val="de-DE"/>
        </w:rPr>
        <w:t xml:space="preserve">Datenvisualisierung und -auswertung </w:t>
      </w:r>
      <w:r w:rsidRPr="00212DF1">
        <w:rPr>
          <w:rFonts w:eastAsia="Arial" w:cs="Arial"/>
          <w:color w:val="000000" w:themeColor="text1"/>
          <w:lang w:val="de-DE"/>
        </w:rPr>
        <w:t xml:space="preserve">umfasst. </w:t>
      </w:r>
    </w:p>
    <w:p w14:paraId="753C77F9" w14:textId="77777777" w:rsidR="0087504F" w:rsidRDefault="0087504F" w:rsidP="284CE0F4">
      <w:pPr>
        <w:spacing w:line="360" w:lineRule="auto"/>
        <w:ind w:right="-851"/>
        <w:jc w:val="both"/>
        <w:rPr>
          <w:rFonts w:eastAsia="Arial" w:cs="Arial"/>
          <w:color w:val="000000" w:themeColor="text1"/>
          <w:sz w:val="18"/>
          <w:szCs w:val="18"/>
          <w:lang w:val="de-DE"/>
        </w:rPr>
      </w:pPr>
    </w:p>
    <w:p w14:paraId="31A02795" w14:textId="3E62904D" w:rsidR="0D2465AE" w:rsidRDefault="00B34BF6" w:rsidP="284CE0F4">
      <w:pPr>
        <w:spacing w:line="360" w:lineRule="auto"/>
        <w:ind w:right="-851"/>
        <w:jc w:val="both"/>
        <w:rPr>
          <w:rFonts w:eastAsia="Arial" w:cs="Arial"/>
          <w:sz w:val="18"/>
          <w:szCs w:val="18"/>
          <w:lang w:val="de-DE"/>
        </w:rPr>
      </w:pPr>
      <w:r>
        <w:rPr>
          <w:rFonts w:eastAsia="Arial" w:cs="Arial"/>
          <w:color w:val="000000" w:themeColor="text1"/>
          <w:sz w:val="18"/>
          <w:szCs w:val="18"/>
          <w:lang w:val="de-DE"/>
        </w:rPr>
        <w:t>2585</w:t>
      </w:r>
      <w:r w:rsidR="0D2465AE" w:rsidRPr="00637608">
        <w:rPr>
          <w:rFonts w:eastAsia="Arial" w:cs="Arial"/>
          <w:color w:val="000000" w:themeColor="text1"/>
          <w:sz w:val="18"/>
          <w:szCs w:val="18"/>
          <w:lang w:val="de-DE"/>
        </w:rPr>
        <w:t xml:space="preserve"> </w:t>
      </w:r>
      <w:r w:rsidR="0D2465AE" w:rsidRPr="00637608">
        <w:rPr>
          <w:rFonts w:eastAsia="Arial" w:cs="Arial"/>
          <w:sz w:val="18"/>
          <w:szCs w:val="18"/>
          <w:lang w:val="de-DE"/>
        </w:rPr>
        <w:t>Zeichen inklusive Leerzeichen</w:t>
      </w:r>
    </w:p>
    <w:p w14:paraId="6BDED2C8" w14:textId="77777777" w:rsidR="00F81494" w:rsidRDefault="00F81494" w:rsidP="284CE0F4">
      <w:pPr>
        <w:spacing w:line="360" w:lineRule="auto"/>
        <w:ind w:right="-851"/>
        <w:jc w:val="both"/>
        <w:rPr>
          <w:rFonts w:eastAsia="Arial" w:cs="Arial"/>
          <w:sz w:val="18"/>
          <w:szCs w:val="18"/>
          <w:lang w:val="de-DE"/>
        </w:rPr>
      </w:pPr>
    </w:p>
    <w:p w14:paraId="2AA6334F" w14:textId="3D859327" w:rsidR="00F81494" w:rsidRDefault="00B34BF6" w:rsidP="00BF1EEB">
      <w:pPr>
        <w:spacing w:line="360" w:lineRule="auto"/>
        <w:ind w:right="-851"/>
        <w:rPr>
          <w:rFonts w:eastAsia="Arial" w:cs="Arial"/>
          <w:sz w:val="18"/>
          <w:szCs w:val="18"/>
          <w:lang w:val="de-DE"/>
        </w:rPr>
      </w:pPr>
      <w:r>
        <w:rPr>
          <w:rFonts w:eastAsia="Arial" w:cs="Arial"/>
          <w:sz w:val="18"/>
          <w:szCs w:val="18"/>
          <w:lang w:val="de-DE"/>
        </w:rPr>
        <w:t>Das</w:t>
      </w:r>
      <w:r w:rsidR="00F81494">
        <w:rPr>
          <w:rFonts w:eastAsia="Arial" w:cs="Arial"/>
          <w:sz w:val="18"/>
          <w:szCs w:val="18"/>
          <w:lang w:val="de-DE"/>
        </w:rPr>
        <w:t xml:space="preserve"> Bild steh</w:t>
      </w:r>
      <w:r>
        <w:rPr>
          <w:rFonts w:eastAsia="Arial" w:cs="Arial"/>
          <w:sz w:val="18"/>
          <w:szCs w:val="18"/>
          <w:lang w:val="de-DE"/>
        </w:rPr>
        <w:t>t</w:t>
      </w:r>
      <w:r w:rsidR="00F81494">
        <w:rPr>
          <w:rFonts w:eastAsia="Arial" w:cs="Arial"/>
          <w:sz w:val="18"/>
          <w:szCs w:val="18"/>
          <w:lang w:val="de-DE"/>
        </w:rPr>
        <w:t xml:space="preserve"> Ihnen zur freien Verfügung.</w:t>
      </w:r>
    </w:p>
    <w:p w14:paraId="40BCFBE3" w14:textId="77777777" w:rsidR="00F81494" w:rsidRDefault="00F81494" w:rsidP="00F81494">
      <w:pPr>
        <w:spacing w:line="360" w:lineRule="auto"/>
        <w:ind w:right="-851"/>
        <w:rPr>
          <w:rFonts w:eastAsia="Arial" w:cs="Arial"/>
          <w:sz w:val="18"/>
          <w:szCs w:val="18"/>
          <w:lang w:val="de-DE"/>
        </w:rPr>
      </w:pPr>
    </w:p>
    <w:p w14:paraId="450B312B" w14:textId="77777777" w:rsidR="00F81494" w:rsidRDefault="00F81494" w:rsidP="00F81494">
      <w:pPr>
        <w:spacing w:line="360" w:lineRule="auto"/>
        <w:ind w:right="-851"/>
        <w:rPr>
          <w:rFonts w:eastAsia="Arial" w:cs="Arial"/>
          <w:sz w:val="18"/>
          <w:szCs w:val="18"/>
          <w:lang w:val="de-DE"/>
        </w:rPr>
      </w:pPr>
      <w:r>
        <w:rPr>
          <w:rFonts w:eastAsia="Arial" w:cs="Arial"/>
          <w:sz w:val="18"/>
          <w:szCs w:val="18"/>
          <w:lang w:val="de-DE"/>
        </w:rPr>
        <w:t>Bildquelle: Weidmüller</w:t>
      </w:r>
    </w:p>
    <w:p w14:paraId="16EC3B81" w14:textId="77777777" w:rsidR="001864FE" w:rsidRDefault="001864FE" w:rsidP="284CE0F4">
      <w:pPr>
        <w:spacing w:line="360" w:lineRule="auto"/>
        <w:ind w:right="-851"/>
        <w:jc w:val="both"/>
        <w:rPr>
          <w:rFonts w:eastAsia="Arial" w:cs="Arial"/>
          <w:color w:val="000000" w:themeColor="text1"/>
          <w:sz w:val="20"/>
          <w:lang w:val="de-DE"/>
        </w:rPr>
      </w:pPr>
    </w:p>
    <w:p w14:paraId="42F171D9" w14:textId="1DA71A17" w:rsidR="00EE403E" w:rsidRDefault="001B5547" w:rsidP="284CE0F4">
      <w:pPr>
        <w:spacing w:line="360" w:lineRule="auto"/>
        <w:ind w:right="-851"/>
        <w:jc w:val="both"/>
        <w:rPr>
          <w:rFonts w:eastAsia="Arial" w:cs="Arial"/>
          <w:sz w:val="18"/>
          <w:szCs w:val="18"/>
          <w:lang w:val="de-DE"/>
        </w:rPr>
      </w:pPr>
      <w:r>
        <w:rPr>
          <w:rFonts w:eastAsia="Arial" w:cs="Arial"/>
          <w:noProof/>
          <w:color w:val="000000" w:themeColor="text1"/>
          <w:sz w:val="20"/>
          <w:lang w:val="de-DE"/>
        </w:rPr>
        <w:drawing>
          <wp:inline distT="0" distB="0" distL="0" distR="0" wp14:anchorId="118D33FB" wp14:editId="2EA09BCE">
            <wp:extent cx="4851400" cy="2730500"/>
            <wp:effectExtent l="0" t="0" r="6350" b="0"/>
            <wp:docPr id="19038307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1400" cy="2730500"/>
                    </a:xfrm>
                    <a:prstGeom prst="rect">
                      <a:avLst/>
                    </a:prstGeom>
                    <a:noFill/>
                    <a:ln>
                      <a:noFill/>
                    </a:ln>
                  </pic:spPr>
                </pic:pic>
              </a:graphicData>
            </a:graphic>
          </wp:inline>
        </w:drawing>
      </w:r>
      <w:r w:rsidR="00EE403E">
        <w:rPr>
          <w:rFonts w:eastAsia="Arial" w:cs="Arial"/>
          <w:color w:val="000000" w:themeColor="text1"/>
          <w:sz w:val="20"/>
          <w:lang w:val="de-DE"/>
        </w:rPr>
        <w:br/>
      </w:r>
      <w:r w:rsidR="00EE403E" w:rsidRPr="284CE0F4">
        <w:rPr>
          <w:rFonts w:eastAsia="Arial" w:cs="Arial"/>
          <w:color w:val="000000" w:themeColor="text1"/>
          <w:sz w:val="20"/>
          <w:lang w:val="de-DE"/>
        </w:rPr>
        <w:t>Bildunterschrift:</w:t>
      </w:r>
      <w:r w:rsidR="00EE403E">
        <w:rPr>
          <w:rFonts w:eastAsia="Arial" w:cs="Arial"/>
          <w:color w:val="000000" w:themeColor="text1"/>
          <w:sz w:val="20"/>
          <w:lang w:val="de-DE"/>
        </w:rPr>
        <w:t xml:space="preserve"> </w:t>
      </w:r>
      <w:r w:rsidR="00634B88">
        <w:rPr>
          <w:rFonts w:eastAsia="Arial" w:cs="Arial"/>
          <w:color w:val="000000" w:themeColor="text1"/>
          <w:sz w:val="20"/>
          <w:lang w:val="de-DE"/>
        </w:rPr>
        <w:t>Der Data Hub vernetzt die auf u-OS installierten Anwendungen miteinander</w:t>
      </w:r>
    </w:p>
    <w:p w14:paraId="26A6E6DE" w14:textId="33562D11" w:rsidR="0D2465AE" w:rsidRDefault="0D2465AE" w:rsidP="284CE0F4">
      <w:pPr>
        <w:spacing w:line="360" w:lineRule="auto"/>
        <w:ind w:right="-851"/>
        <w:jc w:val="both"/>
        <w:rPr>
          <w:rFonts w:eastAsia="Arial" w:cs="Arial"/>
          <w:sz w:val="18"/>
          <w:szCs w:val="18"/>
          <w:lang w:val="de-DE"/>
        </w:rPr>
      </w:pPr>
    </w:p>
    <w:p w14:paraId="7B001666" w14:textId="77777777" w:rsidR="001D0459" w:rsidRDefault="001D0459" w:rsidP="284CE0F4">
      <w:pPr>
        <w:spacing w:line="360" w:lineRule="auto"/>
        <w:ind w:right="-851"/>
        <w:jc w:val="both"/>
        <w:rPr>
          <w:rFonts w:eastAsia="Arial" w:cs="Arial"/>
          <w:sz w:val="18"/>
          <w:szCs w:val="18"/>
          <w:lang w:val="de-DE"/>
        </w:rPr>
      </w:pPr>
    </w:p>
    <w:p w14:paraId="31A0F62B" w14:textId="77777777" w:rsidR="001B5547" w:rsidRPr="001B5547" w:rsidRDefault="00E83C38" w:rsidP="001B5547">
      <w:pPr>
        <w:tabs>
          <w:tab w:val="left" w:pos="1701"/>
        </w:tabs>
        <w:spacing w:line="360" w:lineRule="auto"/>
        <w:rPr>
          <w:rFonts w:eastAsia="Arial" w:cs="Arial"/>
          <w:sz w:val="18"/>
          <w:szCs w:val="18"/>
          <w:lang w:val="de-DE"/>
        </w:rPr>
      </w:pPr>
      <w:r>
        <w:rPr>
          <w:rFonts w:eastAsia="Arial" w:cs="Arial"/>
          <w:sz w:val="18"/>
          <w:szCs w:val="18"/>
          <w:lang w:val="de-DE"/>
        </w:rPr>
        <w:br w:type="column"/>
      </w:r>
      <w:r w:rsidR="001B5547" w:rsidRPr="001B5547">
        <w:rPr>
          <w:rFonts w:eastAsia="Arial" w:cs="Arial"/>
          <w:b/>
          <w:bCs/>
          <w:sz w:val="18"/>
          <w:szCs w:val="18"/>
          <w:lang w:val="de-DE"/>
        </w:rPr>
        <w:lastRenderedPageBreak/>
        <w:t>Die Weidmüller-Gruppe</w:t>
      </w:r>
      <w:r w:rsidR="001B5547" w:rsidRPr="001B5547">
        <w:rPr>
          <w:rFonts w:eastAsia="Arial" w:cs="Arial"/>
          <w:sz w:val="18"/>
          <w:szCs w:val="18"/>
          <w:lang w:val="de-DE"/>
        </w:rPr>
        <w:t> </w:t>
      </w:r>
    </w:p>
    <w:p w14:paraId="0710ADBC" w14:textId="77777777" w:rsidR="001B5547" w:rsidRPr="001B5547" w:rsidRDefault="001B5547" w:rsidP="001B5547">
      <w:pPr>
        <w:tabs>
          <w:tab w:val="left" w:pos="1701"/>
        </w:tabs>
        <w:spacing w:line="360" w:lineRule="auto"/>
        <w:rPr>
          <w:rFonts w:eastAsia="Arial" w:cs="Arial"/>
          <w:sz w:val="18"/>
          <w:szCs w:val="18"/>
          <w:lang w:val="de-DE"/>
        </w:rPr>
      </w:pPr>
      <w:r w:rsidRPr="001B5547">
        <w:rPr>
          <w:rFonts w:eastAsia="Arial" w:cs="Arial"/>
          <w:sz w:val="18"/>
          <w:szCs w:val="18"/>
          <w:lang w:val="de-DE"/>
        </w:rPr>
        <w:t> </w:t>
      </w:r>
    </w:p>
    <w:p w14:paraId="25E5BE2B" w14:textId="77777777" w:rsidR="001B5547" w:rsidRPr="001B5547" w:rsidRDefault="001B5547" w:rsidP="001B5547">
      <w:pPr>
        <w:tabs>
          <w:tab w:val="left" w:pos="1701"/>
        </w:tabs>
        <w:spacing w:line="360" w:lineRule="auto"/>
        <w:rPr>
          <w:rFonts w:eastAsia="Arial" w:cs="Arial"/>
          <w:sz w:val="18"/>
          <w:szCs w:val="18"/>
          <w:lang w:val="de-DE"/>
        </w:rPr>
      </w:pPr>
      <w:r w:rsidRPr="001B5547">
        <w:rPr>
          <w:rFonts w:eastAsia="Arial" w:cs="Arial"/>
          <w:sz w:val="18"/>
          <w:szCs w:val="18"/>
          <w:lang w:val="de-DE"/>
        </w:rPr>
        <w:t xml:space="preserve">Smart Industrial Connectivity: Elektrifizierung, Automatisierung, Digitalisierung, elektrische Verbindungstechnik und erneuerbare Energien – Märkte, in denen Weidmüller zu Hause ist. Das 1850 gegründete Familienunternehmen ist in über 80 Ländern mit Produktionsstätten und Vertriebsgesellschaften vertreten. Als Global Player in der elektrischen Verbindungstechnik erzielte Weidmüller im Geschäftsjahr 2024 einen Umsatz von knapp einer Milliarde Euro mit rund 5.700 Mitarbeiterinnen und Mitarbeitern weltweit – davon ca. 2.000 am Stammsitz in Detmold, inmitten von Ostwestfalen-Lippe. Dabei lebt Weidmüller </w:t>
      </w:r>
      <w:hyperlink r:id="rId12" w:anchor="wm-1245006" w:tgtFrame="_blank" w:history="1">
        <w:r w:rsidRPr="001B5547">
          <w:rPr>
            <w:rStyle w:val="Hyperlink"/>
            <w:rFonts w:eastAsia="Arial" w:cs="Arial"/>
            <w:sz w:val="18"/>
            <w:szCs w:val="18"/>
            <w:lang w:val="de-DE"/>
          </w:rPr>
          <w:t>Vielfalt mit Respekt</w:t>
        </w:r>
      </w:hyperlink>
      <w:r w:rsidRPr="001B5547">
        <w:rPr>
          <w:rFonts w:eastAsia="Arial" w:cs="Arial"/>
          <w:sz w:val="18"/>
          <w:szCs w:val="18"/>
          <w:lang w:val="de-DE"/>
        </w:rPr>
        <w:t>. </w:t>
      </w:r>
    </w:p>
    <w:p w14:paraId="79BD4C49" w14:textId="77777777" w:rsidR="001B5547" w:rsidRPr="001B5547" w:rsidRDefault="001B5547" w:rsidP="001B5547">
      <w:pPr>
        <w:tabs>
          <w:tab w:val="left" w:pos="1701"/>
        </w:tabs>
        <w:spacing w:line="360" w:lineRule="auto"/>
        <w:rPr>
          <w:rFonts w:eastAsia="Arial" w:cs="Arial"/>
          <w:sz w:val="18"/>
          <w:szCs w:val="18"/>
          <w:lang w:val="de-DE"/>
        </w:rPr>
      </w:pPr>
      <w:r w:rsidRPr="001B5547">
        <w:rPr>
          <w:rFonts w:eastAsia="Arial" w:cs="Arial"/>
          <w:sz w:val="18"/>
          <w:szCs w:val="18"/>
          <w:lang w:val="de-DE"/>
        </w:rPr>
        <w:t> </w:t>
      </w:r>
    </w:p>
    <w:p w14:paraId="6E249676" w14:textId="77777777" w:rsidR="001B5547" w:rsidRPr="001B5547" w:rsidRDefault="001B5547" w:rsidP="001B5547">
      <w:pPr>
        <w:tabs>
          <w:tab w:val="left" w:pos="1701"/>
        </w:tabs>
        <w:spacing w:line="360" w:lineRule="auto"/>
        <w:rPr>
          <w:rFonts w:eastAsia="Arial" w:cs="Arial"/>
          <w:sz w:val="18"/>
          <w:szCs w:val="18"/>
          <w:lang w:val="de-DE"/>
        </w:rPr>
      </w:pPr>
      <w:r w:rsidRPr="001B5547">
        <w:rPr>
          <w:rFonts w:eastAsia="Arial" w:cs="Arial"/>
          <w:sz w:val="18"/>
          <w:szCs w:val="18"/>
          <w:lang w:val="de-DE"/>
        </w:rPr>
        <w:t>Technologien und Engagement für eine lebenswerte Zukunft – wie Weidmüller das Thema Nachhaltigkeit angeht, zeigt das Unternehmen in seiner interaktiven </w:t>
      </w:r>
      <w:hyperlink r:id="rId13" w:tgtFrame="_blank" w:history="1">
        <w:r w:rsidRPr="001B5547">
          <w:rPr>
            <w:rStyle w:val="Hyperlink"/>
            <w:rFonts w:eastAsia="Arial" w:cs="Arial"/>
            <w:sz w:val="18"/>
            <w:szCs w:val="18"/>
            <w:lang w:val="de-DE"/>
          </w:rPr>
          <w:t>Nachhaltigkeitsbroschüre</w:t>
        </w:r>
      </w:hyperlink>
      <w:r w:rsidRPr="001B5547">
        <w:rPr>
          <w:rFonts w:eastAsia="Arial" w:cs="Arial"/>
          <w:sz w:val="18"/>
          <w:szCs w:val="18"/>
          <w:lang w:val="de-DE"/>
        </w:rPr>
        <w:t>. </w:t>
      </w:r>
    </w:p>
    <w:p w14:paraId="0CAD1625" w14:textId="77777777" w:rsidR="001B5547" w:rsidRPr="001B5547" w:rsidRDefault="001B5547" w:rsidP="001B5547">
      <w:pPr>
        <w:tabs>
          <w:tab w:val="left" w:pos="1701"/>
        </w:tabs>
        <w:spacing w:line="360" w:lineRule="auto"/>
        <w:rPr>
          <w:rFonts w:eastAsia="Arial" w:cs="Arial"/>
          <w:sz w:val="18"/>
          <w:szCs w:val="18"/>
          <w:lang w:val="de-DE"/>
        </w:rPr>
      </w:pPr>
      <w:r w:rsidRPr="001B5547">
        <w:rPr>
          <w:rFonts w:eastAsia="Arial" w:cs="Arial"/>
          <w:sz w:val="18"/>
          <w:szCs w:val="18"/>
          <w:lang w:val="de-DE"/>
        </w:rPr>
        <w:t> </w:t>
      </w:r>
    </w:p>
    <w:p w14:paraId="673744DC" w14:textId="77777777" w:rsidR="001B5547" w:rsidRPr="001B5547" w:rsidRDefault="001B5547" w:rsidP="001B5547">
      <w:pPr>
        <w:tabs>
          <w:tab w:val="left" w:pos="1701"/>
        </w:tabs>
        <w:spacing w:line="360" w:lineRule="auto"/>
        <w:rPr>
          <w:rFonts w:eastAsia="Arial" w:cs="Arial"/>
          <w:sz w:val="18"/>
          <w:szCs w:val="18"/>
          <w:lang w:val="de-DE"/>
        </w:rPr>
      </w:pPr>
      <w:r w:rsidRPr="001B5547">
        <w:rPr>
          <w:rFonts w:eastAsia="Arial" w:cs="Arial"/>
          <w:b/>
          <w:bCs/>
          <w:sz w:val="18"/>
          <w:szCs w:val="18"/>
          <w:lang w:val="de-DE"/>
        </w:rPr>
        <w:t>Kontakt: </w:t>
      </w:r>
      <w:r w:rsidRPr="001B5547">
        <w:rPr>
          <w:rFonts w:eastAsia="Arial" w:cs="Arial"/>
          <w:sz w:val="18"/>
          <w:szCs w:val="18"/>
          <w:lang w:val="de-DE"/>
        </w:rPr>
        <w:t> </w:t>
      </w:r>
    </w:p>
    <w:p w14:paraId="4E598755" w14:textId="77777777" w:rsidR="001B5547" w:rsidRPr="001B5547" w:rsidRDefault="001B5547" w:rsidP="001B5547">
      <w:pPr>
        <w:tabs>
          <w:tab w:val="left" w:pos="1701"/>
        </w:tabs>
        <w:spacing w:line="360" w:lineRule="auto"/>
        <w:rPr>
          <w:rFonts w:eastAsia="Arial" w:cs="Arial"/>
          <w:sz w:val="18"/>
          <w:szCs w:val="18"/>
          <w:lang w:val="de-DE"/>
        </w:rPr>
      </w:pPr>
      <w:r w:rsidRPr="001B5547">
        <w:rPr>
          <w:rFonts w:eastAsia="Arial" w:cs="Arial"/>
          <w:sz w:val="18"/>
          <w:szCs w:val="18"/>
          <w:lang w:val="de-DE"/>
        </w:rPr>
        <w:t>Weidmüller Unternehmenskommunikation </w:t>
      </w:r>
    </w:p>
    <w:p w14:paraId="5BA9B8CB" w14:textId="77777777" w:rsidR="001B5547" w:rsidRPr="001B5547" w:rsidRDefault="001B5547" w:rsidP="001B5547">
      <w:pPr>
        <w:tabs>
          <w:tab w:val="left" w:pos="1701"/>
        </w:tabs>
        <w:spacing w:line="360" w:lineRule="auto"/>
        <w:rPr>
          <w:rFonts w:eastAsia="Arial" w:cs="Arial"/>
          <w:sz w:val="18"/>
          <w:szCs w:val="18"/>
          <w:lang w:val="de-DE"/>
        </w:rPr>
      </w:pPr>
      <w:r w:rsidRPr="001B5547">
        <w:rPr>
          <w:rFonts w:eastAsia="Arial" w:cs="Arial"/>
          <w:sz w:val="18"/>
          <w:szCs w:val="18"/>
          <w:lang w:val="de-DE"/>
        </w:rPr>
        <w:t>Marc Landermann, Leiter Unternehmenskommunikation  </w:t>
      </w:r>
    </w:p>
    <w:p w14:paraId="192339B0" w14:textId="77777777" w:rsidR="001B5547" w:rsidRPr="001B5547" w:rsidRDefault="001B5547" w:rsidP="001B5547">
      <w:pPr>
        <w:tabs>
          <w:tab w:val="left" w:pos="1701"/>
        </w:tabs>
        <w:spacing w:line="360" w:lineRule="auto"/>
        <w:rPr>
          <w:rFonts w:eastAsia="Arial" w:cs="Arial"/>
          <w:sz w:val="18"/>
          <w:szCs w:val="18"/>
          <w:lang w:val="de-DE"/>
        </w:rPr>
      </w:pPr>
      <w:r w:rsidRPr="001B5547">
        <w:rPr>
          <w:rFonts w:eastAsia="Arial" w:cs="Arial"/>
          <w:sz w:val="18"/>
          <w:szCs w:val="18"/>
          <w:lang w:val="de-DE"/>
        </w:rPr>
        <w:t>Tel.: +49 (0)5231 / 14-292322   </w:t>
      </w:r>
      <w:r w:rsidRPr="001B5547">
        <w:rPr>
          <w:rFonts w:eastAsia="Arial" w:cs="Arial"/>
          <w:sz w:val="18"/>
          <w:szCs w:val="18"/>
          <w:lang w:val="de-DE"/>
        </w:rPr>
        <w:br/>
        <w:t xml:space="preserve">E-Mail: </w:t>
      </w:r>
      <w:hyperlink r:id="rId14" w:tgtFrame="_blank" w:history="1">
        <w:r w:rsidRPr="001B5547">
          <w:rPr>
            <w:rStyle w:val="Hyperlink"/>
            <w:rFonts w:eastAsia="Arial" w:cs="Arial"/>
            <w:sz w:val="18"/>
            <w:szCs w:val="18"/>
            <w:lang w:val="de-DE"/>
          </w:rPr>
          <w:t>presse@weidmueller.com</w:t>
        </w:r>
      </w:hyperlink>
      <w:r w:rsidRPr="001B5547">
        <w:rPr>
          <w:rFonts w:eastAsia="Arial" w:cs="Arial"/>
          <w:sz w:val="18"/>
          <w:szCs w:val="18"/>
          <w:lang w:val="de-DE"/>
        </w:rPr>
        <w:t> </w:t>
      </w:r>
    </w:p>
    <w:p w14:paraId="303890A4" w14:textId="7768C4AA" w:rsidR="001B5547" w:rsidRPr="007E626F" w:rsidRDefault="001B5547" w:rsidP="001B5547">
      <w:pPr>
        <w:tabs>
          <w:tab w:val="left" w:pos="1701"/>
        </w:tabs>
        <w:spacing w:line="360" w:lineRule="auto"/>
        <w:rPr>
          <w:rFonts w:eastAsia="Arial" w:cs="Arial"/>
          <w:sz w:val="18"/>
          <w:szCs w:val="18"/>
          <w:lang w:val="de-DE"/>
        </w:rPr>
      </w:pPr>
      <w:r w:rsidRPr="007E626F">
        <w:rPr>
          <w:rFonts w:eastAsia="Arial" w:cs="Arial"/>
          <w:sz w:val="18"/>
          <w:szCs w:val="18"/>
          <w:lang w:val="de-DE"/>
        </w:rPr>
        <w:t xml:space="preserve"> </w:t>
      </w:r>
    </w:p>
    <w:p w14:paraId="3540AD9D" w14:textId="05F4F9BD" w:rsidR="00715BAB" w:rsidRPr="007E626F" w:rsidRDefault="00715BAB" w:rsidP="00715BAB">
      <w:pPr>
        <w:tabs>
          <w:tab w:val="left" w:pos="1701"/>
        </w:tabs>
        <w:spacing w:line="360" w:lineRule="auto"/>
        <w:rPr>
          <w:rFonts w:eastAsia="Arial" w:cs="Arial"/>
          <w:sz w:val="18"/>
          <w:szCs w:val="18"/>
          <w:lang w:val="de-DE"/>
        </w:rPr>
      </w:pPr>
    </w:p>
    <w:sectPr w:rsidR="00715BAB" w:rsidRPr="007E626F" w:rsidSect="002D1AF5">
      <w:headerReference w:type="default" r:id="rId15"/>
      <w:footerReference w:type="default" r:id="rId16"/>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F7F24" w14:textId="77777777" w:rsidR="006A3C5A" w:rsidRDefault="006A3C5A">
      <w:r>
        <w:separator/>
      </w:r>
    </w:p>
  </w:endnote>
  <w:endnote w:type="continuationSeparator" w:id="0">
    <w:p w14:paraId="1A25AE99" w14:textId="77777777" w:rsidR="006A3C5A" w:rsidRDefault="006A3C5A">
      <w:r>
        <w:continuationSeparator/>
      </w:r>
    </w:p>
  </w:endnote>
  <w:endnote w:type="continuationNotice" w:id="1">
    <w:p w14:paraId="6D64FB70" w14:textId="77777777" w:rsidR="006A3C5A" w:rsidRDefault="006A3C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Content>
      <w:p w14:paraId="42012685" w14:textId="55A34611" w:rsidR="00CE7D1C" w:rsidRDefault="00CE7D1C" w:rsidP="00CE7D1C">
        <w:pPr>
          <w:tabs>
            <w:tab w:val="left" w:pos="1701"/>
          </w:tabs>
          <w:spacing w:line="360" w:lineRule="auto"/>
          <w:jc w:val="both"/>
          <w:rPr>
            <w:rFonts w:eastAsia="Arial" w:cs="Arial"/>
            <w:sz w:val="18"/>
            <w:szCs w:val="18"/>
            <w:lang w:val="de-DE"/>
          </w:rPr>
        </w:pPr>
      </w:p>
      <w:p w14:paraId="23A84D42" w14:textId="30AF5E0C" w:rsidR="00C55D49" w:rsidRDefault="00C55D49" w:rsidP="00C55D49">
        <w:pPr>
          <w:tabs>
            <w:tab w:val="left" w:pos="1701"/>
          </w:tabs>
          <w:spacing w:line="360" w:lineRule="auto"/>
          <w:rPr>
            <w:rFonts w:eastAsia="Arial" w:cs="Arial"/>
            <w:sz w:val="18"/>
            <w:szCs w:val="18"/>
            <w:lang w:val="de-DE"/>
          </w:rPr>
        </w:pPr>
        <w:r>
          <w:rPr>
            <w:rFonts w:eastAsia="Arial" w:cs="Arial"/>
            <w:sz w:val="18"/>
            <w:szCs w:val="18"/>
            <w:lang w:val="de-DE"/>
          </w:rPr>
          <w:t xml:space="preserve"> </w:t>
        </w:r>
      </w:p>
      <w:p w14:paraId="3C802467" w14:textId="2DB14DBD" w:rsidR="00F829AE" w:rsidRDefault="00000000" w:rsidP="00CE7D1C">
        <w:pPr>
          <w:tabs>
            <w:tab w:val="left" w:pos="1701"/>
          </w:tabs>
          <w:spacing w:line="360" w:lineRule="auto"/>
          <w:jc w:val="both"/>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D0C8A" w14:textId="77777777" w:rsidR="006A3C5A" w:rsidRDefault="006A3C5A">
      <w:r>
        <w:separator/>
      </w:r>
    </w:p>
  </w:footnote>
  <w:footnote w:type="continuationSeparator" w:id="0">
    <w:p w14:paraId="633C9700" w14:textId="77777777" w:rsidR="006A3C5A" w:rsidRDefault="006A3C5A">
      <w:r>
        <w:continuationSeparator/>
      </w:r>
    </w:p>
  </w:footnote>
  <w:footnote w:type="continuationNotice" w:id="1">
    <w:p w14:paraId="2AB8D8A0" w14:textId="77777777" w:rsidR="006A3C5A" w:rsidRDefault="006A3C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0F" w14:textId="788EB13A" w:rsidR="00F829AE" w:rsidRPr="00A76EBC" w:rsidRDefault="6D676724">
    <w:pPr>
      <w:pStyle w:val="Kopfzeile"/>
    </w:pPr>
    <w:r>
      <w:rPr>
        <w:sz w:val="32"/>
        <w:szCs w:val="32"/>
      </w:rPr>
      <w:t>Pressemitteilung</w:t>
    </w:r>
    <w:r w:rsidR="00F829AE">
      <w:rPr>
        <w:b/>
        <w:sz w:val="32"/>
        <w:szCs w:val="32"/>
      </w:rPr>
      <w:tab/>
    </w:r>
    <w:r w:rsidR="00F829AE">
      <w:rPr>
        <w:b/>
        <w:sz w:val="32"/>
        <w:szCs w:val="32"/>
      </w:rPr>
      <w:tab/>
    </w:r>
    <w:r w:rsidR="00F829AE" w:rsidRPr="003359BF">
      <w:rPr>
        <w:b/>
        <w:noProof/>
        <w:sz w:val="32"/>
        <w:szCs w:val="32"/>
        <w:lang w:val="de-DE" w:eastAsia="de-DE"/>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Picture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2647FC"/>
    <w:multiLevelType w:val="hybridMultilevel"/>
    <w:tmpl w:val="DAB0497C"/>
    <w:lvl w:ilvl="0" w:tplc="BEB4A62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414328"/>
    <w:multiLevelType w:val="hybridMultilevel"/>
    <w:tmpl w:val="D598E1EA"/>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8F66A0"/>
    <w:multiLevelType w:val="hybridMultilevel"/>
    <w:tmpl w:val="BF2C6B3A"/>
    <w:lvl w:ilvl="0" w:tplc="881C291E">
      <w:start w:val="21"/>
      <w:numFmt w:val="bullet"/>
      <w:lvlText w:val="-"/>
      <w:lvlJc w:val="left"/>
      <w:pPr>
        <w:ind w:left="1070" w:hanging="360"/>
      </w:pPr>
      <w:rPr>
        <w:rFonts w:ascii="Calibri" w:eastAsiaTheme="minorHAnsi" w:hAnsi="Calibri" w:cs="Calibri" w:hint="default"/>
      </w:rPr>
    </w:lvl>
    <w:lvl w:ilvl="1" w:tplc="04070003" w:tentative="1">
      <w:start w:val="1"/>
      <w:numFmt w:val="bullet"/>
      <w:lvlText w:val="o"/>
      <w:lvlJc w:val="left"/>
      <w:pPr>
        <w:ind w:left="1790" w:hanging="360"/>
      </w:pPr>
      <w:rPr>
        <w:rFonts w:ascii="Courier New" w:hAnsi="Courier New" w:cs="Courier New" w:hint="default"/>
      </w:rPr>
    </w:lvl>
    <w:lvl w:ilvl="2" w:tplc="04070005" w:tentative="1">
      <w:start w:val="1"/>
      <w:numFmt w:val="bullet"/>
      <w:lvlText w:val=""/>
      <w:lvlJc w:val="left"/>
      <w:pPr>
        <w:ind w:left="2510" w:hanging="360"/>
      </w:pPr>
      <w:rPr>
        <w:rFonts w:ascii="Wingdings" w:hAnsi="Wingdings" w:hint="default"/>
      </w:rPr>
    </w:lvl>
    <w:lvl w:ilvl="3" w:tplc="04070001" w:tentative="1">
      <w:start w:val="1"/>
      <w:numFmt w:val="bullet"/>
      <w:lvlText w:val=""/>
      <w:lvlJc w:val="left"/>
      <w:pPr>
        <w:ind w:left="3230" w:hanging="360"/>
      </w:pPr>
      <w:rPr>
        <w:rFonts w:ascii="Symbol" w:hAnsi="Symbol" w:hint="default"/>
      </w:rPr>
    </w:lvl>
    <w:lvl w:ilvl="4" w:tplc="04070003" w:tentative="1">
      <w:start w:val="1"/>
      <w:numFmt w:val="bullet"/>
      <w:lvlText w:val="o"/>
      <w:lvlJc w:val="left"/>
      <w:pPr>
        <w:ind w:left="3950" w:hanging="360"/>
      </w:pPr>
      <w:rPr>
        <w:rFonts w:ascii="Courier New" w:hAnsi="Courier New" w:cs="Courier New" w:hint="default"/>
      </w:rPr>
    </w:lvl>
    <w:lvl w:ilvl="5" w:tplc="04070005" w:tentative="1">
      <w:start w:val="1"/>
      <w:numFmt w:val="bullet"/>
      <w:lvlText w:val=""/>
      <w:lvlJc w:val="left"/>
      <w:pPr>
        <w:ind w:left="4670" w:hanging="360"/>
      </w:pPr>
      <w:rPr>
        <w:rFonts w:ascii="Wingdings" w:hAnsi="Wingdings" w:hint="default"/>
      </w:rPr>
    </w:lvl>
    <w:lvl w:ilvl="6" w:tplc="04070001" w:tentative="1">
      <w:start w:val="1"/>
      <w:numFmt w:val="bullet"/>
      <w:lvlText w:val=""/>
      <w:lvlJc w:val="left"/>
      <w:pPr>
        <w:ind w:left="5390" w:hanging="360"/>
      </w:pPr>
      <w:rPr>
        <w:rFonts w:ascii="Symbol" w:hAnsi="Symbol" w:hint="default"/>
      </w:rPr>
    </w:lvl>
    <w:lvl w:ilvl="7" w:tplc="04070003" w:tentative="1">
      <w:start w:val="1"/>
      <w:numFmt w:val="bullet"/>
      <w:lvlText w:val="o"/>
      <w:lvlJc w:val="left"/>
      <w:pPr>
        <w:ind w:left="6110" w:hanging="360"/>
      </w:pPr>
      <w:rPr>
        <w:rFonts w:ascii="Courier New" w:hAnsi="Courier New" w:cs="Courier New" w:hint="default"/>
      </w:rPr>
    </w:lvl>
    <w:lvl w:ilvl="8" w:tplc="04070005" w:tentative="1">
      <w:start w:val="1"/>
      <w:numFmt w:val="bullet"/>
      <w:lvlText w:val=""/>
      <w:lvlJc w:val="left"/>
      <w:pPr>
        <w:ind w:left="6830" w:hanging="360"/>
      </w:pPr>
      <w:rPr>
        <w:rFonts w:ascii="Wingdings" w:hAnsi="Wingdings" w:hint="default"/>
      </w:rPr>
    </w:lvl>
  </w:abstractNum>
  <w:abstractNum w:abstractNumId="10" w15:restartNumberingAfterBreak="0">
    <w:nsid w:val="3F3C1517"/>
    <w:multiLevelType w:val="hybridMultilevel"/>
    <w:tmpl w:val="9350E74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F07DED"/>
    <w:multiLevelType w:val="hybridMultilevel"/>
    <w:tmpl w:val="539C0596"/>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27C76A1"/>
    <w:multiLevelType w:val="hybridMultilevel"/>
    <w:tmpl w:val="9E74491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EE2F4C"/>
    <w:multiLevelType w:val="hybridMultilevel"/>
    <w:tmpl w:val="62F0214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924801214">
    <w:abstractNumId w:val="8"/>
  </w:num>
  <w:num w:numId="2" w16cid:durableId="1416321439">
    <w:abstractNumId w:val="19"/>
  </w:num>
  <w:num w:numId="3" w16cid:durableId="301622804">
    <w:abstractNumId w:val="1"/>
  </w:num>
  <w:num w:numId="4" w16cid:durableId="551311798">
    <w:abstractNumId w:val="11"/>
  </w:num>
  <w:num w:numId="5" w16cid:durableId="310981707">
    <w:abstractNumId w:val="15"/>
  </w:num>
  <w:num w:numId="6" w16cid:durableId="1784030166">
    <w:abstractNumId w:val="7"/>
  </w:num>
  <w:num w:numId="7" w16cid:durableId="76102200">
    <w:abstractNumId w:val="14"/>
  </w:num>
  <w:num w:numId="8" w16cid:durableId="1100763751">
    <w:abstractNumId w:val="17"/>
  </w:num>
  <w:num w:numId="9" w16cid:durableId="645162434">
    <w:abstractNumId w:val="13"/>
  </w:num>
  <w:num w:numId="10" w16cid:durableId="1041520560">
    <w:abstractNumId w:val="6"/>
  </w:num>
  <w:num w:numId="11" w16cid:durableId="2010667663">
    <w:abstractNumId w:val="0"/>
  </w:num>
  <w:num w:numId="12" w16cid:durableId="497506094">
    <w:abstractNumId w:val="4"/>
  </w:num>
  <w:num w:numId="13" w16cid:durableId="1526596521">
    <w:abstractNumId w:val="2"/>
  </w:num>
  <w:num w:numId="14" w16cid:durableId="1286421273">
    <w:abstractNumId w:val="16"/>
  </w:num>
  <w:num w:numId="15" w16cid:durableId="1011569598">
    <w:abstractNumId w:val="9"/>
  </w:num>
  <w:num w:numId="16" w16cid:durableId="807476040">
    <w:abstractNumId w:val="10"/>
  </w:num>
  <w:num w:numId="17" w16cid:durableId="1213158734">
    <w:abstractNumId w:val="18"/>
  </w:num>
  <w:num w:numId="18" w16cid:durableId="49420821">
    <w:abstractNumId w:val="3"/>
  </w:num>
  <w:num w:numId="19" w16cid:durableId="641036114">
    <w:abstractNumId w:val="5"/>
  </w:num>
  <w:num w:numId="20" w16cid:durableId="7762177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74C"/>
    <w:rsid w:val="00000B7D"/>
    <w:rsid w:val="0000158F"/>
    <w:rsid w:val="00001599"/>
    <w:rsid w:val="00003371"/>
    <w:rsid w:val="00004CCF"/>
    <w:rsid w:val="000057CE"/>
    <w:rsid w:val="0000701B"/>
    <w:rsid w:val="000103CB"/>
    <w:rsid w:val="00011117"/>
    <w:rsid w:val="00012B40"/>
    <w:rsid w:val="00013A10"/>
    <w:rsid w:val="00013CB8"/>
    <w:rsid w:val="00014ACF"/>
    <w:rsid w:val="0001518B"/>
    <w:rsid w:val="00017273"/>
    <w:rsid w:val="000179EB"/>
    <w:rsid w:val="00021549"/>
    <w:rsid w:val="000227E9"/>
    <w:rsid w:val="00023F8B"/>
    <w:rsid w:val="0002545F"/>
    <w:rsid w:val="00026E27"/>
    <w:rsid w:val="00027A70"/>
    <w:rsid w:val="00030EA7"/>
    <w:rsid w:val="000314DF"/>
    <w:rsid w:val="000334C6"/>
    <w:rsid w:val="00033A07"/>
    <w:rsid w:val="00033C5B"/>
    <w:rsid w:val="00035232"/>
    <w:rsid w:val="000355B2"/>
    <w:rsid w:val="00035764"/>
    <w:rsid w:val="00035822"/>
    <w:rsid w:val="00035A2D"/>
    <w:rsid w:val="0004543D"/>
    <w:rsid w:val="000468A4"/>
    <w:rsid w:val="00050088"/>
    <w:rsid w:val="00051261"/>
    <w:rsid w:val="00051A23"/>
    <w:rsid w:val="00051A40"/>
    <w:rsid w:val="00051ED1"/>
    <w:rsid w:val="00053602"/>
    <w:rsid w:val="000539F0"/>
    <w:rsid w:val="00053BE1"/>
    <w:rsid w:val="00054991"/>
    <w:rsid w:val="00054C30"/>
    <w:rsid w:val="00056862"/>
    <w:rsid w:val="00060341"/>
    <w:rsid w:val="00061AF9"/>
    <w:rsid w:val="0006341C"/>
    <w:rsid w:val="000658EF"/>
    <w:rsid w:val="00065E3E"/>
    <w:rsid w:val="00067C16"/>
    <w:rsid w:val="00070E79"/>
    <w:rsid w:val="00072519"/>
    <w:rsid w:val="0007277F"/>
    <w:rsid w:val="00072C4E"/>
    <w:rsid w:val="00073340"/>
    <w:rsid w:val="0007478F"/>
    <w:rsid w:val="00074E7E"/>
    <w:rsid w:val="0007794C"/>
    <w:rsid w:val="00081EA9"/>
    <w:rsid w:val="0008226D"/>
    <w:rsid w:val="000837EA"/>
    <w:rsid w:val="00083F1F"/>
    <w:rsid w:val="00084951"/>
    <w:rsid w:val="00084E00"/>
    <w:rsid w:val="000855D6"/>
    <w:rsid w:val="00086747"/>
    <w:rsid w:val="00086AB7"/>
    <w:rsid w:val="000876CA"/>
    <w:rsid w:val="00087CD8"/>
    <w:rsid w:val="00090604"/>
    <w:rsid w:val="00090F51"/>
    <w:rsid w:val="000924AC"/>
    <w:rsid w:val="0009352C"/>
    <w:rsid w:val="000957BD"/>
    <w:rsid w:val="00096A36"/>
    <w:rsid w:val="00096CB5"/>
    <w:rsid w:val="00096D1E"/>
    <w:rsid w:val="000A07AF"/>
    <w:rsid w:val="000A0897"/>
    <w:rsid w:val="000A0F0B"/>
    <w:rsid w:val="000A35AB"/>
    <w:rsid w:val="000A3D49"/>
    <w:rsid w:val="000A5160"/>
    <w:rsid w:val="000A5A6A"/>
    <w:rsid w:val="000A6046"/>
    <w:rsid w:val="000A6F88"/>
    <w:rsid w:val="000A78B1"/>
    <w:rsid w:val="000A7CD8"/>
    <w:rsid w:val="000A7E05"/>
    <w:rsid w:val="000B0451"/>
    <w:rsid w:val="000B0F8B"/>
    <w:rsid w:val="000B2916"/>
    <w:rsid w:val="000B4AAD"/>
    <w:rsid w:val="000B4FA4"/>
    <w:rsid w:val="000B5D25"/>
    <w:rsid w:val="000B5E6F"/>
    <w:rsid w:val="000B6A55"/>
    <w:rsid w:val="000B7FA8"/>
    <w:rsid w:val="000C0DCC"/>
    <w:rsid w:val="000C0DD0"/>
    <w:rsid w:val="000C497A"/>
    <w:rsid w:val="000C54B0"/>
    <w:rsid w:val="000C71A6"/>
    <w:rsid w:val="000D19EB"/>
    <w:rsid w:val="000D3E66"/>
    <w:rsid w:val="000D4164"/>
    <w:rsid w:val="000D5761"/>
    <w:rsid w:val="000D580F"/>
    <w:rsid w:val="000D5B72"/>
    <w:rsid w:val="000D74E4"/>
    <w:rsid w:val="000D7CCB"/>
    <w:rsid w:val="000E0642"/>
    <w:rsid w:val="000E1F7F"/>
    <w:rsid w:val="000E3118"/>
    <w:rsid w:val="000E5580"/>
    <w:rsid w:val="000F0163"/>
    <w:rsid w:val="000F09CB"/>
    <w:rsid w:val="000F126B"/>
    <w:rsid w:val="000F1327"/>
    <w:rsid w:val="000F1869"/>
    <w:rsid w:val="000F23E2"/>
    <w:rsid w:val="000F2430"/>
    <w:rsid w:val="000F3208"/>
    <w:rsid w:val="000F4D52"/>
    <w:rsid w:val="000F5C76"/>
    <w:rsid w:val="000F7AE2"/>
    <w:rsid w:val="00101BE7"/>
    <w:rsid w:val="00102309"/>
    <w:rsid w:val="00102448"/>
    <w:rsid w:val="00103384"/>
    <w:rsid w:val="001039AC"/>
    <w:rsid w:val="0010439A"/>
    <w:rsid w:val="00104B0B"/>
    <w:rsid w:val="001105F1"/>
    <w:rsid w:val="00116463"/>
    <w:rsid w:val="00117EAA"/>
    <w:rsid w:val="00120244"/>
    <w:rsid w:val="001217C0"/>
    <w:rsid w:val="00122555"/>
    <w:rsid w:val="00123CD3"/>
    <w:rsid w:val="0012567B"/>
    <w:rsid w:val="0012591B"/>
    <w:rsid w:val="00127C56"/>
    <w:rsid w:val="001304E4"/>
    <w:rsid w:val="0013062C"/>
    <w:rsid w:val="00131517"/>
    <w:rsid w:val="00132236"/>
    <w:rsid w:val="00132890"/>
    <w:rsid w:val="00133D69"/>
    <w:rsid w:val="00135698"/>
    <w:rsid w:val="00136AF4"/>
    <w:rsid w:val="00137D2B"/>
    <w:rsid w:val="00141F67"/>
    <w:rsid w:val="001426F9"/>
    <w:rsid w:val="00143E53"/>
    <w:rsid w:val="001456A7"/>
    <w:rsid w:val="00150C8E"/>
    <w:rsid w:val="00150D42"/>
    <w:rsid w:val="0015121D"/>
    <w:rsid w:val="0015146E"/>
    <w:rsid w:val="001522F3"/>
    <w:rsid w:val="00152C62"/>
    <w:rsid w:val="0015362B"/>
    <w:rsid w:val="0015406B"/>
    <w:rsid w:val="00154863"/>
    <w:rsid w:val="00155711"/>
    <w:rsid w:val="00156105"/>
    <w:rsid w:val="00156969"/>
    <w:rsid w:val="0016038F"/>
    <w:rsid w:val="001610C4"/>
    <w:rsid w:val="0016159A"/>
    <w:rsid w:val="00162EBF"/>
    <w:rsid w:val="00164D21"/>
    <w:rsid w:val="00166177"/>
    <w:rsid w:val="001669DE"/>
    <w:rsid w:val="001672BB"/>
    <w:rsid w:val="00167FC6"/>
    <w:rsid w:val="0017106D"/>
    <w:rsid w:val="001716DA"/>
    <w:rsid w:val="00171EAD"/>
    <w:rsid w:val="00173115"/>
    <w:rsid w:val="00173A6E"/>
    <w:rsid w:val="00174884"/>
    <w:rsid w:val="00174F44"/>
    <w:rsid w:val="001775EB"/>
    <w:rsid w:val="00177CCD"/>
    <w:rsid w:val="0018130D"/>
    <w:rsid w:val="00181AC0"/>
    <w:rsid w:val="001821AA"/>
    <w:rsid w:val="00182C65"/>
    <w:rsid w:val="00183774"/>
    <w:rsid w:val="0018459C"/>
    <w:rsid w:val="00184B33"/>
    <w:rsid w:val="00185F71"/>
    <w:rsid w:val="001864FE"/>
    <w:rsid w:val="0018718A"/>
    <w:rsid w:val="0018777D"/>
    <w:rsid w:val="00187D86"/>
    <w:rsid w:val="00190C40"/>
    <w:rsid w:val="00191EDA"/>
    <w:rsid w:val="0019319D"/>
    <w:rsid w:val="001953CA"/>
    <w:rsid w:val="001956AF"/>
    <w:rsid w:val="00195798"/>
    <w:rsid w:val="00197E3A"/>
    <w:rsid w:val="001A1A69"/>
    <w:rsid w:val="001A1D11"/>
    <w:rsid w:val="001A1FB4"/>
    <w:rsid w:val="001A258A"/>
    <w:rsid w:val="001A5B09"/>
    <w:rsid w:val="001A5B43"/>
    <w:rsid w:val="001A6829"/>
    <w:rsid w:val="001A743C"/>
    <w:rsid w:val="001B3572"/>
    <w:rsid w:val="001B4C08"/>
    <w:rsid w:val="001B5547"/>
    <w:rsid w:val="001B77A6"/>
    <w:rsid w:val="001B7BED"/>
    <w:rsid w:val="001C1A9F"/>
    <w:rsid w:val="001C45E2"/>
    <w:rsid w:val="001C71CC"/>
    <w:rsid w:val="001C7D0B"/>
    <w:rsid w:val="001D0459"/>
    <w:rsid w:val="001D278A"/>
    <w:rsid w:val="001D3784"/>
    <w:rsid w:val="001D4767"/>
    <w:rsid w:val="001D603A"/>
    <w:rsid w:val="001D651F"/>
    <w:rsid w:val="001D76DD"/>
    <w:rsid w:val="001D7BB2"/>
    <w:rsid w:val="001E0CEC"/>
    <w:rsid w:val="001E109E"/>
    <w:rsid w:val="001E16A0"/>
    <w:rsid w:val="001E491B"/>
    <w:rsid w:val="001E4C4F"/>
    <w:rsid w:val="001E5F09"/>
    <w:rsid w:val="001E6352"/>
    <w:rsid w:val="001E6DCE"/>
    <w:rsid w:val="001E7782"/>
    <w:rsid w:val="001E7D6A"/>
    <w:rsid w:val="001F0092"/>
    <w:rsid w:val="001F1008"/>
    <w:rsid w:val="001F152E"/>
    <w:rsid w:val="001F2275"/>
    <w:rsid w:val="001F40C7"/>
    <w:rsid w:val="001F4166"/>
    <w:rsid w:val="001F4D47"/>
    <w:rsid w:val="001F5C15"/>
    <w:rsid w:val="001F7EAF"/>
    <w:rsid w:val="002008E9"/>
    <w:rsid w:val="00200B3A"/>
    <w:rsid w:val="002016B5"/>
    <w:rsid w:val="0020183D"/>
    <w:rsid w:val="00201E47"/>
    <w:rsid w:val="0020285C"/>
    <w:rsid w:val="002034F3"/>
    <w:rsid w:val="002040A5"/>
    <w:rsid w:val="00204E8C"/>
    <w:rsid w:val="00204F16"/>
    <w:rsid w:val="00206AD9"/>
    <w:rsid w:val="00207A89"/>
    <w:rsid w:val="002113BF"/>
    <w:rsid w:val="00212017"/>
    <w:rsid w:val="00212DF1"/>
    <w:rsid w:val="00212FB5"/>
    <w:rsid w:val="002167BB"/>
    <w:rsid w:val="002169C7"/>
    <w:rsid w:val="00217127"/>
    <w:rsid w:val="002175A6"/>
    <w:rsid w:val="00217764"/>
    <w:rsid w:val="002177F5"/>
    <w:rsid w:val="00221D0D"/>
    <w:rsid w:val="002220DD"/>
    <w:rsid w:val="00222F14"/>
    <w:rsid w:val="002233B2"/>
    <w:rsid w:val="00224245"/>
    <w:rsid w:val="0022437B"/>
    <w:rsid w:val="00227154"/>
    <w:rsid w:val="0023146C"/>
    <w:rsid w:val="00233EC5"/>
    <w:rsid w:val="00234808"/>
    <w:rsid w:val="00234C2F"/>
    <w:rsid w:val="00234DA7"/>
    <w:rsid w:val="00235688"/>
    <w:rsid w:val="002356DB"/>
    <w:rsid w:val="002358FD"/>
    <w:rsid w:val="00235AED"/>
    <w:rsid w:val="00235B09"/>
    <w:rsid w:val="00237138"/>
    <w:rsid w:val="002379E5"/>
    <w:rsid w:val="00237A46"/>
    <w:rsid w:val="00240D17"/>
    <w:rsid w:val="002420B1"/>
    <w:rsid w:val="002449F0"/>
    <w:rsid w:val="00244E2D"/>
    <w:rsid w:val="00245583"/>
    <w:rsid w:val="00247301"/>
    <w:rsid w:val="00247D82"/>
    <w:rsid w:val="002511BA"/>
    <w:rsid w:val="00252BD9"/>
    <w:rsid w:val="00252D03"/>
    <w:rsid w:val="00252E12"/>
    <w:rsid w:val="002610C0"/>
    <w:rsid w:val="00261C8A"/>
    <w:rsid w:val="00264C53"/>
    <w:rsid w:val="002650A0"/>
    <w:rsid w:val="00265119"/>
    <w:rsid w:val="00265609"/>
    <w:rsid w:val="00270A9B"/>
    <w:rsid w:val="00272BA2"/>
    <w:rsid w:val="0027492F"/>
    <w:rsid w:val="00274D6C"/>
    <w:rsid w:val="00275EB6"/>
    <w:rsid w:val="00276004"/>
    <w:rsid w:val="00276069"/>
    <w:rsid w:val="002766F3"/>
    <w:rsid w:val="00276D38"/>
    <w:rsid w:val="00276DC9"/>
    <w:rsid w:val="00277F47"/>
    <w:rsid w:val="00281F5C"/>
    <w:rsid w:val="00282079"/>
    <w:rsid w:val="002827F6"/>
    <w:rsid w:val="002828F1"/>
    <w:rsid w:val="00282E3B"/>
    <w:rsid w:val="00283B5C"/>
    <w:rsid w:val="0028742B"/>
    <w:rsid w:val="00287EAC"/>
    <w:rsid w:val="0029023D"/>
    <w:rsid w:val="00290480"/>
    <w:rsid w:val="00291550"/>
    <w:rsid w:val="00293F75"/>
    <w:rsid w:val="00295838"/>
    <w:rsid w:val="00295C07"/>
    <w:rsid w:val="00296365"/>
    <w:rsid w:val="00296D1B"/>
    <w:rsid w:val="00296D66"/>
    <w:rsid w:val="002A1149"/>
    <w:rsid w:val="002A268F"/>
    <w:rsid w:val="002A2862"/>
    <w:rsid w:val="002A434B"/>
    <w:rsid w:val="002A6251"/>
    <w:rsid w:val="002A6B83"/>
    <w:rsid w:val="002A7950"/>
    <w:rsid w:val="002B18E0"/>
    <w:rsid w:val="002B3D50"/>
    <w:rsid w:val="002B40A2"/>
    <w:rsid w:val="002B449F"/>
    <w:rsid w:val="002B4B4F"/>
    <w:rsid w:val="002B51EB"/>
    <w:rsid w:val="002B5E35"/>
    <w:rsid w:val="002B705B"/>
    <w:rsid w:val="002B780F"/>
    <w:rsid w:val="002B78B0"/>
    <w:rsid w:val="002C0A1C"/>
    <w:rsid w:val="002C0F7C"/>
    <w:rsid w:val="002C103C"/>
    <w:rsid w:val="002C3EC9"/>
    <w:rsid w:val="002C7179"/>
    <w:rsid w:val="002C745C"/>
    <w:rsid w:val="002C7E11"/>
    <w:rsid w:val="002D17EF"/>
    <w:rsid w:val="002D1AF5"/>
    <w:rsid w:val="002D2AD9"/>
    <w:rsid w:val="002D3E4C"/>
    <w:rsid w:val="002D42ED"/>
    <w:rsid w:val="002D460B"/>
    <w:rsid w:val="002D71AF"/>
    <w:rsid w:val="002E07F4"/>
    <w:rsid w:val="002E0F74"/>
    <w:rsid w:val="002E11B2"/>
    <w:rsid w:val="002E24C7"/>
    <w:rsid w:val="002E3BD6"/>
    <w:rsid w:val="002E5A4A"/>
    <w:rsid w:val="002E5D8F"/>
    <w:rsid w:val="002E61A4"/>
    <w:rsid w:val="002E6D3A"/>
    <w:rsid w:val="002E7BDE"/>
    <w:rsid w:val="002F1407"/>
    <w:rsid w:val="002F17C8"/>
    <w:rsid w:val="002F1A55"/>
    <w:rsid w:val="002F3A0C"/>
    <w:rsid w:val="002F413D"/>
    <w:rsid w:val="002F4871"/>
    <w:rsid w:val="002F757A"/>
    <w:rsid w:val="002F7CD5"/>
    <w:rsid w:val="0030064E"/>
    <w:rsid w:val="0030075E"/>
    <w:rsid w:val="0030188F"/>
    <w:rsid w:val="00301B96"/>
    <w:rsid w:val="003021E0"/>
    <w:rsid w:val="003037AC"/>
    <w:rsid w:val="003042F2"/>
    <w:rsid w:val="0030455A"/>
    <w:rsid w:val="003061F7"/>
    <w:rsid w:val="0030662D"/>
    <w:rsid w:val="00311FE5"/>
    <w:rsid w:val="003139AE"/>
    <w:rsid w:val="00314964"/>
    <w:rsid w:val="00314A2A"/>
    <w:rsid w:val="00315E99"/>
    <w:rsid w:val="00316C14"/>
    <w:rsid w:val="0031729F"/>
    <w:rsid w:val="00320F35"/>
    <w:rsid w:val="003213F9"/>
    <w:rsid w:val="00321860"/>
    <w:rsid w:val="003224F0"/>
    <w:rsid w:val="00322573"/>
    <w:rsid w:val="00324341"/>
    <w:rsid w:val="00324777"/>
    <w:rsid w:val="00324B94"/>
    <w:rsid w:val="00325165"/>
    <w:rsid w:val="00325C18"/>
    <w:rsid w:val="003265CA"/>
    <w:rsid w:val="00326DEB"/>
    <w:rsid w:val="003301E0"/>
    <w:rsid w:val="00330C01"/>
    <w:rsid w:val="00330FB5"/>
    <w:rsid w:val="003318A7"/>
    <w:rsid w:val="003339BF"/>
    <w:rsid w:val="003359BF"/>
    <w:rsid w:val="00337CEE"/>
    <w:rsid w:val="00340394"/>
    <w:rsid w:val="0034188A"/>
    <w:rsid w:val="003418D4"/>
    <w:rsid w:val="00341FA4"/>
    <w:rsid w:val="0034253D"/>
    <w:rsid w:val="003432FE"/>
    <w:rsid w:val="00343938"/>
    <w:rsid w:val="00344176"/>
    <w:rsid w:val="00344449"/>
    <w:rsid w:val="0034450C"/>
    <w:rsid w:val="00344F31"/>
    <w:rsid w:val="00344FF3"/>
    <w:rsid w:val="003452D3"/>
    <w:rsid w:val="00347DA2"/>
    <w:rsid w:val="00350543"/>
    <w:rsid w:val="00350880"/>
    <w:rsid w:val="00351F0E"/>
    <w:rsid w:val="0035245A"/>
    <w:rsid w:val="003537C4"/>
    <w:rsid w:val="003569AC"/>
    <w:rsid w:val="003577C6"/>
    <w:rsid w:val="00360090"/>
    <w:rsid w:val="00360098"/>
    <w:rsid w:val="00360446"/>
    <w:rsid w:val="00360BCE"/>
    <w:rsid w:val="0036155F"/>
    <w:rsid w:val="003617F1"/>
    <w:rsid w:val="003630AF"/>
    <w:rsid w:val="00363708"/>
    <w:rsid w:val="00363E25"/>
    <w:rsid w:val="00364286"/>
    <w:rsid w:val="00364411"/>
    <w:rsid w:val="003650C6"/>
    <w:rsid w:val="00367B48"/>
    <w:rsid w:val="003709B7"/>
    <w:rsid w:val="00371718"/>
    <w:rsid w:val="00371E23"/>
    <w:rsid w:val="0037234D"/>
    <w:rsid w:val="00373E55"/>
    <w:rsid w:val="00374332"/>
    <w:rsid w:val="00374B46"/>
    <w:rsid w:val="0037540B"/>
    <w:rsid w:val="00375674"/>
    <w:rsid w:val="003767D5"/>
    <w:rsid w:val="0037746F"/>
    <w:rsid w:val="003779C0"/>
    <w:rsid w:val="00380CC5"/>
    <w:rsid w:val="0038197C"/>
    <w:rsid w:val="00381A10"/>
    <w:rsid w:val="0038261F"/>
    <w:rsid w:val="0038297A"/>
    <w:rsid w:val="003829A7"/>
    <w:rsid w:val="00382FAA"/>
    <w:rsid w:val="003855D0"/>
    <w:rsid w:val="00386B39"/>
    <w:rsid w:val="00387AF2"/>
    <w:rsid w:val="003908CB"/>
    <w:rsid w:val="003913A5"/>
    <w:rsid w:val="003923BA"/>
    <w:rsid w:val="00392609"/>
    <w:rsid w:val="00394B15"/>
    <w:rsid w:val="0039536D"/>
    <w:rsid w:val="00395852"/>
    <w:rsid w:val="003A1902"/>
    <w:rsid w:val="003A1B4E"/>
    <w:rsid w:val="003A2B95"/>
    <w:rsid w:val="003A2D4E"/>
    <w:rsid w:val="003A5204"/>
    <w:rsid w:val="003A5A01"/>
    <w:rsid w:val="003A666A"/>
    <w:rsid w:val="003B0DAF"/>
    <w:rsid w:val="003B0F4F"/>
    <w:rsid w:val="003B1431"/>
    <w:rsid w:val="003B15A7"/>
    <w:rsid w:val="003B2BCA"/>
    <w:rsid w:val="003B3B29"/>
    <w:rsid w:val="003B511D"/>
    <w:rsid w:val="003B6310"/>
    <w:rsid w:val="003B6345"/>
    <w:rsid w:val="003B7858"/>
    <w:rsid w:val="003C082A"/>
    <w:rsid w:val="003C08DF"/>
    <w:rsid w:val="003C17CE"/>
    <w:rsid w:val="003C1C50"/>
    <w:rsid w:val="003C22FC"/>
    <w:rsid w:val="003C2E33"/>
    <w:rsid w:val="003C4235"/>
    <w:rsid w:val="003C5618"/>
    <w:rsid w:val="003C6F58"/>
    <w:rsid w:val="003D06EA"/>
    <w:rsid w:val="003D11F2"/>
    <w:rsid w:val="003D12EB"/>
    <w:rsid w:val="003D15C8"/>
    <w:rsid w:val="003D17D4"/>
    <w:rsid w:val="003D1C00"/>
    <w:rsid w:val="003D2EFF"/>
    <w:rsid w:val="003D6146"/>
    <w:rsid w:val="003D6164"/>
    <w:rsid w:val="003D7056"/>
    <w:rsid w:val="003D73A2"/>
    <w:rsid w:val="003E0332"/>
    <w:rsid w:val="003E03DB"/>
    <w:rsid w:val="003E16F7"/>
    <w:rsid w:val="003E23B3"/>
    <w:rsid w:val="003E2422"/>
    <w:rsid w:val="003E5C4B"/>
    <w:rsid w:val="003E60A3"/>
    <w:rsid w:val="003E6F20"/>
    <w:rsid w:val="003E7FED"/>
    <w:rsid w:val="003F1406"/>
    <w:rsid w:val="003F1776"/>
    <w:rsid w:val="003F4F89"/>
    <w:rsid w:val="003F53D0"/>
    <w:rsid w:val="003F665E"/>
    <w:rsid w:val="003F70CD"/>
    <w:rsid w:val="003F787C"/>
    <w:rsid w:val="004002FC"/>
    <w:rsid w:val="004002FD"/>
    <w:rsid w:val="00400538"/>
    <w:rsid w:val="004008DD"/>
    <w:rsid w:val="00400C2B"/>
    <w:rsid w:val="0040302B"/>
    <w:rsid w:val="004036B2"/>
    <w:rsid w:val="0040457E"/>
    <w:rsid w:val="00404799"/>
    <w:rsid w:val="00405634"/>
    <w:rsid w:val="00406761"/>
    <w:rsid w:val="004076EF"/>
    <w:rsid w:val="00414491"/>
    <w:rsid w:val="00415566"/>
    <w:rsid w:val="004161D7"/>
    <w:rsid w:val="00416ACB"/>
    <w:rsid w:val="0041776B"/>
    <w:rsid w:val="00421CB1"/>
    <w:rsid w:val="00422198"/>
    <w:rsid w:val="00422EC6"/>
    <w:rsid w:val="00423CF6"/>
    <w:rsid w:val="00423D3E"/>
    <w:rsid w:val="00426B5A"/>
    <w:rsid w:val="004313B4"/>
    <w:rsid w:val="004326CF"/>
    <w:rsid w:val="0043346E"/>
    <w:rsid w:val="00433EB6"/>
    <w:rsid w:val="00434FA4"/>
    <w:rsid w:val="00435039"/>
    <w:rsid w:val="0043634A"/>
    <w:rsid w:val="004375B3"/>
    <w:rsid w:val="00437A89"/>
    <w:rsid w:val="00437CB0"/>
    <w:rsid w:val="00437CBF"/>
    <w:rsid w:val="00441667"/>
    <w:rsid w:val="0044358E"/>
    <w:rsid w:val="00446514"/>
    <w:rsid w:val="004476E7"/>
    <w:rsid w:val="0045446C"/>
    <w:rsid w:val="0045497B"/>
    <w:rsid w:val="00454EA1"/>
    <w:rsid w:val="00455614"/>
    <w:rsid w:val="0045591F"/>
    <w:rsid w:val="00455D51"/>
    <w:rsid w:val="00456CD5"/>
    <w:rsid w:val="00462235"/>
    <w:rsid w:val="00462380"/>
    <w:rsid w:val="0046303A"/>
    <w:rsid w:val="004639A5"/>
    <w:rsid w:val="00466129"/>
    <w:rsid w:val="0046618A"/>
    <w:rsid w:val="004661DA"/>
    <w:rsid w:val="00467973"/>
    <w:rsid w:val="00471614"/>
    <w:rsid w:val="004721B0"/>
    <w:rsid w:val="004733AC"/>
    <w:rsid w:val="00473AA6"/>
    <w:rsid w:val="00474643"/>
    <w:rsid w:val="00475210"/>
    <w:rsid w:val="0047613B"/>
    <w:rsid w:val="0048010A"/>
    <w:rsid w:val="0048038C"/>
    <w:rsid w:val="004847A3"/>
    <w:rsid w:val="00485723"/>
    <w:rsid w:val="0048587D"/>
    <w:rsid w:val="0048596C"/>
    <w:rsid w:val="00486AAA"/>
    <w:rsid w:val="00487403"/>
    <w:rsid w:val="00487959"/>
    <w:rsid w:val="00490979"/>
    <w:rsid w:val="0049102A"/>
    <w:rsid w:val="00491107"/>
    <w:rsid w:val="00491A1B"/>
    <w:rsid w:val="00491D38"/>
    <w:rsid w:val="00491D6D"/>
    <w:rsid w:val="00492FB1"/>
    <w:rsid w:val="004952D8"/>
    <w:rsid w:val="00495567"/>
    <w:rsid w:val="00495F79"/>
    <w:rsid w:val="00496A96"/>
    <w:rsid w:val="004976BE"/>
    <w:rsid w:val="004A056D"/>
    <w:rsid w:val="004A059F"/>
    <w:rsid w:val="004A08C0"/>
    <w:rsid w:val="004A28F7"/>
    <w:rsid w:val="004A4210"/>
    <w:rsid w:val="004A4566"/>
    <w:rsid w:val="004A5068"/>
    <w:rsid w:val="004A5B55"/>
    <w:rsid w:val="004A5DA0"/>
    <w:rsid w:val="004A757C"/>
    <w:rsid w:val="004A7CAD"/>
    <w:rsid w:val="004A7D29"/>
    <w:rsid w:val="004B03DD"/>
    <w:rsid w:val="004B05BF"/>
    <w:rsid w:val="004B2576"/>
    <w:rsid w:val="004B3780"/>
    <w:rsid w:val="004B66A1"/>
    <w:rsid w:val="004B6829"/>
    <w:rsid w:val="004B698E"/>
    <w:rsid w:val="004B765E"/>
    <w:rsid w:val="004C3812"/>
    <w:rsid w:val="004C6C16"/>
    <w:rsid w:val="004D1FAD"/>
    <w:rsid w:val="004D270B"/>
    <w:rsid w:val="004D2B6C"/>
    <w:rsid w:val="004D30A9"/>
    <w:rsid w:val="004D420A"/>
    <w:rsid w:val="004D4631"/>
    <w:rsid w:val="004D47E4"/>
    <w:rsid w:val="004D6E55"/>
    <w:rsid w:val="004D7B5D"/>
    <w:rsid w:val="004E2563"/>
    <w:rsid w:val="004E2D9A"/>
    <w:rsid w:val="004E30DF"/>
    <w:rsid w:val="004E4204"/>
    <w:rsid w:val="004E4453"/>
    <w:rsid w:val="004E5D7C"/>
    <w:rsid w:val="004E5DD3"/>
    <w:rsid w:val="004E746E"/>
    <w:rsid w:val="004F3CBC"/>
    <w:rsid w:val="004F5BEE"/>
    <w:rsid w:val="004F5BF4"/>
    <w:rsid w:val="004F5D6F"/>
    <w:rsid w:val="004F60CB"/>
    <w:rsid w:val="004F622D"/>
    <w:rsid w:val="004F6843"/>
    <w:rsid w:val="004F723D"/>
    <w:rsid w:val="00500C98"/>
    <w:rsid w:val="00500D7D"/>
    <w:rsid w:val="005020DB"/>
    <w:rsid w:val="005033FB"/>
    <w:rsid w:val="0050490C"/>
    <w:rsid w:val="00507736"/>
    <w:rsid w:val="00507AF5"/>
    <w:rsid w:val="00507B00"/>
    <w:rsid w:val="00511BF7"/>
    <w:rsid w:val="005122E3"/>
    <w:rsid w:val="00512506"/>
    <w:rsid w:val="00512523"/>
    <w:rsid w:val="00515610"/>
    <w:rsid w:val="005172B1"/>
    <w:rsid w:val="005202AC"/>
    <w:rsid w:val="00521283"/>
    <w:rsid w:val="00525D0D"/>
    <w:rsid w:val="00527331"/>
    <w:rsid w:val="005273FD"/>
    <w:rsid w:val="00527433"/>
    <w:rsid w:val="0052764C"/>
    <w:rsid w:val="00527ED4"/>
    <w:rsid w:val="00530515"/>
    <w:rsid w:val="00531BAB"/>
    <w:rsid w:val="00532255"/>
    <w:rsid w:val="0053280A"/>
    <w:rsid w:val="005336D0"/>
    <w:rsid w:val="00533AFF"/>
    <w:rsid w:val="005344E9"/>
    <w:rsid w:val="0053718C"/>
    <w:rsid w:val="00537AF9"/>
    <w:rsid w:val="00540567"/>
    <w:rsid w:val="005405F5"/>
    <w:rsid w:val="00540784"/>
    <w:rsid w:val="0054202C"/>
    <w:rsid w:val="00545F56"/>
    <w:rsid w:val="005461B8"/>
    <w:rsid w:val="00550738"/>
    <w:rsid w:val="00551708"/>
    <w:rsid w:val="0055258D"/>
    <w:rsid w:val="00553253"/>
    <w:rsid w:val="00553CE2"/>
    <w:rsid w:val="005564DD"/>
    <w:rsid w:val="00556AB7"/>
    <w:rsid w:val="005572C1"/>
    <w:rsid w:val="0056059B"/>
    <w:rsid w:val="005607CF"/>
    <w:rsid w:val="0056118B"/>
    <w:rsid w:val="00562A1A"/>
    <w:rsid w:val="00562E71"/>
    <w:rsid w:val="00563CEF"/>
    <w:rsid w:val="00563EF6"/>
    <w:rsid w:val="0056551A"/>
    <w:rsid w:val="005661C8"/>
    <w:rsid w:val="0056793F"/>
    <w:rsid w:val="00567C02"/>
    <w:rsid w:val="00567C81"/>
    <w:rsid w:val="005708C6"/>
    <w:rsid w:val="005723C2"/>
    <w:rsid w:val="00572D6C"/>
    <w:rsid w:val="00574320"/>
    <w:rsid w:val="005748D7"/>
    <w:rsid w:val="005753DB"/>
    <w:rsid w:val="00576FD0"/>
    <w:rsid w:val="00577469"/>
    <w:rsid w:val="005775CE"/>
    <w:rsid w:val="00577C16"/>
    <w:rsid w:val="005810C0"/>
    <w:rsid w:val="0058612C"/>
    <w:rsid w:val="00590DAB"/>
    <w:rsid w:val="00592DF0"/>
    <w:rsid w:val="005935B7"/>
    <w:rsid w:val="005941C8"/>
    <w:rsid w:val="0059432C"/>
    <w:rsid w:val="005952CF"/>
    <w:rsid w:val="00595B0F"/>
    <w:rsid w:val="005962CC"/>
    <w:rsid w:val="005965B3"/>
    <w:rsid w:val="00596A98"/>
    <w:rsid w:val="00597442"/>
    <w:rsid w:val="005A1F96"/>
    <w:rsid w:val="005A218C"/>
    <w:rsid w:val="005A2512"/>
    <w:rsid w:val="005A26AE"/>
    <w:rsid w:val="005A2885"/>
    <w:rsid w:val="005A3CDE"/>
    <w:rsid w:val="005A5037"/>
    <w:rsid w:val="005A5237"/>
    <w:rsid w:val="005A58AB"/>
    <w:rsid w:val="005A58F9"/>
    <w:rsid w:val="005A743F"/>
    <w:rsid w:val="005A7460"/>
    <w:rsid w:val="005A7583"/>
    <w:rsid w:val="005A7BC9"/>
    <w:rsid w:val="005B1249"/>
    <w:rsid w:val="005B12B9"/>
    <w:rsid w:val="005B136F"/>
    <w:rsid w:val="005B1516"/>
    <w:rsid w:val="005B2136"/>
    <w:rsid w:val="005B22E0"/>
    <w:rsid w:val="005B2BA3"/>
    <w:rsid w:val="005B3C8B"/>
    <w:rsid w:val="005B3D0A"/>
    <w:rsid w:val="005B4765"/>
    <w:rsid w:val="005B48A1"/>
    <w:rsid w:val="005B5C54"/>
    <w:rsid w:val="005B6960"/>
    <w:rsid w:val="005B7CEF"/>
    <w:rsid w:val="005C0274"/>
    <w:rsid w:val="005C2698"/>
    <w:rsid w:val="005C3255"/>
    <w:rsid w:val="005C41B7"/>
    <w:rsid w:val="005C4B93"/>
    <w:rsid w:val="005C544D"/>
    <w:rsid w:val="005C57D9"/>
    <w:rsid w:val="005D189D"/>
    <w:rsid w:val="005D1DAF"/>
    <w:rsid w:val="005D4ACC"/>
    <w:rsid w:val="005D524A"/>
    <w:rsid w:val="005D5800"/>
    <w:rsid w:val="005D5949"/>
    <w:rsid w:val="005D62F1"/>
    <w:rsid w:val="005D74D6"/>
    <w:rsid w:val="005D750F"/>
    <w:rsid w:val="005E089D"/>
    <w:rsid w:val="005E1BA3"/>
    <w:rsid w:val="005E1C75"/>
    <w:rsid w:val="005E234B"/>
    <w:rsid w:val="005E2B0D"/>
    <w:rsid w:val="005E3783"/>
    <w:rsid w:val="005E42C6"/>
    <w:rsid w:val="005E4A0D"/>
    <w:rsid w:val="005E5068"/>
    <w:rsid w:val="005E64D0"/>
    <w:rsid w:val="005E6514"/>
    <w:rsid w:val="005F03CB"/>
    <w:rsid w:val="005F1BA2"/>
    <w:rsid w:val="005F1D52"/>
    <w:rsid w:val="005F2681"/>
    <w:rsid w:val="005F2E57"/>
    <w:rsid w:val="005F31B2"/>
    <w:rsid w:val="005F508A"/>
    <w:rsid w:val="005F661B"/>
    <w:rsid w:val="005F6828"/>
    <w:rsid w:val="005F75E8"/>
    <w:rsid w:val="005F7A14"/>
    <w:rsid w:val="00601E4C"/>
    <w:rsid w:val="00602389"/>
    <w:rsid w:val="00602CC3"/>
    <w:rsid w:val="00606034"/>
    <w:rsid w:val="006078F2"/>
    <w:rsid w:val="00607ABE"/>
    <w:rsid w:val="0061036A"/>
    <w:rsid w:val="00610F09"/>
    <w:rsid w:val="00611F65"/>
    <w:rsid w:val="00612DE1"/>
    <w:rsid w:val="00612FBB"/>
    <w:rsid w:val="00613843"/>
    <w:rsid w:val="00613C31"/>
    <w:rsid w:val="00615069"/>
    <w:rsid w:val="0061562F"/>
    <w:rsid w:val="00615895"/>
    <w:rsid w:val="00616661"/>
    <w:rsid w:val="00620F9E"/>
    <w:rsid w:val="006217BA"/>
    <w:rsid w:val="00621ADA"/>
    <w:rsid w:val="006230F9"/>
    <w:rsid w:val="00623D0F"/>
    <w:rsid w:val="00625323"/>
    <w:rsid w:val="00626E64"/>
    <w:rsid w:val="0063041E"/>
    <w:rsid w:val="00632516"/>
    <w:rsid w:val="00632C13"/>
    <w:rsid w:val="006333A2"/>
    <w:rsid w:val="00634AA3"/>
    <w:rsid w:val="00634B88"/>
    <w:rsid w:val="00635563"/>
    <w:rsid w:val="00636893"/>
    <w:rsid w:val="00637608"/>
    <w:rsid w:val="00640D87"/>
    <w:rsid w:val="00642157"/>
    <w:rsid w:val="006437E5"/>
    <w:rsid w:val="00643DA5"/>
    <w:rsid w:val="006442EB"/>
    <w:rsid w:val="0064575E"/>
    <w:rsid w:val="00645D5D"/>
    <w:rsid w:val="00646863"/>
    <w:rsid w:val="00647698"/>
    <w:rsid w:val="00647DF7"/>
    <w:rsid w:val="00650070"/>
    <w:rsid w:val="006504C4"/>
    <w:rsid w:val="00650B59"/>
    <w:rsid w:val="006537B9"/>
    <w:rsid w:val="0065386E"/>
    <w:rsid w:val="00653FB7"/>
    <w:rsid w:val="0065518B"/>
    <w:rsid w:val="0065575D"/>
    <w:rsid w:val="006559BD"/>
    <w:rsid w:val="006566F7"/>
    <w:rsid w:val="00660A41"/>
    <w:rsid w:val="00661B75"/>
    <w:rsid w:val="0066209E"/>
    <w:rsid w:val="006620D9"/>
    <w:rsid w:val="00663C22"/>
    <w:rsid w:val="006647AC"/>
    <w:rsid w:val="00665757"/>
    <w:rsid w:val="00665F5A"/>
    <w:rsid w:val="006667C8"/>
    <w:rsid w:val="006700F4"/>
    <w:rsid w:val="00673240"/>
    <w:rsid w:val="0067421B"/>
    <w:rsid w:val="006759CB"/>
    <w:rsid w:val="00676447"/>
    <w:rsid w:val="00677048"/>
    <w:rsid w:val="006803F3"/>
    <w:rsid w:val="00681F73"/>
    <w:rsid w:val="00682E69"/>
    <w:rsid w:val="00684002"/>
    <w:rsid w:val="00684D5D"/>
    <w:rsid w:val="00685CE5"/>
    <w:rsid w:val="006902CB"/>
    <w:rsid w:val="00690AF5"/>
    <w:rsid w:val="006912EC"/>
    <w:rsid w:val="006935CF"/>
    <w:rsid w:val="00695207"/>
    <w:rsid w:val="006961B8"/>
    <w:rsid w:val="00696223"/>
    <w:rsid w:val="006976A7"/>
    <w:rsid w:val="0069783B"/>
    <w:rsid w:val="006A08CE"/>
    <w:rsid w:val="006A0A4E"/>
    <w:rsid w:val="006A1200"/>
    <w:rsid w:val="006A1886"/>
    <w:rsid w:val="006A1BE6"/>
    <w:rsid w:val="006A1CAC"/>
    <w:rsid w:val="006A22CD"/>
    <w:rsid w:val="006A39F5"/>
    <w:rsid w:val="006A3A6E"/>
    <w:rsid w:val="006A3C5A"/>
    <w:rsid w:val="006A40E5"/>
    <w:rsid w:val="006A46D1"/>
    <w:rsid w:val="006A4D6B"/>
    <w:rsid w:val="006B1036"/>
    <w:rsid w:val="006B3533"/>
    <w:rsid w:val="006B4E4F"/>
    <w:rsid w:val="006B6AD1"/>
    <w:rsid w:val="006B6F9A"/>
    <w:rsid w:val="006B70E3"/>
    <w:rsid w:val="006C077C"/>
    <w:rsid w:val="006C2A43"/>
    <w:rsid w:val="006C2B88"/>
    <w:rsid w:val="006C3524"/>
    <w:rsid w:val="006C485E"/>
    <w:rsid w:val="006C618D"/>
    <w:rsid w:val="006C7167"/>
    <w:rsid w:val="006C7C80"/>
    <w:rsid w:val="006D056C"/>
    <w:rsid w:val="006D1208"/>
    <w:rsid w:val="006D146E"/>
    <w:rsid w:val="006D15B2"/>
    <w:rsid w:val="006D19EC"/>
    <w:rsid w:val="006D2333"/>
    <w:rsid w:val="006D48B2"/>
    <w:rsid w:val="006D6538"/>
    <w:rsid w:val="006D7281"/>
    <w:rsid w:val="006E1174"/>
    <w:rsid w:val="006E2732"/>
    <w:rsid w:val="006E38E9"/>
    <w:rsid w:val="006E48E2"/>
    <w:rsid w:val="006E4B90"/>
    <w:rsid w:val="006E4D5C"/>
    <w:rsid w:val="006E7744"/>
    <w:rsid w:val="006F447D"/>
    <w:rsid w:val="006F5BD8"/>
    <w:rsid w:val="006F63AD"/>
    <w:rsid w:val="006F64ED"/>
    <w:rsid w:val="006F710D"/>
    <w:rsid w:val="006F76ED"/>
    <w:rsid w:val="00700AC9"/>
    <w:rsid w:val="007013AA"/>
    <w:rsid w:val="0070288D"/>
    <w:rsid w:val="00702B42"/>
    <w:rsid w:val="00702D9F"/>
    <w:rsid w:val="00703B6D"/>
    <w:rsid w:val="0070575D"/>
    <w:rsid w:val="0070680B"/>
    <w:rsid w:val="00706B5A"/>
    <w:rsid w:val="0070710F"/>
    <w:rsid w:val="007102DE"/>
    <w:rsid w:val="007103C5"/>
    <w:rsid w:val="007106F7"/>
    <w:rsid w:val="00710E83"/>
    <w:rsid w:val="007113CB"/>
    <w:rsid w:val="007114E8"/>
    <w:rsid w:val="007124D1"/>
    <w:rsid w:val="00714C60"/>
    <w:rsid w:val="00715BAB"/>
    <w:rsid w:val="00716411"/>
    <w:rsid w:val="00717EAB"/>
    <w:rsid w:val="007240B0"/>
    <w:rsid w:val="00724D21"/>
    <w:rsid w:val="007250C6"/>
    <w:rsid w:val="00725603"/>
    <w:rsid w:val="00726F17"/>
    <w:rsid w:val="00727A2C"/>
    <w:rsid w:val="0073003E"/>
    <w:rsid w:val="00731025"/>
    <w:rsid w:val="00732D6E"/>
    <w:rsid w:val="00733391"/>
    <w:rsid w:val="00735082"/>
    <w:rsid w:val="0073567A"/>
    <w:rsid w:val="007363A5"/>
    <w:rsid w:val="00736786"/>
    <w:rsid w:val="00736A69"/>
    <w:rsid w:val="00737CD1"/>
    <w:rsid w:val="0074002D"/>
    <w:rsid w:val="00741A8D"/>
    <w:rsid w:val="0074230D"/>
    <w:rsid w:val="00744738"/>
    <w:rsid w:val="0074524D"/>
    <w:rsid w:val="00746105"/>
    <w:rsid w:val="0075125C"/>
    <w:rsid w:val="00753C17"/>
    <w:rsid w:val="0075436A"/>
    <w:rsid w:val="007556A8"/>
    <w:rsid w:val="00755D6E"/>
    <w:rsid w:val="007566B1"/>
    <w:rsid w:val="0076034C"/>
    <w:rsid w:val="00761159"/>
    <w:rsid w:val="007616C2"/>
    <w:rsid w:val="00762740"/>
    <w:rsid w:val="00764F53"/>
    <w:rsid w:val="0076513E"/>
    <w:rsid w:val="007664F8"/>
    <w:rsid w:val="00767DD0"/>
    <w:rsid w:val="00770378"/>
    <w:rsid w:val="00770438"/>
    <w:rsid w:val="00771085"/>
    <w:rsid w:val="00771E70"/>
    <w:rsid w:val="00772A65"/>
    <w:rsid w:val="00772DC8"/>
    <w:rsid w:val="0077330A"/>
    <w:rsid w:val="00773954"/>
    <w:rsid w:val="007765D8"/>
    <w:rsid w:val="007779CF"/>
    <w:rsid w:val="00777DB6"/>
    <w:rsid w:val="00780129"/>
    <w:rsid w:val="00785404"/>
    <w:rsid w:val="00786992"/>
    <w:rsid w:val="0078742F"/>
    <w:rsid w:val="00790740"/>
    <w:rsid w:val="007914F4"/>
    <w:rsid w:val="00793B02"/>
    <w:rsid w:val="007951D2"/>
    <w:rsid w:val="007955F7"/>
    <w:rsid w:val="00795C73"/>
    <w:rsid w:val="00796D52"/>
    <w:rsid w:val="007A06E3"/>
    <w:rsid w:val="007A2EF4"/>
    <w:rsid w:val="007A300A"/>
    <w:rsid w:val="007A3165"/>
    <w:rsid w:val="007A4B6C"/>
    <w:rsid w:val="007A4BCF"/>
    <w:rsid w:val="007A5197"/>
    <w:rsid w:val="007A5AFA"/>
    <w:rsid w:val="007A5C0A"/>
    <w:rsid w:val="007A66E2"/>
    <w:rsid w:val="007A690B"/>
    <w:rsid w:val="007A6D3C"/>
    <w:rsid w:val="007A7555"/>
    <w:rsid w:val="007B09F8"/>
    <w:rsid w:val="007B0D78"/>
    <w:rsid w:val="007B27AA"/>
    <w:rsid w:val="007B2DCA"/>
    <w:rsid w:val="007B3ABD"/>
    <w:rsid w:val="007B45CD"/>
    <w:rsid w:val="007B65B5"/>
    <w:rsid w:val="007B7E23"/>
    <w:rsid w:val="007C0993"/>
    <w:rsid w:val="007C0E59"/>
    <w:rsid w:val="007C1326"/>
    <w:rsid w:val="007C2991"/>
    <w:rsid w:val="007C405D"/>
    <w:rsid w:val="007C40DA"/>
    <w:rsid w:val="007C7631"/>
    <w:rsid w:val="007D04ED"/>
    <w:rsid w:val="007D1336"/>
    <w:rsid w:val="007D1BBE"/>
    <w:rsid w:val="007D22B4"/>
    <w:rsid w:val="007D23A6"/>
    <w:rsid w:val="007D29CB"/>
    <w:rsid w:val="007D4440"/>
    <w:rsid w:val="007D4951"/>
    <w:rsid w:val="007D4C8A"/>
    <w:rsid w:val="007D52EC"/>
    <w:rsid w:val="007D55A4"/>
    <w:rsid w:val="007D5818"/>
    <w:rsid w:val="007D66DC"/>
    <w:rsid w:val="007D7301"/>
    <w:rsid w:val="007E173C"/>
    <w:rsid w:val="007E2F7B"/>
    <w:rsid w:val="007E2FD8"/>
    <w:rsid w:val="007E3251"/>
    <w:rsid w:val="007E3328"/>
    <w:rsid w:val="007E4E80"/>
    <w:rsid w:val="007E78A5"/>
    <w:rsid w:val="007F225B"/>
    <w:rsid w:val="007F2D79"/>
    <w:rsid w:val="007F3550"/>
    <w:rsid w:val="007F59FD"/>
    <w:rsid w:val="007F625E"/>
    <w:rsid w:val="007F7D8F"/>
    <w:rsid w:val="00800F50"/>
    <w:rsid w:val="00803074"/>
    <w:rsid w:val="008034B4"/>
    <w:rsid w:val="008043A0"/>
    <w:rsid w:val="00804AF8"/>
    <w:rsid w:val="008054A4"/>
    <w:rsid w:val="00810F50"/>
    <w:rsid w:val="00811307"/>
    <w:rsid w:val="00811D3D"/>
    <w:rsid w:val="008142D4"/>
    <w:rsid w:val="008144FC"/>
    <w:rsid w:val="00816232"/>
    <w:rsid w:val="00817DA3"/>
    <w:rsid w:val="00820F9B"/>
    <w:rsid w:val="00821C88"/>
    <w:rsid w:val="00821ECD"/>
    <w:rsid w:val="008226A1"/>
    <w:rsid w:val="00826252"/>
    <w:rsid w:val="00826514"/>
    <w:rsid w:val="00831CA3"/>
    <w:rsid w:val="008321D7"/>
    <w:rsid w:val="00832CF7"/>
    <w:rsid w:val="008330EB"/>
    <w:rsid w:val="008368C6"/>
    <w:rsid w:val="008371AB"/>
    <w:rsid w:val="00837343"/>
    <w:rsid w:val="00840C2E"/>
    <w:rsid w:val="00841D88"/>
    <w:rsid w:val="00841DC6"/>
    <w:rsid w:val="00841FA4"/>
    <w:rsid w:val="008420E2"/>
    <w:rsid w:val="0084212F"/>
    <w:rsid w:val="008446E1"/>
    <w:rsid w:val="0085325E"/>
    <w:rsid w:val="0085339F"/>
    <w:rsid w:val="00853C1F"/>
    <w:rsid w:val="00854144"/>
    <w:rsid w:val="008570BB"/>
    <w:rsid w:val="00857349"/>
    <w:rsid w:val="008600C7"/>
    <w:rsid w:val="00861DF2"/>
    <w:rsid w:val="00861EF0"/>
    <w:rsid w:val="0086295B"/>
    <w:rsid w:val="00862F9D"/>
    <w:rsid w:val="00863CFA"/>
    <w:rsid w:val="00863F91"/>
    <w:rsid w:val="008644F3"/>
    <w:rsid w:val="00864E9A"/>
    <w:rsid w:val="00866291"/>
    <w:rsid w:val="00866DBF"/>
    <w:rsid w:val="0087057D"/>
    <w:rsid w:val="00870DD9"/>
    <w:rsid w:val="00872662"/>
    <w:rsid w:val="00872A8D"/>
    <w:rsid w:val="00872D79"/>
    <w:rsid w:val="0087332A"/>
    <w:rsid w:val="008741CF"/>
    <w:rsid w:val="008745D4"/>
    <w:rsid w:val="00874A4F"/>
    <w:rsid w:val="00874CCE"/>
    <w:rsid w:val="0087504F"/>
    <w:rsid w:val="0087649E"/>
    <w:rsid w:val="00876B31"/>
    <w:rsid w:val="0087752D"/>
    <w:rsid w:val="00877809"/>
    <w:rsid w:val="00881A2F"/>
    <w:rsid w:val="0088342B"/>
    <w:rsid w:val="00883DA3"/>
    <w:rsid w:val="00884902"/>
    <w:rsid w:val="008914F3"/>
    <w:rsid w:val="008924D3"/>
    <w:rsid w:val="00892C20"/>
    <w:rsid w:val="00892D99"/>
    <w:rsid w:val="00893B4C"/>
    <w:rsid w:val="008A108F"/>
    <w:rsid w:val="008A1305"/>
    <w:rsid w:val="008A1DE9"/>
    <w:rsid w:val="008A337B"/>
    <w:rsid w:val="008A39F2"/>
    <w:rsid w:val="008A4693"/>
    <w:rsid w:val="008A544F"/>
    <w:rsid w:val="008B170F"/>
    <w:rsid w:val="008B1AF0"/>
    <w:rsid w:val="008B2A39"/>
    <w:rsid w:val="008B328E"/>
    <w:rsid w:val="008B34B7"/>
    <w:rsid w:val="008B3CE1"/>
    <w:rsid w:val="008B4BC1"/>
    <w:rsid w:val="008B5FE1"/>
    <w:rsid w:val="008B64BB"/>
    <w:rsid w:val="008B68DC"/>
    <w:rsid w:val="008B6C37"/>
    <w:rsid w:val="008C0797"/>
    <w:rsid w:val="008C0898"/>
    <w:rsid w:val="008C1D0A"/>
    <w:rsid w:val="008C1FBA"/>
    <w:rsid w:val="008C27C0"/>
    <w:rsid w:val="008C49DE"/>
    <w:rsid w:val="008C571B"/>
    <w:rsid w:val="008C5B6B"/>
    <w:rsid w:val="008C5EF2"/>
    <w:rsid w:val="008C7DED"/>
    <w:rsid w:val="008D080C"/>
    <w:rsid w:val="008D2D05"/>
    <w:rsid w:val="008D38D7"/>
    <w:rsid w:val="008D401F"/>
    <w:rsid w:val="008D5510"/>
    <w:rsid w:val="008D5DD3"/>
    <w:rsid w:val="008D6F0A"/>
    <w:rsid w:val="008D7792"/>
    <w:rsid w:val="008E08FD"/>
    <w:rsid w:val="008E4235"/>
    <w:rsid w:val="008E6F71"/>
    <w:rsid w:val="008F1C5E"/>
    <w:rsid w:val="008F2C2B"/>
    <w:rsid w:val="008F3BC3"/>
    <w:rsid w:val="008F52F1"/>
    <w:rsid w:val="008F5ACB"/>
    <w:rsid w:val="008F5D55"/>
    <w:rsid w:val="008F629C"/>
    <w:rsid w:val="008F757F"/>
    <w:rsid w:val="00904554"/>
    <w:rsid w:val="00904B85"/>
    <w:rsid w:val="00906005"/>
    <w:rsid w:val="00906A56"/>
    <w:rsid w:val="00906DE2"/>
    <w:rsid w:val="0091240A"/>
    <w:rsid w:val="00912EDB"/>
    <w:rsid w:val="00913C02"/>
    <w:rsid w:val="00914C30"/>
    <w:rsid w:val="00914D08"/>
    <w:rsid w:val="00915AAF"/>
    <w:rsid w:val="00915E0D"/>
    <w:rsid w:val="009164C7"/>
    <w:rsid w:val="009175CC"/>
    <w:rsid w:val="009179F0"/>
    <w:rsid w:val="00920309"/>
    <w:rsid w:val="0092167B"/>
    <w:rsid w:val="009223C1"/>
    <w:rsid w:val="00923AD3"/>
    <w:rsid w:val="0092495D"/>
    <w:rsid w:val="00925ED6"/>
    <w:rsid w:val="00926F33"/>
    <w:rsid w:val="00927464"/>
    <w:rsid w:val="009310AD"/>
    <w:rsid w:val="00932836"/>
    <w:rsid w:val="00933268"/>
    <w:rsid w:val="00934842"/>
    <w:rsid w:val="00936351"/>
    <w:rsid w:val="009363E9"/>
    <w:rsid w:val="00940B93"/>
    <w:rsid w:val="009415A6"/>
    <w:rsid w:val="0094329C"/>
    <w:rsid w:val="00947459"/>
    <w:rsid w:val="00947E7A"/>
    <w:rsid w:val="00950D11"/>
    <w:rsid w:val="0095100C"/>
    <w:rsid w:val="0095171F"/>
    <w:rsid w:val="00952601"/>
    <w:rsid w:val="00952761"/>
    <w:rsid w:val="009545A4"/>
    <w:rsid w:val="00954C8A"/>
    <w:rsid w:val="00954FF2"/>
    <w:rsid w:val="0095510B"/>
    <w:rsid w:val="0095581A"/>
    <w:rsid w:val="009566B7"/>
    <w:rsid w:val="00956967"/>
    <w:rsid w:val="00956A5C"/>
    <w:rsid w:val="00960666"/>
    <w:rsid w:val="009608ED"/>
    <w:rsid w:val="00960A5B"/>
    <w:rsid w:val="00960CB5"/>
    <w:rsid w:val="00961551"/>
    <w:rsid w:val="009624A6"/>
    <w:rsid w:val="009634EA"/>
    <w:rsid w:val="00963C64"/>
    <w:rsid w:val="00963DE4"/>
    <w:rsid w:val="0096424D"/>
    <w:rsid w:val="009643AC"/>
    <w:rsid w:val="009645B6"/>
    <w:rsid w:val="00964C95"/>
    <w:rsid w:val="00964F05"/>
    <w:rsid w:val="00966E43"/>
    <w:rsid w:val="0097047B"/>
    <w:rsid w:val="00970EEA"/>
    <w:rsid w:val="00973DD9"/>
    <w:rsid w:val="009743C5"/>
    <w:rsid w:val="00974DCC"/>
    <w:rsid w:val="0097637E"/>
    <w:rsid w:val="00977277"/>
    <w:rsid w:val="00977D05"/>
    <w:rsid w:val="009800E3"/>
    <w:rsid w:val="00980DE5"/>
    <w:rsid w:val="009825A1"/>
    <w:rsid w:val="00983525"/>
    <w:rsid w:val="00983CB0"/>
    <w:rsid w:val="00983D92"/>
    <w:rsid w:val="00983E04"/>
    <w:rsid w:val="00983FCA"/>
    <w:rsid w:val="009859A8"/>
    <w:rsid w:val="009860A2"/>
    <w:rsid w:val="00986205"/>
    <w:rsid w:val="009869C5"/>
    <w:rsid w:val="00987A84"/>
    <w:rsid w:val="0099182A"/>
    <w:rsid w:val="0099185B"/>
    <w:rsid w:val="00991D40"/>
    <w:rsid w:val="00991F8E"/>
    <w:rsid w:val="00992005"/>
    <w:rsid w:val="00992727"/>
    <w:rsid w:val="00993083"/>
    <w:rsid w:val="00993871"/>
    <w:rsid w:val="009946F5"/>
    <w:rsid w:val="00994D35"/>
    <w:rsid w:val="0099797C"/>
    <w:rsid w:val="00997C7A"/>
    <w:rsid w:val="00997CF6"/>
    <w:rsid w:val="009A0D3E"/>
    <w:rsid w:val="009A1332"/>
    <w:rsid w:val="009A1CE6"/>
    <w:rsid w:val="009A3E28"/>
    <w:rsid w:val="009A5BF6"/>
    <w:rsid w:val="009A5F57"/>
    <w:rsid w:val="009A637F"/>
    <w:rsid w:val="009A6C87"/>
    <w:rsid w:val="009A6CDB"/>
    <w:rsid w:val="009A7F36"/>
    <w:rsid w:val="009B11E5"/>
    <w:rsid w:val="009B280A"/>
    <w:rsid w:val="009B3065"/>
    <w:rsid w:val="009B336E"/>
    <w:rsid w:val="009B36AB"/>
    <w:rsid w:val="009B37CF"/>
    <w:rsid w:val="009B4CF9"/>
    <w:rsid w:val="009B5BDB"/>
    <w:rsid w:val="009B5E03"/>
    <w:rsid w:val="009B5F2F"/>
    <w:rsid w:val="009B6EBA"/>
    <w:rsid w:val="009B7C96"/>
    <w:rsid w:val="009C028E"/>
    <w:rsid w:val="009C0C78"/>
    <w:rsid w:val="009C20A3"/>
    <w:rsid w:val="009C22E0"/>
    <w:rsid w:val="009C262F"/>
    <w:rsid w:val="009C39BD"/>
    <w:rsid w:val="009C4DDD"/>
    <w:rsid w:val="009C5249"/>
    <w:rsid w:val="009C599B"/>
    <w:rsid w:val="009C6940"/>
    <w:rsid w:val="009C7F3A"/>
    <w:rsid w:val="009D03AF"/>
    <w:rsid w:val="009D06F8"/>
    <w:rsid w:val="009D2348"/>
    <w:rsid w:val="009D2805"/>
    <w:rsid w:val="009D3DA8"/>
    <w:rsid w:val="009D5A1B"/>
    <w:rsid w:val="009D5C8F"/>
    <w:rsid w:val="009D66FB"/>
    <w:rsid w:val="009D6AB0"/>
    <w:rsid w:val="009D6F44"/>
    <w:rsid w:val="009D71CE"/>
    <w:rsid w:val="009D73B3"/>
    <w:rsid w:val="009E19F9"/>
    <w:rsid w:val="009E1A05"/>
    <w:rsid w:val="009E4BA5"/>
    <w:rsid w:val="009E6072"/>
    <w:rsid w:val="009E72CB"/>
    <w:rsid w:val="009E76D4"/>
    <w:rsid w:val="009F0770"/>
    <w:rsid w:val="009F1F31"/>
    <w:rsid w:val="009F4C4D"/>
    <w:rsid w:val="009F4CF7"/>
    <w:rsid w:val="009F4DF8"/>
    <w:rsid w:val="009F5F40"/>
    <w:rsid w:val="009F66B1"/>
    <w:rsid w:val="009F6A03"/>
    <w:rsid w:val="009F6D1D"/>
    <w:rsid w:val="009F7C54"/>
    <w:rsid w:val="00A008A4"/>
    <w:rsid w:val="00A1075D"/>
    <w:rsid w:val="00A10825"/>
    <w:rsid w:val="00A1238B"/>
    <w:rsid w:val="00A12518"/>
    <w:rsid w:val="00A132CD"/>
    <w:rsid w:val="00A134AB"/>
    <w:rsid w:val="00A14795"/>
    <w:rsid w:val="00A14E8B"/>
    <w:rsid w:val="00A153FE"/>
    <w:rsid w:val="00A15430"/>
    <w:rsid w:val="00A201C1"/>
    <w:rsid w:val="00A20EBE"/>
    <w:rsid w:val="00A20F16"/>
    <w:rsid w:val="00A20F4C"/>
    <w:rsid w:val="00A2362A"/>
    <w:rsid w:val="00A24183"/>
    <w:rsid w:val="00A241C2"/>
    <w:rsid w:val="00A2486A"/>
    <w:rsid w:val="00A26394"/>
    <w:rsid w:val="00A2747C"/>
    <w:rsid w:val="00A3481D"/>
    <w:rsid w:val="00A36C3A"/>
    <w:rsid w:val="00A37B0D"/>
    <w:rsid w:val="00A41698"/>
    <w:rsid w:val="00A43D60"/>
    <w:rsid w:val="00A44DEF"/>
    <w:rsid w:val="00A4500D"/>
    <w:rsid w:val="00A45D4A"/>
    <w:rsid w:val="00A47521"/>
    <w:rsid w:val="00A4772C"/>
    <w:rsid w:val="00A47D27"/>
    <w:rsid w:val="00A5019F"/>
    <w:rsid w:val="00A53529"/>
    <w:rsid w:val="00A54369"/>
    <w:rsid w:val="00A54530"/>
    <w:rsid w:val="00A55B0C"/>
    <w:rsid w:val="00A560B2"/>
    <w:rsid w:val="00A56302"/>
    <w:rsid w:val="00A569C0"/>
    <w:rsid w:val="00A56D4B"/>
    <w:rsid w:val="00A57954"/>
    <w:rsid w:val="00A60547"/>
    <w:rsid w:val="00A6108B"/>
    <w:rsid w:val="00A62BA4"/>
    <w:rsid w:val="00A62CB6"/>
    <w:rsid w:val="00A647BF"/>
    <w:rsid w:val="00A64CC2"/>
    <w:rsid w:val="00A706C9"/>
    <w:rsid w:val="00A7074A"/>
    <w:rsid w:val="00A710BF"/>
    <w:rsid w:val="00A71BB5"/>
    <w:rsid w:val="00A721F3"/>
    <w:rsid w:val="00A732D7"/>
    <w:rsid w:val="00A748EE"/>
    <w:rsid w:val="00A75818"/>
    <w:rsid w:val="00A75AA2"/>
    <w:rsid w:val="00A760EE"/>
    <w:rsid w:val="00A768B2"/>
    <w:rsid w:val="00A76EBC"/>
    <w:rsid w:val="00A802AD"/>
    <w:rsid w:val="00A81020"/>
    <w:rsid w:val="00A816DE"/>
    <w:rsid w:val="00A81C5D"/>
    <w:rsid w:val="00A81F8A"/>
    <w:rsid w:val="00A83097"/>
    <w:rsid w:val="00A83C19"/>
    <w:rsid w:val="00A83E21"/>
    <w:rsid w:val="00A84215"/>
    <w:rsid w:val="00A87787"/>
    <w:rsid w:val="00A900C7"/>
    <w:rsid w:val="00A920E0"/>
    <w:rsid w:val="00A95AE9"/>
    <w:rsid w:val="00A97A9F"/>
    <w:rsid w:val="00A97B1C"/>
    <w:rsid w:val="00A97B44"/>
    <w:rsid w:val="00AA2272"/>
    <w:rsid w:val="00AA40A9"/>
    <w:rsid w:val="00AA6EE1"/>
    <w:rsid w:val="00AA76E1"/>
    <w:rsid w:val="00AB0134"/>
    <w:rsid w:val="00AB109E"/>
    <w:rsid w:val="00AB2820"/>
    <w:rsid w:val="00AB3F79"/>
    <w:rsid w:val="00AB59E1"/>
    <w:rsid w:val="00AC12D9"/>
    <w:rsid w:val="00AC2357"/>
    <w:rsid w:val="00AC2853"/>
    <w:rsid w:val="00AC3A15"/>
    <w:rsid w:val="00AD1551"/>
    <w:rsid w:val="00AD2DC9"/>
    <w:rsid w:val="00AD43DE"/>
    <w:rsid w:val="00AD44D9"/>
    <w:rsid w:val="00AD54E2"/>
    <w:rsid w:val="00AD6A46"/>
    <w:rsid w:val="00AD76AD"/>
    <w:rsid w:val="00AD77D8"/>
    <w:rsid w:val="00AE049D"/>
    <w:rsid w:val="00AE062A"/>
    <w:rsid w:val="00AE0E5A"/>
    <w:rsid w:val="00AE23E5"/>
    <w:rsid w:val="00AE2FBA"/>
    <w:rsid w:val="00AE311D"/>
    <w:rsid w:val="00AE312C"/>
    <w:rsid w:val="00AE3436"/>
    <w:rsid w:val="00AE535B"/>
    <w:rsid w:val="00AE6098"/>
    <w:rsid w:val="00AE6BC9"/>
    <w:rsid w:val="00AE70C3"/>
    <w:rsid w:val="00AE79CB"/>
    <w:rsid w:val="00AF0DE0"/>
    <w:rsid w:val="00AF1803"/>
    <w:rsid w:val="00AF260B"/>
    <w:rsid w:val="00AF3182"/>
    <w:rsid w:val="00AF3574"/>
    <w:rsid w:val="00AF450E"/>
    <w:rsid w:val="00AF5656"/>
    <w:rsid w:val="00AF7564"/>
    <w:rsid w:val="00AF7CFA"/>
    <w:rsid w:val="00AF7D40"/>
    <w:rsid w:val="00B000F8"/>
    <w:rsid w:val="00B00434"/>
    <w:rsid w:val="00B00C85"/>
    <w:rsid w:val="00B01696"/>
    <w:rsid w:val="00B04256"/>
    <w:rsid w:val="00B04A15"/>
    <w:rsid w:val="00B0527D"/>
    <w:rsid w:val="00B07964"/>
    <w:rsid w:val="00B1095E"/>
    <w:rsid w:val="00B10DE3"/>
    <w:rsid w:val="00B11A38"/>
    <w:rsid w:val="00B11F0E"/>
    <w:rsid w:val="00B12120"/>
    <w:rsid w:val="00B12940"/>
    <w:rsid w:val="00B12E5D"/>
    <w:rsid w:val="00B131F4"/>
    <w:rsid w:val="00B134B4"/>
    <w:rsid w:val="00B146D2"/>
    <w:rsid w:val="00B15929"/>
    <w:rsid w:val="00B165A2"/>
    <w:rsid w:val="00B177D7"/>
    <w:rsid w:val="00B1780F"/>
    <w:rsid w:val="00B20EBD"/>
    <w:rsid w:val="00B23718"/>
    <w:rsid w:val="00B23E80"/>
    <w:rsid w:val="00B24D95"/>
    <w:rsid w:val="00B25060"/>
    <w:rsid w:val="00B250D0"/>
    <w:rsid w:val="00B25702"/>
    <w:rsid w:val="00B272FB"/>
    <w:rsid w:val="00B2733B"/>
    <w:rsid w:val="00B27CAA"/>
    <w:rsid w:val="00B302FC"/>
    <w:rsid w:val="00B3193F"/>
    <w:rsid w:val="00B31F30"/>
    <w:rsid w:val="00B3269A"/>
    <w:rsid w:val="00B34BF6"/>
    <w:rsid w:val="00B36227"/>
    <w:rsid w:val="00B368F5"/>
    <w:rsid w:val="00B36A14"/>
    <w:rsid w:val="00B378DA"/>
    <w:rsid w:val="00B40FEF"/>
    <w:rsid w:val="00B41488"/>
    <w:rsid w:val="00B416B6"/>
    <w:rsid w:val="00B43E49"/>
    <w:rsid w:val="00B43F9F"/>
    <w:rsid w:val="00B45282"/>
    <w:rsid w:val="00B45CC1"/>
    <w:rsid w:val="00B45F83"/>
    <w:rsid w:val="00B5089E"/>
    <w:rsid w:val="00B51D65"/>
    <w:rsid w:val="00B529F5"/>
    <w:rsid w:val="00B52D14"/>
    <w:rsid w:val="00B52F30"/>
    <w:rsid w:val="00B542DF"/>
    <w:rsid w:val="00B54EA4"/>
    <w:rsid w:val="00B56CF0"/>
    <w:rsid w:val="00B60198"/>
    <w:rsid w:val="00B601D6"/>
    <w:rsid w:val="00B60911"/>
    <w:rsid w:val="00B60C90"/>
    <w:rsid w:val="00B60F28"/>
    <w:rsid w:val="00B615D1"/>
    <w:rsid w:val="00B62729"/>
    <w:rsid w:val="00B64DD8"/>
    <w:rsid w:val="00B65711"/>
    <w:rsid w:val="00B6674D"/>
    <w:rsid w:val="00B6768F"/>
    <w:rsid w:val="00B67D46"/>
    <w:rsid w:val="00B762DA"/>
    <w:rsid w:val="00B8007E"/>
    <w:rsid w:val="00B80448"/>
    <w:rsid w:val="00B80C60"/>
    <w:rsid w:val="00B815AF"/>
    <w:rsid w:val="00B83A11"/>
    <w:rsid w:val="00B859C4"/>
    <w:rsid w:val="00B863A6"/>
    <w:rsid w:val="00B87276"/>
    <w:rsid w:val="00B87618"/>
    <w:rsid w:val="00B876B8"/>
    <w:rsid w:val="00B91D3A"/>
    <w:rsid w:val="00B95304"/>
    <w:rsid w:val="00B95E2A"/>
    <w:rsid w:val="00B95FB5"/>
    <w:rsid w:val="00B969ED"/>
    <w:rsid w:val="00B979FC"/>
    <w:rsid w:val="00BA0287"/>
    <w:rsid w:val="00BA1409"/>
    <w:rsid w:val="00BA2BA4"/>
    <w:rsid w:val="00BA35A4"/>
    <w:rsid w:val="00BA3FD6"/>
    <w:rsid w:val="00BA4A07"/>
    <w:rsid w:val="00BA596C"/>
    <w:rsid w:val="00BA7140"/>
    <w:rsid w:val="00BA788B"/>
    <w:rsid w:val="00BB585E"/>
    <w:rsid w:val="00BB5AD5"/>
    <w:rsid w:val="00BB79A0"/>
    <w:rsid w:val="00BB7C63"/>
    <w:rsid w:val="00BC0AF0"/>
    <w:rsid w:val="00BC0C3D"/>
    <w:rsid w:val="00BC0F1A"/>
    <w:rsid w:val="00BC4B8E"/>
    <w:rsid w:val="00BC50D3"/>
    <w:rsid w:val="00BC5318"/>
    <w:rsid w:val="00BC59A4"/>
    <w:rsid w:val="00BC6D8D"/>
    <w:rsid w:val="00BD1110"/>
    <w:rsid w:val="00BD34EB"/>
    <w:rsid w:val="00BD4B50"/>
    <w:rsid w:val="00BD5174"/>
    <w:rsid w:val="00BD64BA"/>
    <w:rsid w:val="00BE02BC"/>
    <w:rsid w:val="00BE1CFC"/>
    <w:rsid w:val="00BE223D"/>
    <w:rsid w:val="00BE2A40"/>
    <w:rsid w:val="00BE318B"/>
    <w:rsid w:val="00BE3BDD"/>
    <w:rsid w:val="00BE4C1F"/>
    <w:rsid w:val="00BE4DFA"/>
    <w:rsid w:val="00BE5064"/>
    <w:rsid w:val="00BE6F2E"/>
    <w:rsid w:val="00BF0372"/>
    <w:rsid w:val="00BF131C"/>
    <w:rsid w:val="00BF1EEB"/>
    <w:rsid w:val="00BF1FD6"/>
    <w:rsid w:val="00BF2A33"/>
    <w:rsid w:val="00BF2F1B"/>
    <w:rsid w:val="00BF31F9"/>
    <w:rsid w:val="00BF4B35"/>
    <w:rsid w:val="00BF6177"/>
    <w:rsid w:val="00C00B4D"/>
    <w:rsid w:val="00C00C0A"/>
    <w:rsid w:val="00C01140"/>
    <w:rsid w:val="00C013AC"/>
    <w:rsid w:val="00C01E4A"/>
    <w:rsid w:val="00C020E8"/>
    <w:rsid w:val="00C02925"/>
    <w:rsid w:val="00C03D75"/>
    <w:rsid w:val="00C05077"/>
    <w:rsid w:val="00C06647"/>
    <w:rsid w:val="00C13475"/>
    <w:rsid w:val="00C147C2"/>
    <w:rsid w:val="00C14DF6"/>
    <w:rsid w:val="00C1644A"/>
    <w:rsid w:val="00C16A5C"/>
    <w:rsid w:val="00C16B49"/>
    <w:rsid w:val="00C16BDD"/>
    <w:rsid w:val="00C17259"/>
    <w:rsid w:val="00C1765D"/>
    <w:rsid w:val="00C17A83"/>
    <w:rsid w:val="00C17E4A"/>
    <w:rsid w:val="00C17E92"/>
    <w:rsid w:val="00C17EE4"/>
    <w:rsid w:val="00C225F3"/>
    <w:rsid w:val="00C23B45"/>
    <w:rsid w:val="00C241F5"/>
    <w:rsid w:val="00C24E3A"/>
    <w:rsid w:val="00C26C64"/>
    <w:rsid w:val="00C26F50"/>
    <w:rsid w:val="00C279D1"/>
    <w:rsid w:val="00C27F50"/>
    <w:rsid w:val="00C31017"/>
    <w:rsid w:val="00C325ED"/>
    <w:rsid w:val="00C3318F"/>
    <w:rsid w:val="00C33FBA"/>
    <w:rsid w:val="00C35618"/>
    <w:rsid w:val="00C36325"/>
    <w:rsid w:val="00C36D11"/>
    <w:rsid w:val="00C36FC9"/>
    <w:rsid w:val="00C36FE7"/>
    <w:rsid w:val="00C40BC9"/>
    <w:rsid w:val="00C41DD2"/>
    <w:rsid w:val="00C42247"/>
    <w:rsid w:val="00C4283A"/>
    <w:rsid w:val="00C4462B"/>
    <w:rsid w:val="00C448B6"/>
    <w:rsid w:val="00C44966"/>
    <w:rsid w:val="00C45461"/>
    <w:rsid w:val="00C45A27"/>
    <w:rsid w:val="00C46795"/>
    <w:rsid w:val="00C47DF3"/>
    <w:rsid w:val="00C50BED"/>
    <w:rsid w:val="00C51918"/>
    <w:rsid w:val="00C53296"/>
    <w:rsid w:val="00C53394"/>
    <w:rsid w:val="00C542FE"/>
    <w:rsid w:val="00C555A8"/>
    <w:rsid w:val="00C55D49"/>
    <w:rsid w:val="00C564B4"/>
    <w:rsid w:val="00C5673A"/>
    <w:rsid w:val="00C56E19"/>
    <w:rsid w:val="00C6101F"/>
    <w:rsid w:val="00C65B14"/>
    <w:rsid w:val="00C65D59"/>
    <w:rsid w:val="00C67D4D"/>
    <w:rsid w:val="00C70297"/>
    <w:rsid w:val="00C70D28"/>
    <w:rsid w:val="00C71BED"/>
    <w:rsid w:val="00C71DB1"/>
    <w:rsid w:val="00C73B6F"/>
    <w:rsid w:val="00C73F18"/>
    <w:rsid w:val="00C74AFC"/>
    <w:rsid w:val="00C80C0C"/>
    <w:rsid w:val="00C82C92"/>
    <w:rsid w:val="00C83592"/>
    <w:rsid w:val="00C84395"/>
    <w:rsid w:val="00C84798"/>
    <w:rsid w:val="00C84A7F"/>
    <w:rsid w:val="00C84C20"/>
    <w:rsid w:val="00C84ED9"/>
    <w:rsid w:val="00C8517B"/>
    <w:rsid w:val="00C85570"/>
    <w:rsid w:val="00C85696"/>
    <w:rsid w:val="00C86059"/>
    <w:rsid w:val="00C87B34"/>
    <w:rsid w:val="00C91414"/>
    <w:rsid w:val="00C91881"/>
    <w:rsid w:val="00C918DA"/>
    <w:rsid w:val="00C9298D"/>
    <w:rsid w:val="00C92D3F"/>
    <w:rsid w:val="00C93555"/>
    <w:rsid w:val="00C93943"/>
    <w:rsid w:val="00C960AA"/>
    <w:rsid w:val="00C97C6A"/>
    <w:rsid w:val="00CA1E58"/>
    <w:rsid w:val="00CA2378"/>
    <w:rsid w:val="00CA3352"/>
    <w:rsid w:val="00CA3BF4"/>
    <w:rsid w:val="00CA47B1"/>
    <w:rsid w:val="00CA7B3D"/>
    <w:rsid w:val="00CA7DF9"/>
    <w:rsid w:val="00CB13A1"/>
    <w:rsid w:val="00CB18E0"/>
    <w:rsid w:val="00CB2223"/>
    <w:rsid w:val="00CB374D"/>
    <w:rsid w:val="00CB6303"/>
    <w:rsid w:val="00CB7F58"/>
    <w:rsid w:val="00CC1556"/>
    <w:rsid w:val="00CC4085"/>
    <w:rsid w:val="00CC4CB2"/>
    <w:rsid w:val="00CC521F"/>
    <w:rsid w:val="00CC592C"/>
    <w:rsid w:val="00CC5D38"/>
    <w:rsid w:val="00CC63C9"/>
    <w:rsid w:val="00CC7FEF"/>
    <w:rsid w:val="00CD16E1"/>
    <w:rsid w:val="00CD3516"/>
    <w:rsid w:val="00CD47C8"/>
    <w:rsid w:val="00CD4822"/>
    <w:rsid w:val="00CD4C08"/>
    <w:rsid w:val="00CD73BF"/>
    <w:rsid w:val="00CD7A09"/>
    <w:rsid w:val="00CE0A5E"/>
    <w:rsid w:val="00CE1354"/>
    <w:rsid w:val="00CE7D1C"/>
    <w:rsid w:val="00CF1397"/>
    <w:rsid w:val="00CF288B"/>
    <w:rsid w:val="00CF3CF2"/>
    <w:rsid w:val="00CF648D"/>
    <w:rsid w:val="00CF656F"/>
    <w:rsid w:val="00CF68D1"/>
    <w:rsid w:val="00CF6947"/>
    <w:rsid w:val="00CF6B6E"/>
    <w:rsid w:val="00CF6C6E"/>
    <w:rsid w:val="00CF6DB7"/>
    <w:rsid w:val="00CF6F42"/>
    <w:rsid w:val="00CF70E4"/>
    <w:rsid w:val="00CF75AB"/>
    <w:rsid w:val="00D00B48"/>
    <w:rsid w:val="00D0130B"/>
    <w:rsid w:val="00D015E3"/>
    <w:rsid w:val="00D01B20"/>
    <w:rsid w:val="00D02F2F"/>
    <w:rsid w:val="00D05426"/>
    <w:rsid w:val="00D05928"/>
    <w:rsid w:val="00D05B15"/>
    <w:rsid w:val="00D071D2"/>
    <w:rsid w:val="00D10C3D"/>
    <w:rsid w:val="00D10CA7"/>
    <w:rsid w:val="00D11881"/>
    <w:rsid w:val="00D11C85"/>
    <w:rsid w:val="00D11F74"/>
    <w:rsid w:val="00D1518D"/>
    <w:rsid w:val="00D15F34"/>
    <w:rsid w:val="00D165B4"/>
    <w:rsid w:val="00D17097"/>
    <w:rsid w:val="00D212AE"/>
    <w:rsid w:val="00D24300"/>
    <w:rsid w:val="00D24690"/>
    <w:rsid w:val="00D2577F"/>
    <w:rsid w:val="00D26582"/>
    <w:rsid w:val="00D273B3"/>
    <w:rsid w:val="00D3029E"/>
    <w:rsid w:val="00D311BE"/>
    <w:rsid w:val="00D3202B"/>
    <w:rsid w:val="00D322C4"/>
    <w:rsid w:val="00D322CD"/>
    <w:rsid w:val="00D32DEB"/>
    <w:rsid w:val="00D33651"/>
    <w:rsid w:val="00D3476C"/>
    <w:rsid w:val="00D40EB7"/>
    <w:rsid w:val="00D41CA6"/>
    <w:rsid w:val="00D41E2C"/>
    <w:rsid w:val="00D41F05"/>
    <w:rsid w:val="00D43A34"/>
    <w:rsid w:val="00D43B99"/>
    <w:rsid w:val="00D44794"/>
    <w:rsid w:val="00D46128"/>
    <w:rsid w:val="00D477E7"/>
    <w:rsid w:val="00D50A1F"/>
    <w:rsid w:val="00D51697"/>
    <w:rsid w:val="00D51862"/>
    <w:rsid w:val="00D51B43"/>
    <w:rsid w:val="00D52BA0"/>
    <w:rsid w:val="00D53D82"/>
    <w:rsid w:val="00D566BD"/>
    <w:rsid w:val="00D56C7B"/>
    <w:rsid w:val="00D60EF3"/>
    <w:rsid w:val="00D60F6D"/>
    <w:rsid w:val="00D6105D"/>
    <w:rsid w:val="00D61B7B"/>
    <w:rsid w:val="00D61C8F"/>
    <w:rsid w:val="00D623D4"/>
    <w:rsid w:val="00D627FC"/>
    <w:rsid w:val="00D62853"/>
    <w:rsid w:val="00D6559A"/>
    <w:rsid w:val="00D65714"/>
    <w:rsid w:val="00D65EBF"/>
    <w:rsid w:val="00D71610"/>
    <w:rsid w:val="00D71D1B"/>
    <w:rsid w:val="00D72E7D"/>
    <w:rsid w:val="00D73017"/>
    <w:rsid w:val="00D7359A"/>
    <w:rsid w:val="00D77100"/>
    <w:rsid w:val="00D8089A"/>
    <w:rsid w:val="00D81A70"/>
    <w:rsid w:val="00D8218D"/>
    <w:rsid w:val="00D82204"/>
    <w:rsid w:val="00D83428"/>
    <w:rsid w:val="00D83DB5"/>
    <w:rsid w:val="00D840F6"/>
    <w:rsid w:val="00D8515A"/>
    <w:rsid w:val="00D85712"/>
    <w:rsid w:val="00D867A2"/>
    <w:rsid w:val="00D87158"/>
    <w:rsid w:val="00D906C1"/>
    <w:rsid w:val="00D91442"/>
    <w:rsid w:val="00D91B49"/>
    <w:rsid w:val="00D94D27"/>
    <w:rsid w:val="00D964F9"/>
    <w:rsid w:val="00D96A4E"/>
    <w:rsid w:val="00D970D4"/>
    <w:rsid w:val="00D9732A"/>
    <w:rsid w:val="00DA06B9"/>
    <w:rsid w:val="00DA08C8"/>
    <w:rsid w:val="00DA0B08"/>
    <w:rsid w:val="00DA1636"/>
    <w:rsid w:val="00DA2C5A"/>
    <w:rsid w:val="00DA5E12"/>
    <w:rsid w:val="00DA6ADD"/>
    <w:rsid w:val="00DA72F4"/>
    <w:rsid w:val="00DA7D36"/>
    <w:rsid w:val="00DB3C8D"/>
    <w:rsid w:val="00DB4997"/>
    <w:rsid w:val="00DB5655"/>
    <w:rsid w:val="00DB58FA"/>
    <w:rsid w:val="00DB6CB0"/>
    <w:rsid w:val="00DB7126"/>
    <w:rsid w:val="00DC0133"/>
    <w:rsid w:val="00DC1ECE"/>
    <w:rsid w:val="00DC2CFF"/>
    <w:rsid w:val="00DC4A5D"/>
    <w:rsid w:val="00DC6018"/>
    <w:rsid w:val="00DD223D"/>
    <w:rsid w:val="00DD3036"/>
    <w:rsid w:val="00DD38C1"/>
    <w:rsid w:val="00DD3B1B"/>
    <w:rsid w:val="00DD6C22"/>
    <w:rsid w:val="00DD6E59"/>
    <w:rsid w:val="00DD70E5"/>
    <w:rsid w:val="00DD7B54"/>
    <w:rsid w:val="00DE036C"/>
    <w:rsid w:val="00DE1330"/>
    <w:rsid w:val="00DE133E"/>
    <w:rsid w:val="00DE184C"/>
    <w:rsid w:val="00DE1FAD"/>
    <w:rsid w:val="00DE3A77"/>
    <w:rsid w:val="00DE7E05"/>
    <w:rsid w:val="00DF0A45"/>
    <w:rsid w:val="00DF0B59"/>
    <w:rsid w:val="00DF0C17"/>
    <w:rsid w:val="00DF19EA"/>
    <w:rsid w:val="00DF1C2C"/>
    <w:rsid w:val="00DF1E18"/>
    <w:rsid w:val="00DF1E7E"/>
    <w:rsid w:val="00DF27C6"/>
    <w:rsid w:val="00DF2D7E"/>
    <w:rsid w:val="00DF373C"/>
    <w:rsid w:val="00DF404D"/>
    <w:rsid w:val="00DF42E8"/>
    <w:rsid w:val="00DF5BE6"/>
    <w:rsid w:val="00DF631F"/>
    <w:rsid w:val="00DF7009"/>
    <w:rsid w:val="00E0094C"/>
    <w:rsid w:val="00E00EAF"/>
    <w:rsid w:val="00E019C4"/>
    <w:rsid w:val="00E02C8B"/>
    <w:rsid w:val="00E0334C"/>
    <w:rsid w:val="00E04A83"/>
    <w:rsid w:val="00E05BB8"/>
    <w:rsid w:val="00E0608A"/>
    <w:rsid w:val="00E06E4D"/>
    <w:rsid w:val="00E077D1"/>
    <w:rsid w:val="00E12466"/>
    <w:rsid w:val="00E12789"/>
    <w:rsid w:val="00E17252"/>
    <w:rsid w:val="00E203B2"/>
    <w:rsid w:val="00E20CF1"/>
    <w:rsid w:val="00E21815"/>
    <w:rsid w:val="00E231C3"/>
    <w:rsid w:val="00E25B9A"/>
    <w:rsid w:val="00E2667D"/>
    <w:rsid w:val="00E26CF0"/>
    <w:rsid w:val="00E27524"/>
    <w:rsid w:val="00E27894"/>
    <w:rsid w:val="00E27AB6"/>
    <w:rsid w:val="00E32B5D"/>
    <w:rsid w:val="00E330C6"/>
    <w:rsid w:val="00E33FAA"/>
    <w:rsid w:val="00E346F3"/>
    <w:rsid w:val="00E355EC"/>
    <w:rsid w:val="00E406B0"/>
    <w:rsid w:val="00E40D92"/>
    <w:rsid w:val="00E42958"/>
    <w:rsid w:val="00E4296F"/>
    <w:rsid w:val="00E43027"/>
    <w:rsid w:val="00E44909"/>
    <w:rsid w:val="00E453C2"/>
    <w:rsid w:val="00E4556D"/>
    <w:rsid w:val="00E45940"/>
    <w:rsid w:val="00E45962"/>
    <w:rsid w:val="00E463C7"/>
    <w:rsid w:val="00E477A9"/>
    <w:rsid w:val="00E507AD"/>
    <w:rsid w:val="00E51A1B"/>
    <w:rsid w:val="00E541D7"/>
    <w:rsid w:val="00E5426C"/>
    <w:rsid w:val="00E55BAA"/>
    <w:rsid w:val="00E57C1F"/>
    <w:rsid w:val="00E60388"/>
    <w:rsid w:val="00E64012"/>
    <w:rsid w:val="00E6421F"/>
    <w:rsid w:val="00E64EC1"/>
    <w:rsid w:val="00E66477"/>
    <w:rsid w:val="00E67E11"/>
    <w:rsid w:val="00E715B5"/>
    <w:rsid w:val="00E71A3E"/>
    <w:rsid w:val="00E71B34"/>
    <w:rsid w:val="00E72455"/>
    <w:rsid w:val="00E74403"/>
    <w:rsid w:val="00E74BA7"/>
    <w:rsid w:val="00E75D66"/>
    <w:rsid w:val="00E77BE4"/>
    <w:rsid w:val="00E8048E"/>
    <w:rsid w:val="00E804C9"/>
    <w:rsid w:val="00E80F7C"/>
    <w:rsid w:val="00E8126A"/>
    <w:rsid w:val="00E82B4B"/>
    <w:rsid w:val="00E83C38"/>
    <w:rsid w:val="00E83D3D"/>
    <w:rsid w:val="00E83FA7"/>
    <w:rsid w:val="00E846DA"/>
    <w:rsid w:val="00E847C6"/>
    <w:rsid w:val="00E84AA1"/>
    <w:rsid w:val="00E850B2"/>
    <w:rsid w:val="00E867BE"/>
    <w:rsid w:val="00E87344"/>
    <w:rsid w:val="00E87EF3"/>
    <w:rsid w:val="00E87F4D"/>
    <w:rsid w:val="00E917EB"/>
    <w:rsid w:val="00E91B25"/>
    <w:rsid w:val="00E935F2"/>
    <w:rsid w:val="00E938F3"/>
    <w:rsid w:val="00E93B2D"/>
    <w:rsid w:val="00E9465B"/>
    <w:rsid w:val="00E96DA4"/>
    <w:rsid w:val="00E97BD7"/>
    <w:rsid w:val="00EA0740"/>
    <w:rsid w:val="00EA0EC5"/>
    <w:rsid w:val="00EA1756"/>
    <w:rsid w:val="00EA3581"/>
    <w:rsid w:val="00EA4143"/>
    <w:rsid w:val="00EA4B62"/>
    <w:rsid w:val="00EA54AE"/>
    <w:rsid w:val="00EA66F0"/>
    <w:rsid w:val="00EA7440"/>
    <w:rsid w:val="00EB0AB3"/>
    <w:rsid w:val="00EB123B"/>
    <w:rsid w:val="00EB4988"/>
    <w:rsid w:val="00EB4E34"/>
    <w:rsid w:val="00EB5AC9"/>
    <w:rsid w:val="00EB5DEC"/>
    <w:rsid w:val="00EB5EE3"/>
    <w:rsid w:val="00EB6304"/>
    <w:rsid w:val="00EC0B16"/>
    <w:rsid w:val="00EC3877"/>
    <w:rsid w:val="00EC5D76"/>
    <w:rsid w:val="00EC6461"/>
    <w:rsid w:val="00EC7017"/>
    <w:rsid w:val="00EC7E75"/>
    <w:rsid w:val="00ED04AF"/>
    <w:rsid w:val="00ED1ACB"/>
    <w:rsid w:val="00ED1DE2"/>
    <w:rsid w:val="00ED3AA8"/>
    <w:rsid w:val="00ED5574"/>
    <w:rsid w:val="00ED6218"/>
    <w:rsid w:val="00ED7338"/>
    <w:rsid w:val="00ED7900"/>
    <w:rsid w:val="00ED796A"/>
    <w:rsid w:val="00EE1004"/>
    <w:rsid w:val="00EE11A0"/>
    <w:rsid w:val="00EE1FD0"/>
    <w:rsid w:val="00EE2A04"/>
    <w:rsid w:val="00EE3C30"/>
    <w:rsid w:val="00EE403E"/>
    <w:rsid w:val="00EE54CD"/>
    <w:rsid w:val="00EE7D35"/>
    <w:rsid w:val="00EF108F"/>
    <w:rsid w:val="00EF1822"/>
    <w:rsid w:val="00EF29AF"/>
    <w:rsid w:val="00EF3032"/>
    <w:rsid w:val="00EF3C4C"/>
    <w:rsid w:val="00EF3C58"/>
    <w:rsid w:val="00EF57E0"/>
    <w:rsid w:val="00EF71B7"/>
    <w:rsid w:val="00EF78B0"/>
    <w:rsid w:val="00F01493"/>
    <w:rsid w:val="00F01CAE"/>
    <w:rsid w:val="00F01E5D"/>
    <w:rsid w:val="00F02833"/>
    <w:rsid w:val="00F03151"/>
    <w:rsid w:val="00F03A59"/>
    <w:rsid w:val="00F03DFC"/>
    <w:rsid w:val="00F0415A"/>
    <w:rsid w:val="00F04C43"/>
    <w:rsid w:val="00F0556C"/>
    <w:rsid w:val="00F057A8"/>
    <w:rsid w:val="00F05BBF"/>
    <w:rsid w:val="00F06D5B"/>
    <w:rsid w:val="00F06E2E"/>
    <w:rsid w:val="00F07CDC"/>
    <w:rsid w:val="00F122E8"/>
    <w:rsid w:val="00F139DF"/>
    <w:rsid w:val="00F14B0C"/>
    <w:rsid w:val="00F1524C"/>
    <w:rsid w:val="00F16DD2"/>
    <w:rsid w:val="00F16F3D"/>
    <w:rsid w:val="00F17FB5"/>
    <w:rsid w:val="00F21066"/>
    <w:rsid w:val="00F21CCB"/>
    <w:rsid w:val="00F21D87"/>
    <w:rsid w:val="00F222A2"/>
    <w:rsid w:val="00F274CB"/>
    <w:rsid w:val="00F32FF0"/>
    <w:rsid w:val="00F33CD5"/>
    <w:rsid w:val="00F34F78"/>
    <w:rsid w:val="00F35089"/>
    <w:rsid w:val="00F3512B"/>
    <w:rsid w:val="00F35C73"/>
    <w:rsid w:val="00F370EE"/>
    <w:rsid w:val="00F42D80"/>
    <w:rsid w:val="00F42D98"/>
    <w:rsid w:val="00F43D19"/>
    <w:rsid w:val="00F448E3"/>
    <w:rsid w:val="00F454C1"/>
    <w:rsid w:val="00F47A58"/>
    <w:rsid w:val="00F50048"/>
    <w:rsid w:val="00F54AC9"/>
    <w:rsid w:val="00F55062"/>
    <w:rsid w:val="00F55250"/>
    <w:rsid w:val="00F60BA2"/>
    <w:rsid w:val="00F61AE9"/>
    <w:rsid w:val="00F62BBA"/>
    <w:rsid w:val="00F63247"/>
    <w:rsid w:val="00F64276"/>
    <w:rsid w:val="00F64521"/>
    <w:rsid w:val="00F6561A"/>
    <w:rsid w:val="00F660D5"/>
    <w:rsid w:val="00F66252"/>
    <w:rsid w:val="00F66969"/>
    <w:rsid w:val="00F6758A"/>
    <w:rsid w:val="00F67E4F"/>
    <w:rsid w:val="00F7025F"/>
    <w:rsid w:val="00F702A2"/>
    <w:rsid w:val="00F7030A"/>
    <w:rsid w:val="00F7165A"/>
    <w:rsid w:val="00F71771"/>
    <w:rsid w:val="00F7197B"/>
    <w:rsid w:val="00F719EC"/>
    <w:rsid w:val="00F72726"/>
    <w:rsid w:val="00F72AC9"/>
    <w:rsid w:val="00F72B7D"/>
    <w:rsid w:val="00F72E5F"/>
    <w:rsid w:val="00F8038D"/>
    <w:rsid w:val="00F803A1"/>
    <w:rsid w:val="00F80951"/>
    <w:rsid w:val="00F81494"/>
    <w:rsid w:val="00F81EFD"/>
    <w:rsid w:val="00F829AE"/>
    <w:rsid w:val="00F833B9"/>
    <w:rsid w:val="00F84DB6"/>
    <w:rsid w:val="00F8589A"/>
    <w:rsid w:val="00F860E7"/>
    <w:rsid w:val="00F864E5"/>
    <w:rsid w:val="00F87D31"/>
    <w:rsid w:val="00F90F5B"/>
    <w:rsid w:val="00F936B4"/>
    <w:rsid w:val="00F95A8D"/>
    <w:rsid w:val="00F964BA"/>
    <w:rsid w:val="00F97F71"/>
    <w:rsid w:val="00FA078C"/>
    <w:rsid w:val="00FA146A"/>
    <w:rsid w:val="00FA1898"/>
    <w:rsid w:val="00FA2080"/>
    <w:rsid w:val="00FA2AAE"/>
    <w:rsid w:val="00FA3C6D"/>
    <w:rsid w:val="00FA5123"/>
    <w:rsid w:val="00FA522E"/>
    <w:rsid w:val="00FA55CD"/>
    <w:rsid w:val="00FA6EB5"/>
    <w:rsid w:val="00FB00EB"/>
    <w:rsid w:val="00FB0A62"/>
    <w:rsid w:val="00FB36E0"/>
    <w:rsid w:val="00FB4F68"/>
    <w:rsid w:val="00FB5646"/>
    <w:rsid w:val="00FB6232"/>
    <w:rsid w:val="00FB7BB3"/>
    <w:rsid w:val="00FC0E79"/>
    <w:rsid w:val="00FC14BB"/>
    <w:rsid w:val="00FC3161"/>
    <w:rsid w:val="00FC5E57"/>
    <w:rsid w:val="00FC7AF8"/>
    <w:rsid w:val="00FD0445"/>
    <w:rsid w:val="00FD08F8"/>
    <w:rsid w:val="00FD2D5D"/>
    <w:rsid w:val="00FD4C76"/>
    <w:rsid w:val="00FD6386"/>
    <w:rsid w:val="00FD6588"/>
    <w:rsid w:val="00FD70EE"/>
    <w:rsid w:val="00FE031C"/>
    <w:rsid w:val="00FE0ACE"/>
    <w:rsid w:val="00FE2339"/>
    <w:rsid w:val="00FE511E"/>
    <w:rsid w:val="00FE6923"/>
    <w:rsid w:val="00FE6A79"/>
    <w:rsid w:val="00FE6F25"/>
    <w:rsid w:val="00FF1F7C"/>
    <w:rsid w:val="00FF2D8F"/>
    <w:rsid w:val="00FF4230"/>
    <w:rsid w:val="00FF54F5"/>
    <w:rsid w:val="00FF576F"/>
    <w:rsid w:val="00FF5C7B"/>
    <w:rsid w:val="00FF6038"/>
    <w:rsid w:val="00FF60DD"/>
    <w:rsid w:val="00FF6812"/>
    <w:rsid w:val="00FF71C9"/>
    <w:rsid w:val="03E3E7CD"/>
    <w:rsid w:val="0582EA50"/>
    <w:rsid w:val="093781DE"/>
    <w:rsid w:val="0D2465AE"/>
    <w:rsid w:val="0E093BCE"/>
    <w:rsid w:val="0ED7686B"/>
    <w:rsid w:val="12B8F24F"/>
    <w:rsid w:val="1303D22F"/>
    <w:rsid w:val="13D6814F"/>
    <w:rsid w:val="14DFEF31"/>
    <w:rsid w:val="176CB1BB"/>
    <w:rsid w:val="18B829B4"/>
    <w:rsid w:val="1A25DADF"/>
    <w:rsid w:val="1A76FC1D"/>
    <w:rsid w:val="1B275BB8"/>
    <w:rsid w:val="1B601C3F"/>
    <w:rsid w:val="1F97019F"/>
    <w:rsid w:val="21173804"/>
    <w:rsid w:val="2292EA9E"/>
    <w:rsid w:val="24891539"/>
    <w:rsid w:val="260C6B87"/>
    <w:rsid w:val="284CE0F4"/>
    <w:rsid w:val="29EC570D"/>
    <w:rsid w:val="2A09F09F"/>
    <w:rsid w:val="2BA38D6D"/>
    <w:rsid w:val="2C456A88"/>
    <w:rsid w:val="2FAFE56B"/>
    <w:rsid w:val="318D6B89"/>
    <w:rsid w:val="32E7862D"/>
    <w:rsid w:val="35A0C0F1"/>
    <w:rsid w:val="37BAC8AB"/>
    <w:rsid w:val="37D54E52"/>
    <w:rsid w:val="39C0F636"/>
    <w:rsid w:val="39F36CE5"/>
    <w:rsid w:val="3B55479C"/>
    <w:rsid w:val="3C754016"/>
    <w:rsid w:val="3E548EF2"/>
    <w:rsid w:val="437F912F"/>
    <w:rsid w:val="438A12F2"/>
    <w:rsid w:val="45669838"/>
    <w:rsid w:val="45E580FE"/>
    <w:rsid w:val="47419123"/>
    <w:rsid w:val="48892CFB"/>
    <w:rsid w:val="4A78E836"/>
    <w:rsid w:val="4D823418"/>
    <w:rsid w:val="5149F343"/>
    <w:rsid w:val="52813730"/>
    <w:rsid w:val="540E0555"/>
    <w:rsid w:val="56AF1506"/>
    <w:rsid w:val="5B4A4DAB"/>
    <w:rsid w:val="5D73C726"/>
    <w:rsid w:val="5F368AED"/>
    <w:rsid w:val="5FB5409E"/>
    <w:rsid w:val="615FDD70"/>
    <w:rsid w:val="627252D2"/>
    <w:rsid w:val="62AE6F8A"/>
    <w:rsid w:val="62BD5650"/>
    <w:rsid w:val="64AB709D"/>
    <w:rsid w:val="6524B8C8"/>
    <w:rsid w:val="6539623B"/>
    <w:rsid w:val="65E6104C"/>
    <w:rsid w:val="6C8CACA6"/>
    <w:rsid w:val="6CD2B6C8"/>
    <w:rsid w:val="6D676724"/>
    <w:rsid w:val="6D9A3390"/>
    <w:rsid w:val="712DE9E9"/>
    <w:rsid w:val="733C4E40"/>
    <w:rsid w:val="749C094A"/>
    <w:rsid w:val="75B6A0E2"/>
    <w:rsid w:val="7ACDE40C"/>
    <w:rsid w:val="7BAF3B83"/>
    <w:rsid w:val="7C07302B"/>
    <w:rsid w:val="7DDE6179"/>
    <w:rsid w:val="7FFFAD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F6340"/>
  <w15:docId w15:val="{B2C4BA8D-6336-442B-938F-4C33C7661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E7D1C"/>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uiPriority w:val="99"/>
    <w:unhideWhenUsed/>
    <w:rsid w:val="00AD43DE"/>
    <w:rPr>
      <w:sz w:val="20"/>
    </w:rPr>
  </w:style>
  <w:style w:type="character" w:customStyle="1" w:styleId="KommentartextZchn">
    <w:name w:val="Kommentartext Zchn"/>
    <w:basedOn w:val="Absatz-Standardschriftart"/>
    <w:link w:val="Kommentartext"/>
    <w:uiPriority w:val="99"/>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 w:type="paragraph" w:styleId="Funotentext">
    <w:name w:val="footnote text"/>
    <w:basedOn w:val="Standard"/>
    <w:link w:val="FunotentextZchn"/>
    <w:uiPriority w:val="99"/>
    <w:semiHidden/>
    <w:unhideWhenUsed/>
    <w:rsid w:val="00247D82"/>
    <w:rPr>
      <w:rFonts w:asciiTheme="minorHAnsi" w:eastAsiaTheme="minorHAnsi" w:hAnsiTheme="minorHAnsi" w:cstheme="minorBidi"/>
      <w:sz w:val="20"/>
      <w:lang w:val="de-DE"/>
    </w:rPr>
  </w:style>
  <w:style w:type="character" w:customStyle="1" w:styleId="FunotentextZchn">
    <w:name w:val="Fußnotentext Zchn"/>
    <w:basedOn w:val="Absatz-Standardschriftart"/>
    <w:link w:val="Funotentext"/>
    <w:uiPriority w:val="99"/>
    <w:semiHidden/>
    <w:rsid w:val="00247D82"/>
    <w:rPr>
      <w:rFonts w:asciiTheme="minorHAnsi" w:eastAsiaTheme="minorHAnsi" w:hAnsiTheme="minorHAnsi" w:cstheme="minorBidi"/>
      <w:lang w:val="de-DE"/>
    </w:rPr>
  </w:style>
  <w:style w:type="character" w:styleId="Funotenzeichen">
    <w:name w:val="footnote reference"/>
    <w:basedOn w:val="Absatz-Standardschriftart"/>
    <w:uiPriority w:val="99"/>
    <w:semiHidden/>
    <w:unhideWhenUsed/>
    <w:rsid w:val="00247D82"/>
    <w:rPr>
      <w:vertAlign w:val="superscript"/>
    </w:rPr>
  </w:style>
  <w:style w:type="paragraph" w:customStyle="1" w:styleId="pf0">
    <w:name w:val="pf0"/>
    <w:basedOn w:val="Standard"/>
    <w:rsid w:val="00862F9D"/>
    <w:pPr>
      <w:spacing w:before="100" w:beforeAutospacing="1" w:after="100" w:afterAutospacing="1"/>
    </w:pPr>
    <w:rPr>
      <w:rFonts w:ascii="Times New Roman" w:hAnsi="Times New Roman"/>
      <w:sz w:val="24"/>
      <w:szCs w:val="24"/>
      <w:lang w:val="de-DE" w:eastAsia="de-DE"/>
    </w:rPr>
  </w:style>
  <w:style w:type="character" w:styleId="NichtaufgelsteErwhnung">
    <w:name w:val="Unresolved Mention"/>
    <w:basedOn w:val="Absatz-Standardschriftart"/>
    <w:uiPriority w:val="99"/>
    <w:semiHidden/>
    <w:unhideWhenUsed/>
    <w:rsid w:val="001B5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2324629">
      <w:bodyDiv w:val="1"/>
      <w:marLeft w:val="0"/>
      <w:marRight w:val="0"/>
      <w:marTop w:val="0"/>
      <w:marBottom w:val="0"/>
      <w:divBdr>
        <w:top w:val="none" w:sz="0" w:space="0" w:color="auto"/>
        <w:left w:val="none" w:sz="0" w:space="0" w:color="auto"/>
        <w:bottom w:val="none" w:sz="0" w:space="0" w:color="auto"/>
        <w:right w:val="none" w:sz="0" w:space="0" w:color="auto"/>
      </w:divBdr>
      <w:divsChild>
        <w:div w:id="1102412028">
          <w:marLeft w:val="0"/>
          <w:marRight w:val="0"/>
          <w:marTop w:val="0"/>
          <w:marBottom w:val="0"/>
          <w:divBdr>
            <w:top w:val="none" w:sz="0" w:space="0" w:color="auto"/>
            <w:left w:val="none" w:sz="0" w:space="0" w:color="auto"/>
            <w:bottom w:val="none" w:sz="0" w:space="0" w:color="auto"/>
            <w:right w:val="none" w:sz="0" w:space="0" w:color="auto"/>
          </w:divBdr>
        </w:div>
        <w:div w:id="1989164468">
          <w:marLeft w:val="0"/>
          <w:marRight w:val="0"/>
          <w:marTop w:val="0"/>
          <w:marBottom w:val="0"/>
          <w:divBdr>
            <w:top w:val="none" w:sz="0" w:space="0" w:color="auto"/>
            <w:left w:val="none" w:sz="0" w:space="0" w:color="auto"/>
            <w:bottom w:val="none" w:sz="0" w:space="0" w:color="auto"/>
            <w:right w:val="none" w:sz="0" w:space="0" w:color="auto"/>
          </w:divBdr>
        </w:div>
        <w:div w:id="932319584">
          <w:marLeft w:val="0"/>
          <w:marRight w:val="0"/>
          <w:marTop w:val="0"/>
          <w:marBottom w:val="0"/>
          <w:divBdr>
            <w:top w:val="none" w:sz="0" w:space="0" w:color="auto"/>
            <w:left w:val="none" w:sz="0" w:space="0" w:color="auto"/>
            <w:bottom w:val="none" w:sz="0" w:space="0" w:color="auto"/>
            <w:right w:val="none" w:sz="0" w:space="0" w:color="auto"/>
          </w:divBdr>
        </w:div>
        <w:div w:id="785277777">
          <w:marLeft w:val="0"/>
          <w:marRight w:val="0"/>
          <w:marTop w:val="0"/>
          <w:marBottom w:val="0"/>
          <w:divBdr>
            <w:top w:val="none" w:sz="0" w:space="0" w:color="auto"/>
            <w:left w:val="none" w:sz="0" w:space="0" w:color="auto"/>
            <w:bottom w:val="none" w:sz="0" w:space="0" w:color="auto"/>
            <w:right w:val="none" w:sz="0" w:space="0" w:color="auto"/>
          </w:divBdr>
        </w:div>
        <w:div w:id="1306200458">
          <w:marLeft w:val="0"/>
          <w:marRight w:val="0"/>
          <w:marTop w:val="0"/>
          <w:marBottom w:val="0"/>
          <w:divBdr>
            <w:top w:val="none" w:sz="0" w:space="0" w:color="auto"/>
            <w:left w:val="none" w:sz="0" w:space="0" w:color="auto"/>
            <w:bottom w:val="none" w:sz="0" w:space="0" w:color="auto"/>
            <w:right w:val="none" w:sz="0" w:space="0" w:color="auto"/>
          </w:divBdr>
        </w:div>
        <w:div w:id="276330276">
          <w:marLeft w:val="0"/>
          <w:marRight w:val="0"/>
          <w:marTop w:val="0"/>
          <w:marBottom w:val="0"/>
          <w:divBdr>
            <w:top w:val="none" w:sz="0" w:space="0" w:color="auto"/>
            <w:left w:val="none" w:sz="0" w:space="0" w:color="auto"/>
            <w:bottom w:val="none" w:sz="0" w:space="0" w:color="auto"/>
            <w:right w:val="none" w:sz="0" w:space="0" w:color="auto"/>
          </w:divBdr>
        </w:div>
        <w:div w:id="1579753669">
          <w:marLeft w:val="0"/>
          <w:marRight w:val="0"/>
          <w:marTop w:val="0"/>
          <w:marBottom w:val="0"/>
          <w:divBdr>
            <w:top w:val="none" w:sz="0" w:space="0" w:color="auto"/>
            <w:left w:val="none" w:sz="0" w:space="0" w:color="auto"/>
            <w:bottom w:val="none" w:sz="0" w:space="0" w:color="auto"/>
            <w:right w:val="none" w:sz="0" w:space="0" w:color="auto"/>
          </w:divBdr>
        </w:div>
        <w:div w:id="917136529">
          <w:marLeft w:val="0"/>
          <w:marRight w:val="0"/>
          <w:marTop w:val="0"/>
          <w:marBottom w:val="0"/>
          <w:divBdr>
            <w:top w:val="none" w:sz="0" w:space="0" w:color="auto"/>
            <w:left w:val="none" w:sz="0" w:space="0" w:color="auto"/>
            <w:bottom w:val="none" w:sz="0" w:space="0" w:color="auto"/>
            <w:right w:val="none" w:sz="0" w:space="0" w:color="auto"/>
          </w:divBdr>
        </w:div>
        <w:div w:id="594021140">
          <w:marLeft w:val="0"/>
          <w:marRight w:val="0"/>
          <w:marTop w:val="0"/>
          <w:marBottom w:val="0"/>
          <w:divBdr>
            <w:top w:val="none" w:sz="0" w:space="0" w:color="auto"/>
            <w:left w:val="none" w:sz="0" w:space="0" w:color="auto"/>
            <w:bottom w:val="none" w:sz="0" w:space="0" w:color="auto"/>
            <w:right w:val="none" w:sz="0" w:space="0" w:color="auto"/>
          </w:divBdr>
        </w:div>
        <w:div w:id="465003501">
          <w:marLeft w:val="0"/>
          <w:marRight w:val="0"/>
          <w:marTop w:val="0"/>
          <w:marBottom w:val="0"/>
          <w:divBdr>
            <w:top w:val="none" w:sz="0" w:space="0" w:color="auto"/>
            <w:left w:val="none" w:sz="0" w:space="0" w:color="auto"/>
            <w:bottom w:val="none" w:sz="0" w:space="0" w:color="auto"/>
            <w:right w:val="none" w:sz="0" w:space="0" w:color="auto"/>
          </w:divBdr>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12898719">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65676565">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34245534">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 w:id="2057044882">
      <w:bodyDiv w:val="1"/>
      <w:marLeft w:val="0"/>
      <w:marRight w:val="0"/>
      <w:marTop w:val="0"/>
      <w:marBottom w:val="0"/>
      <w:divBdr>
        <w:top w:val="none" w:sz="0" w:space="0" w:color="auto"/>
        <w:left w:val="none" w:sz="0" w:space="0" w:color="auto"/>
        <w:bottom w:val="none" w:sz="0" w:space="0" w:color="auto"/>
        <w:right w:val="none" w:sz="0" w:space="0" w:color="auto"/>
      </w:divBdr>
      <w:divsChild>
        <w:div w:id="1780561986">
          <w:marLeft w:val="0"/>
          <w:marRight w:val="0"/>
          <w:marTop w:val="0"/>
          <w:marBottom w:val="0"/>
          <w:divBdr>
            <w:top w:val="none" w:sz="0" w:space="0" w:color="auto"/>
            <w:left w:val="none" w:sz="0" w:space="0" w:color="auto"/>
            <w:bottom w:val="none" w:sz="0" w:space="0" w:color="auto"/>
            <w:right w:val="none" w:sz="0" w:space="0" w:color="auto"/>
          </w:divBdr>
        </w:div>
        <w:div w:id="1514416503">
          <w:marLeft w:val="0"/>
          <w:marRight w:val="0"/>
          <w:marTop w:val="0"/>
          <w:marBottom w:val="0"/>
          <w:divBdr>
            <w:top w:val="none" w:sz="0" w:space="0" w:color="auto"/>
            <w:left w:val="none" w:sz="0" w:space="0" w:color="auto"/>
            <w:bottom w:val="none" w:sz="0" w:space="0" w:color="auto"/>
            <w:right w:val="none" w:sz="0" w:space="0" w:color="auto"/>
          </w:divBdr>
        </w:div>
        <w:div w:id="1621302180">
          <w:marLeft w:val="0"/>
          <w:marRight w:val="0"/>
          <w:marTop w:val="0"/>
          <w:marBottom w:val="0"/>
          <w:divBdr>
            <w:top w:val="none" w:sz="0" w:space="0" w:color="auto"/>
            <w:left w:val="none" w:sz="0" w:space="0" w:color="auto"/>
            <w:bottom w:val="none" w:sz="0" w:space="0" w:color="auto"/>
            <w:right w:val="none" w:sz="0" w:space="0" w:color="auto"/>
          </w:divBdr>
        </w:div>
        <w:div w:id="13725453">
          <w:marLeft w:val="0"/>
          <w:marRight w:val="0"/>
          <w:marTop w:val="0"/>
          <w:marBottom w:val="0"/>
          <w:divBdr>
            <w:top w:val="none" w:sz="0" w:space="0" w:color="auto"/>
            <w:left w:val="none" w:sz="0" w:space="0" w:color="auto"/>
            <w:bottom w:val="none" w:sz="0" w:space="0" w:color="auto"/>
            <w:right w:val="none" w:sz="0" w:space="0" w:color="auto"/>
          </w:divBdr>
        </w:div>
        <w:div w:id="1692610289">
          <w:marLeft w:val="0"/>
          <w:marRight w:val="0"/>
          <w:marTop w:val="0"/>
          <w:marBottom w:val="0"/>
          <w:divBdr>
            <w:top w:val="none" w:sz="0" w:space="0" w:color="auto"/>
            <w:left w:val="none" w:sz="0" w:space="0" w:color="auto"/>
            <w:bottom w:val="none" w:sz="0" w:space="0" w:color="auto"/>
            <w:right w:val="none" w:sz="0" w:space="0" w:color="auto"/>
          </w:divBdr>
        </w:div>
        <w:div w:id="2023821496">
          <w:marLeft w:val="0"/>
          <w:marRight w:val="0"/>
          <w:marTop w:val="0"/>
          <w:marBottom w:val="0"/>
          <w:divBdr>
            <w:top w:val="none" w:sz="0" w:space="0" w:color="auto"/>
            <w:left w:val="none" w:sz="0" w:space="0" w:color="auto"/>
            <w:bottom w:val="none" w:sz="0" w:space="0" w:color="auto"/>
            <w:right w:val="none" w:sz="0" w:space="0" w:color="auto"/>
          </w:divBdr>
        </w:div>
        <w:div w:id="2019036218">
          <w:marLeft w:val="0"/>
          <w:marRight w:val="0"/>
          <w:marTop w:val="0"/>
          <w:marBottom w:val="0"/>
          <w:divBdr>
            <w:top w:val="none" w:sz="0" w:space="0" w:color="auto"/>
            <w:left w:val="none" w:sz="0" w:space="0" w:color="auto"/>
            <w:bottom w:val="none" w:sz="0" w:space="0" w:color="auto"/>
            <w:right w:val="none" w:sz="0" w:space="0" w:color="auto"/>
          </w:divBdr>
        </w:div>
        <w:div w:id="446776170">
          <w:marLeft w:val="0"/>
          <w:marRight w:val="0"/>
          <w:marTop w:val="0"/>
          <w:marBottom w:val="0"/>
          <w:divBdr>
            <w:top w:val="none" w:sz="0" w:space="0" w:color="auto"/>
            <w:left w:val="none" w:sz="0" w:space="0" w:color="auto"/>
            <w:bottom w:val="none" w:sz="0" w:space="0" w:color="auto"/>
            <w:right w:val="none" w:sz="0" w:space="0" w:color="auto"/>
          </w:divBdr>
        </w:div>
        <w:div w:id="1557934203">
          <w:marLeft w:val="0"/>
          <w:marRight w:val="0"/>
          <w:marTop w:val="0"/>
          <w:marBottom w:val="0"/>
          <w:divBdr>
            <w:top w:val="none" w:sz="0" w:space="0" w:color="auto"/>
            <w:left w:val="none" w:sz="0" w:space="0" w:color="auto"/>
            <w:bottom w:val="none" w:sz="0" w:space="0" w:color="auto"/>
            <w:right w:val="none" w:sz="0" w:space="0" w:color="auto"/>
          </w:divBdr>
        </w:div>
        <w:div w:id="1653221108">
          <w:marLeft w:val="0"/>
          <w:marRight w:val="0"/>
          <w:marTop w:val="0"/>
          <w:marBottom w:val="0"/>
          <w:divBdr>
            <w:top w:val="none" w:sz="0" w:space="0" w:color="auto"/>
            <w:left w:val="none" w:sz="0" w:space="0" w:color="auto"/>
            <w:bottom w:val="none" w:sz="0" w:space="0" w:color="auto"/>
            <w:right w:val="none" w:sz="0" w:space="0" w:color="auto"/>
          </w:divBdr>
        </w:div>
      </w:divsChild>
    </w:div>
    <w:div w:id="208144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eidmueller.de/nachhaltigkeitsbroschuer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eidmueller.de/de/unternehmen/unser_unternehmen/wer_wir_sind/index.j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sse@weidmuell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8" ma:contentTypeDescription="Ein neues Dokument erstellen." ma:contentTypeScope="" ma:versionID="ca2cb59cde36f415e378952d4c1744cb">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1f6ee99c5cf5b9da61bffff7af4afd9a"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AD6785-AB45-42E3-97E9-DF3FA5E4A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dde8b94e-0d97-4c33-9139-0fa9dfaadaee"/>
    <ds:schemaRef ds:uri="ef0bd676-2fa1-4f90-9075-fcc9bbed01ad"/>
  </ds:schemaRefs>
</ds:datastoreItem>
</file>

<file path=customXml/itemProps3.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customXml/itemProps4.xml><?xml version="1.0" encoding="utf-8"?>
<ds:datastoreItem xmlns:ds="http://schemas.openxmlformats.org/officeDocument/2006/customXml" ds:itemID="{79EA2848-5A59-4B26-94DF-2D5B946188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557</Words>
  <Characters>3515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Vorlage Pressemitteilung deutsch</vt:lpstr>
    </vt:vector>
  </TitlesOfParts>
  <Company>Weidmüller Holding</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u-OS Data Hub</dc:title>
  <dc:subject/>
  <dc:creator>presse@weidmueller.com</dc:creator>
  <cp:keywords/>
  <cp:lastModifiedBy>Bayer, Katharina</cp:lastModifiedBy>
  <cp:revision>59</cp:revision>
  <cp:lastPrinted>2018-03-06T08:44:00Z</cp:lastPrinted>
  <dcterms:created xsi:type="dcterms:W3CDTF">2023-08-02T12:01:00Z</dcterms:created>
  <dcterms:modified xsi:type="dcterms:W3CDTF">2025-05-23T08:00:00Z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