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D08E6" w14:textId="30BBC294" w:rsidR="00607C70" w:rsidRPr="00BA240E" w:rsidRDefault="00B67460" w:rsidP="00BD78C8">
      <w:pPr>
        <w:spacing w:line="360" w:lineRule="auto"/>
        <w:rPr>
          <w:rFonts w:asciiTheme="minorBidi" w:eastAsia="Arial" w:hAnsiTheme="minorBidi"/>
          <w:color w:val="000000" w:themeColor="text1"/>
          <w:sz w:val="32"/>
          <w:szCs w:val="32"/>
        </w:rPr>
      </w:pPr>
      <w:r w:rsidRPr="00B67460">
        <w:rPr>
          <w:b/>
          <w:color w:val="000000" w:themeColor="text1"/>
        </w:rPr>
        <w:t>Weidmüller receives certification for industrial security</w:t>
      </w:r>
    </w:p>
    <w:p w14:paraId="51015F85" w14:textId="043B1F9F" w:rsidR="001F383B" w:rsidRPr="009D7901" w:rsidRDefault="001F383B" w:rsidP="00BD78C8">
      <w:pPr>
        <w:spacing w:line="360" w:lineRule="auto"/>
        <w:rPr>
          <w:rFonts w:eastAsia="Calibri" w:cs="Arial"/>
          <w:b/>
          <w:bCs/>
          <w:color w:val="000000" w:themeColor="text1"/>
          <w:szCs w:val="22"/>
        </w:rPr>
      </w:pPr>
    </w:p>
    <w:p w14:paraId="2CC7F533" w14:textId="30EAE9A7" w:rsidR="00907017" w:rsidRPr="00BA240E" w:rsidRDefault="00BE19AC" w:rsidP="00BD78C8">
      <w:pPr>
        <w:spacing w:line="360" w:lineRule="auto"/>
        <w:rPr>
          <w:rFonts w:asciiTheme="minorBidi" w:eastAsia="Arial" w:hAnsiTheme="minorBidi"/>
          <w:color w:val="000000" w:themeColor="text1"/>
        </w:rPr>
      </w:pPr>
      <w:r w:rsidRPr="00BE19AC">
        <w:rPr>
          <w:rFonts w:asciiTheme="minorBidi" w:hAnsiTheme="minorBidi"/>
          <w:color w:val="000000" w:themeColor="text1"/>
        </w:rPr>
        <w:t>Weidmüller, the international electrical engineering and automation company, has been certified by TÜV Nord in accordance with the IEC 62443-4-1 standard for industrial IT security.</w:t>
      </w:r>
    </w:p>
    <w:p w14:paraId="2C3A6830" w14:textId="77777777" w:rsidR="009D7901" w:rsidRDefault="009D7901" w:rsidP="00BD78C8">
      <w:pPr>
        <w:spacing w:line="360" w:lineRule="auto"/>
        <w:jc w:val="both"/>
        <w:rPr>
          <w:rFonts w:eastAsia="Arial" w:cs="Arial"/>
          <w:color w:val="000000" w:themeColor="text1"/>
          <w:szCs w:val="22"/>
        </w:rPr>
      </w:pPr>
    </w:p>
    <w:p w14:paraId="2F2CC223" w14:textId="77777777" w:rsidR="00BE19AC" w:rsidRDefault="00BE19AC" w:rsidP="00BD78C8">
      <w:pPr>
        <w:spacing w:line="360" w:lineRule="auto"/>
        <w:rPr>
          <w:rFonts w:eastAsia="Arial" w:cs="Arial"/>
          <w:i/>
          <w:color w:val="000000" w:themeColor="text1"/>
          <w:szCs w:val="22"/>
        </w:rPr>
      </w:pPr>
      <w:r w:rsidRPr="00BE19AC">
        <w:rPr>
          <w:rFonts w:eastAsia="Arial" w:cs="Arial"/>
          <w:i/>
          <w:color w:val="000000" w:themeColor="text1"/>
          <w:szCs w:val="22"/>
        </w:rPr>
        <w:t>Weidmüller has received the certificate for industrial IT security according to IEC 62443-4-1 from TÜV Nord. IEC 62443 is the most important internationally recognised standard for IT security in automation and control systems. The certificate underlines Weidmüller's commitment to developing secure-by-design products. The aim is to enable customers to operate their machines and systems safely with secure-by-design products and to comply with legal security requirements such as the NIS2 Directive and the Cyber Resilience Act (CRA).</w:t>
      </w:r>
    </w:p>
    <w:p w14:paraId="2D9F0C96" w14:textId="77777777" w:rsidR="00DE5F54" w:rsidRDefault="00DE5F54" w:rsidP="00BD78C8">
      <w:pPr>
        <w:spacing w:line="360" w:lineRule="auto"/>
        <w:rPr>
          <w:rFonts w:asciiTheme="minorBidi" w:hAnsiTheme="minorBidi"/>
        </w:rPr>
      </w:pPr>
    </w:p>
    <w:p w14:paraId="06AC6CDA" w14:textId="77777777" w:rsidR="002F10FC" w:rsidRDefault="002F10FC" w:rsidP="00BD78C8">
      <w:pPr>
        <w:spacing w:line="360" w:lineRule="auto"/>
        <w:rPr>
          <w:rFonts w:asciiTheme="minorBidi" w:hAnsiTheme="minorBidi"/>
        </w:rPr>
      </w:pPr>
      <w:r w:rsidRPr="002F10FC">
        <w:rPr>
          <w:rFonts w:asciiTheme="minorBidi" w:hAnsiTheme="minorBidi"/>
        </w:rPr>
        <w:t xml:space="preserve">The networking of machines and systems in the Industrial IoT opens up new opportunities for businesses. It paves the way for applications such as machine learning, condition monitoring and predictive maintenance. However, new challenges are emerging as connectivity increases at the production level. Formerly isolated OT systems are increasingly connected to the IT infrastructure and the Internet, significantly increasing the threat of cyber-attacks. As a result, the cybersecurity of industrial systems is becoming critical to ensuring the continuity and efficiency of production. </w:t>
      </w:r>
    </w:p>
    <w:p w14:paraId="52FA926F" w14:textId="77777777" w:rsidR="002F10FC" w:rsidRDefault="002F10FC" w:rsidP="00BD78C8">
      <w:pPr>
        <w:spacing w:line="360" w:lineRule="auto"/>
        <w:rPr>
          <w:rFonts w:asciiTheme="minorBidi" w:hAnsiTheme="minorBidi"/>
        </w:rPr>
      </w:pPr>
    </w:p>
    <w:p w14:paraId="1F93F664" w14:textId="3739A0B8" w:rsidR="003636A1" w:rsidRDefault="001C7F4C" w:rsidP="00BD78C8">
      <w:pPr>
        <w:spacing w:line="360" w:lineRule="auto"/>
        <w:rPr>
          <w:rFonts w:asciiTheme="minorBidi" w:hAnsiTheme="minorBidi"/>
        </w:rPr>
      </w:pPr>
      <w:r w:rsidRPr="001C7F4C">
        <w:rPr>
          <w:rFonts w:asciiTheme="minorBidi" w:hAnsiTheme="minorBidi"/>
        </w:rPr>
        <w:t xml:space="preserve">The cybersecurity of a product is largely determined at the development stage. This is why Weidmüller has had its development process for hardware and software certified according to IEC 62443-4-1. A central component in the development of a Secure-by-Design product is the implementation of a threat and risk analysis based on the application scenario. The second step is to derive hardening measures for the product. The principles of secure design contribute to a defence-in-depth strategy for the product. </w:t>
      </w:r>
    </w:p>
    <w:p w14:paraId="1E64BCE1" w14:textId="77777777" w:rsidR="00671328" w:rsidRDefault="00671328" w:rsidP="00BD78C8">
      <w:pPr>
        <w:spacing w:line="360" w:lineRule="auto"/>
        <w:rPr>
          <w:rFonts w:asciiTheme="minorBidi" w:hAnsiTheme="minorBidi"/>
        </w:rPr>
      </w:pPr>
    </w:p>
    <w:p w14:paraId="4D1EC97E" w14:textId="7682FC45" w:rsidR="00671328" w:rsidRPr="00671328" w:rsidRDefault="00671328" w:rsidP="00671328">
      <w:pPr>
        <w:spacing w:line="360" w:lineRule="auto"/>
        <w:rPr>
          <w:rFonts w:asciiTheme="minorBidi" w:hAnsiTheme="minorBidi"/>
        </w:rPr>
      </w:pPr>
      <w:r w:rsidRPr="00671328">
        <w:rPr>
          <w:rFonts w:asciiTheme="minorBidi" w:hAnsiTheme="minorBidi"/>
        </w:rPr>
        <w:lastRenderedPageBreak/>
        <w:t xml:space="preserve">With the secure-by-design principle, Weidmüller focuses on the development process </w:t>
      </w:r>
      <w:r w:rsidR="00BB070E">
        <w:rPr>
          <w:rFonts w:asciiTheme="minorBidi" w:hAnsiTheme="minorBidi"/>
        </w:rPr>
        <w:t>–</w:t>
      </w:r>
      <w:r w:rsidRPr="00671328">
        <w:rPr>
          <w:rFonts w:asciiTheme="minorBidi" w:hAnsiTheme="minorBidi"/>
        </w:rPr>
        <w:t xml:space="preserve"> and thus on the entire product lifecycle. This ensures that the products remain IT secure while in use at the customer. </w:t>
      </w:r>
    </w:p>
    <w:p w14:paraId="3124D67E" w14:textId="77777777" w:rsidR="00671328" w:rsidRPr="00671328" w:rsidRDefault="00671328" w:rsidP="00671328">
      <w:pPr>
        <w:spacing w:line="360" w:lineRule="auto"/>
        <w:rPr>
          <w:rFonts w:asciiTheme="minorBidi" w:hAnsiTheme="minorBidi"/>
        </w:rPr>
      </w:pPr>
    </w:p>
    <w:p w14:paraId="5E871589" w14:textId="6D4572F1" w:rsidR="00671328" w:rsidRPr="001C7F4C" w:rsidRDefault="00671328" w:rsidP="00671328">
      <w:pPr>
        <w:spacing w:line="360" w:lineRule="auto"/>
        <w:rPr>
          <w:rFonts w:asciiTheme="minorBidi" w:hAnsiTheme="minorBidi"/>
        </w:rPr>
      </w:pPr>
      <w:r w:rsidRPr="00671328">
        <w:rPr>
          <w:rFonts w:asciiTheme="minorBidi" w:hAnsiTheme="minorBidi"/>
        </w:rPr>
        <w:t>With the new certification, Weidmüller certifies to its customers that cybersecurity determines a product from the beginning to the end of its life cycle. In addition, IEC 62443-4-1 is an important component for companies to successfully implement the CRA.</w:t>
      </w:r>
    </w:p>
    <w:p w14:paraId="0FCAF6EB" w14:textId="77777777" w:rsidR="00BD78C8" w:rsidRDefault="00BD78C8" w:rsidP="0027261F">
      <w:pPr>
        <w:spacing w:line="360" w:lineRule="auto"/>
        <w:rPr>
          <w:rFonts w:eastAsia="Arial" w:cs="Arial"/>
          <w:color w:val="000000" w:themeColor="text1"/>
          <w:szCs w:val="22"/>
        </w:rPr>
      </w:pPr>
    </w:p>
    <w:p w14:paraId="2DBDB092" w14:textId="72689AAD" w:rsidR="00E422D4" w:rsidRPr="003F0303" w:rsidRDefault="00343884" w:rsidP="4EBA6386">
      <w:pPr>
        <w:spacing w:line="360" w:lineRule="auto"/>
        <w:ind w:right="-851"/>
        <w:jc w:val="both"/>
        <w:rPr>
          <w:sz w:val="18"/>
          <w:szCs w:val="18"/>
        </w:rPr>
      </w:pPr>
      <w:r>
        <w:rPr>
          <w:sz w:val="18"/>
          <w:szCs w:val="18"/>
        </w:rPr>
        <w:t>2</w:t>
      </w:r>
      <w:r w:rsidR="00D372DE">
        <w:rPr>
          <w:sz w:val="18"/>
          <w:szCs w:val="18"/>
        </w:rPr>
        <w:t>330</w:t>
      </w:r>
      <w:r w:rsidR="759B1E68" w:rsidRPr="4EBA6386">
        <w:rPr>
          <w:sz w:val="18"/>
          <w:szCs w:val="18"/>
        </w:rPr>
        <w:t xml:space="preserve"> </w:t>
      </w:r>
      <w:r w:rsidR="00301932" w:rsidRPr="4EBA6386">
        <w:rPr>
          <w:sz w:val="18"/>
          <w:szCs w:val="18"/>
        </w:rPr>
        <w:t>characters including spaces</w:t>
      </w:r>
    </w:p>
    <w:p w14:paraId="3ECE2C4A" w14:textId="14DAFAB1" w:rsidR="00E422D4" w:rsidRPr="000731C5" w:rsidRDefault="759B1E68" w:rsidP="00F57589">
      <w:pPr>
        <w:spacing w:line="360" w:lineRule="auto"/>
        <w:ind w:right="-851"/>
        <w:jc w:val="both"/>
        <w:rPr>
          <w:sz w:val="18"/>
        </w:rPr>
      </w:pPr>
      <w:r w:rsidRPr="4EBA6386">
        <w:rPr>
          <w:sz w:val="18"/>
          <w:szCs w:val="18"/>
        </w:rPr>
        <w:t xml:space="preserve"> </w:t>
      </w:r>
      <w:r w:rsidR="00301932" w:rsidRPr="4EBA6386">
        <w:rPr>
          <w:sz w:val="18"/>
          <w:szCs w:val="18"/>
        </w:rPr>
        <w:t xml:space="preserve"> </w:t>
      </w:r>
    </w:p>
    <w:p w14:paraId="0195A493" w14:textId="5C6ACCBA" w:rsidR="15259608" w:rsidRDefault="004B13AB" w:rsidP="000C3F5F">
      <w:pPr>
        <w:spacing w:line="360" w:lineRule="auto"/>
        <w:ind w:right="-851"/>
        <w:jc w:val="both"/>
        <w:rPr>
          <w:sz w:val="18"/>
          <w:szCs w:val="18"/>
          <w:lang w:val="en-US"/>
        </w:rPr>
      </w:pPr>
      <w:r w:rsidRPr="0034166A">
        <w:rPr>
          <w:sz w:val="18"/>
          <w:szCs w:val="18"/>
          <w:lang w:val="en-US"/>
        </w:rPr>
        <w:t>Image Source: Weidmüller</w:t>
      </w:r>
    </w:p>
    <w:p w14:paraId="44E3FEA7" w14:textId="77777777" w:rsidR="0034166A" w:rsidRDefault="0034166A" w:rsidP="000C3F5F">
      <w:pPr>
        <w:spacing w:line="360" w:lineRule="auto"/>
        <w:ind w:right="-851"/>
        <w:jc w:val="both"/>
        <w:rPr>
          <w:sz w:val="18"/>
          <w:szCs w:val="18"/>
          <w:lang w:val="en-US"/>
        </w:rPr>
      </w:pPr>
    </w:p>
    <w:p w14:paraId="78EC2F32" w14:textId="5118AB0D" w:rsidR="0034166A" w:rsidRPr="0034166A" w:rsidRDefault="0034166A" w:rsidP="000C3F5F">
      <w:pPr>
        <w:spacing w:line="360" w:lineRule="auto"/>
        <w:ind w:right="-851"/>
        <w:jc w:val="both"/>
        <w:rPr>
          <w:sz w:val="18"/>
          <w:szCs w:val="18"/>
          <w:lang w:val="en-US"/>
        </w:rPr>
      </w:pPr>
      <w:r>
        <w:rPr>
          <w:b/>
          <w:noProof/>
          <w:color w:val="000000" w:themeColor="text1"/>
        </w:rPr>
        <w:drawing>
          <wp:inline distT="0" distB="0" distL="0" distR="0" wp14:anchorId="3A66FFCB" wp14:editId="1607B0BF">
            <wp:extent cx="4848225" cy="3238500"/>
            <wp:effectExtent l="0" t="0" r="9525" b="0"/>
            <wp:docPr id="4617884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8225" cy="3238500"/>
                    </a:xfrm>
                    <a:prstGeom prst="rect">
                      <a:avLst/>
                    </a:prstGeom>
                    <a:noFill/>
                    <a:ln>
                      <a:noFill/>
                    </a:ln>
                  </pic:spPr>
                </pic:pic>
              </a:graphicData>
            </a:graphic>
          </wp:inline>
        </w:drawing>
      </w:r>
    </w:p>
    <w:p w14:paraId="28B39FE5" w14:textId="00B760C2" w:rsidR="000858DF" w:rsidRPr="00D4297D" w:rsidRDefault="00343884" w:rsidP="000858DF">
      <w:pPr>
        <w:spacing w:line="360" w:lineRule="auto"/>
        <w:ind w:right="-851"/>
        <w:jc w:val="both"/>
        <w:rPr>
          <w:rFonts w:eastAsia="Arial" w:cs="Arial"/>
          <w:color w:val="000000" w:themeColor="text1"/>
          <w:sz w:val="20"/>
          <w:highlight w:val="yellow"/>
          <w:lang w:val="en-US"/>
        </w:rPr>
      </w:pPr>
      <w:bookmarkStart w:id="0" w:name="_Hlk123550621"/>
      <w:r w:rsidRPr="00D4297D">
        <w:rPr>
          <w:sz w:val="18"/>
          <w:szCs w:val="18"/>
          <w:lang w:val="en-US"/>
        </w:rPr>
        <w:t>Image caption:</w:t>
      </w:r>
      <w:bookmarkEnd w:id="0"/>
      <w:r w:rsidRPr="00D4297D">
        <w:rPr>
          <w:sz w:val="18"/>
          <w:szCs w:val="18"/>
          <w:lang w:val="en-US"/>
        </w:rPr>
        <w:t xml:space="preserve"> </w:t>
      </w:r>
      <w:r w:rsidR="0034166A">
        <w:rPr>
          <w:sz w:val="18"/>
          <w:szCs w:val="18"/>
          <w:lang w:val="en-US"/>
        </w:rPr>
        <w:t>f.</w:t>
      </w:r>
      <w:r w:rsidR="000858DF" w:rsidRPr="00D4297D">
        <w:rPr>
          <w:rFonts w:eastAsia="Arial" w:cs="Arial"/>
          <w:color w:val="000000" w:themeColor="text1"/>
          <w:sz w:val="20"/>
          <w:lang w:val="en-US"/>
        </w:rPr>
        <w:t>l.</w:t>
      </w:r>
      <w:r w:rsidR="0034166A">
        <w:rPr>
          <w:rFonts w:eastAsia="Arial" w:cs="Arial"/>
          <w:color w:val="000000" w:themeColor="text1"/>
          <w:sz w:val="20"/>
          <w:lang w:val="en-US"/>
        </w:rPr>
        <w:t>t</w:t>
      </w:r>
      <w:r w:rsidR="000858DF" w:rsidRPr="00D4297D">
        <w:rPr>
          <w:rFonts w:eastAsia="Arial" w:cs="Arial"/>
          <w:color w:val="000000" w:themeColor="text1"/>
          <w:sz w:val="20"/>
          <w:lang w:val="en-US"/>
        </w:rPr>
        <w:t xml:space="preserve">.r. Matthias Springer, </w:t>
      </w:r>
      <w:r w:rsidR="00B60DA7" w:rsidRPr="00D4297D">
        <w:rPr>
          <w:rFonts w:eastAsia="Arial" w:cs="Arial"/>
          <w:color w:val="000000" w:themeColor="text1"/>
          <w:sz w:val="20"/>
          <w:lang w:val="en-US"/>
        </w:rPr>
        <w:t xml:space="preserve">Head of </w:t>
      </w:r>
      <w:r w:rsidR="007E1536" w:rsidRPr="00D4297D">
        <w:rPr>
          <w:rFonts w:eastAsia="Arial" w:cs="Arial"/>
          <w:color w:val="000000" w:themeColor="text1"/>
          <w:sz w:val="20"/>
          <w:lang w:val="en-US"/>
        </w:rPr>
        <w:t>Functional Safety</w:t>
      </w:r>
      <w:r w:rsidR="000858DF" w:rsidRPr="00D4297D">
        <w:rPr>
          <w:rFonts w:eastAsia="Arial" w:cs="Arial"/>
          <w:color w:val="000000" w:themeColor="text1"/>
          <w:sz w:val="20"/>
          <w:lang w:val="en-US"/>
        </w:rPr>
        <w:t xml:space="preserve"> &amp; Security </w:t>
      </w:r>
      <w:r w:rsidR="007E1536" w:rsidRPr="00D4297D">
        <w:rPr>
          <w:rFonts w:eastAsia="Arial" w:cs="Arial"/>
          <w:color w:val="000000" w:themeColor="text1"/>
          <w:sz w:val="20"/>
          <w:lang w:val="en-US"/>
        </w:rPr>
        <w:t xml:space="preserve">at </w:t>
      </w:r>
      <w:r w:rsidR="000858DF" w:rsidRPr="00D4297D">
        <w:rPr>
          <w:rFonts w:eastAsia="Arial" w:cs="Arial"/>
          <w:color w:val="000000" w:themeColor="text1"/>
          <w:sz w:val="20"/>
          <w:lang w:val="en-US"/>
        </w:rPr>
        <w:t xml:space="preserve">TÜV NORD CERT </w:t>
      </w:r>
      <w:r w:rsidR="00EA2857">
        <w:rPr>
          <w:rFonts w:eastAsia="Arial" w:cs="Arial"/>
          <w:color w:val="000000" w:themeColor="text1"/>
          <w:sz w:val="20"/>
          <w:lang w:val="en-US"/>
        </w:rPr>
        <w:t>hand</w:t>
      </w:r>
      <w:r w:rsidR="00D4297D" w:rsidRPr="00D4297D">
        <w:rPr>
          <w:rFonts w:eastAsia="Arial" w:cs="Arial"/>
          <w:color w:val="000000" w:themeColor="text1"/>
          <w:sz w:val="20"/>
          <w:lang w:val="en-US"/>
        </w:rPr>
        <w:t>s</w:t>
      </w:r>
      <w:r w:rsidR="00EA2857">
        <w:rPr>
          <w:rFonts w:eastAsia="Arial" w:cs="Arial"/>
          <w:color w:val="000000" w:themeColor="text1"/>
          <w:sz w:val="20"/>
          <w:lang w:val="en-US"/>
        </w:rPr>
        <w:t xml:space="preserve"> </w:t>
      </w:r>
      <w:r w:rsidR="00D4297D" w:rsidRPr="00D4297D">
        <w:rPr>
          <w:rFonts w:eastAsia="Arial" w:cs="Arial"/>
          <w:color w:val="000000" w:themeColor="text1"/>
          <w:sz w:val="20"/>
          <w:lang w:val="en-US"/>
        </w:rPr>
        <w:t>the ce</w:t>
      </w:r>
      <w:r w:rsidR="00D4297D">
        <w:rPr>
          <w:rFonts w:eastAsia="Arial" w:cs="Arial"/>
          <w:color w:val="000000" w:themeColor="text1"/>
          <w:sz w:val="20"/>
          <w:lang w:val="en-US"/>
        </w:rPr>
        <w:t>rtificate to</w:t>
      </w:r>
      <w:r w:rsidR="000858DF" w:rsidRPr="00D4297D">
        <w:rPr>
          <w:rFonts w:eastAsia="Arial" w:cs="Arial"/>
          <w:color w:val="000000" w:themeColor="text1"/>
          <w:sz w:val="20"/>
          <w:lang w:val="en-US"/>
        </w:rPr>
        <w:t xml:space="preserve"> Dr. Thomas Bürger, Executive Vice President Automation Products and Solutions </w:t>
      </w:r>
      <w:r w:rsidR="00EA2857">
        <w:rPr>
          <w:rFonts w:eastAsia="Arial" w:cs="Arial"/>
          <w:color w:val="000000" w:themeColor="text1"/>
          <w:sz w:val="20"/>
          <w:lang w:val="en-US"/>
        </w:rPr>
        <w:t>at</w:t>
      </w:r>
      <w:r w:rsidR="000858DF" w:rsidRPr="00D4297D">
        <w:rPr>
          <w:rFonts w:eastAsia="Arial" w:cs="Arial"/>
          <w:color w:val="000000" w:themeColor="text1"/>
          <w:sz w:val="20"/>
          <w:lang w:val="en-US"/>
        </w:rPr>
        <w:t xml:space="preserve"> Weidmüller und Dr. Björn Griese, </w:t>
      </w:r>
      <w:r w:rsidR="00F32488">
        <w:rPr>
          <w:rFonts w:eastAsia="Arial" w:cs="Arial"/>
          <w:color w:val="000000" w:themeColor="text1"/>
          <w:sz w:val="20"/>
          <w:lang w:val="en-US"/>
        </w:rPr>
        <w:t>H</w:t>
      </w:r>
      <w:r w:rsidR="00EA2857">
        <w:rPr>
          <w:rFonts w:eastAsia="Arial" w:cs="Arial"/>
          <w:color w:val="000000" w:themeColor="text1"/>
          <w:sz w:val="20"/>
          <w:lang w:val="en-US"/>
        </w:rPr>
        <w:t>ead of</w:t>
      </w:r>
      <w:r w:rsidR="000858DF" w:rsidRPr="00D4297D">
        <w:rPr>
          <w:rFonts w:eastAsia="Arial" w:cs="Arial"/>
          <w:color w:val="000000" w:themeColor="text1"/>
          <w:sz w:val="20"/>
          <w:lang w:val="en-US"/>
        </w:rPr>
        <w:t xml:space="preserve"> Product Security bei Weidmüller </w:t>
      </w:r>
    </w:p>
    <w:p w14:paraId="7EEE206F" w14:textId="0E09CBCB" w:rsidR="00343884" w:rsidRPr="00D4297D" w:rsidRDefault="00343884" w:rsidP="00343884">
      <w:pPr>
        <w:spacing w:line="360" w:lineRule="auto"/>
        <w:ind w:right="-851"/>
        <w:rPr>
          <w:rFonts w:eastAsia="Arial" w:cs="Arial"/>
          <w:sz w:val="18"/>
          <w:szCs w:val="18"/>
          <w:lang w:val="en-US"/>
        </w:rPr>
      </w:pPr>
    </w:p>
    <w:p w14:paraId="02973C3A" w14:textId="77777777" w:rsidR="00343884" w:rsidRPr="00D4297D" w:rsidRDefault="00343884" w:rsidP="000C3F5F">
      <w:pPr>
        <w:spacing w:line="360" w:lineRule="auto"/>
        <w:ind w:right="-851"/>
        <w:jc w:val="both"/>
        <w:rPr>
          <w:sz w:val="18"/>
          <w:szCs w:val="18"/>
          <w:lang w:val="en-US"/>
        </w:rPr>
      </w:pPr>
    </w:p>
    <w:p w14:paraId="175E3F3A" w14:textId="77777777" w:rsidR="008572A6" w:rsidRPr="00D4297D" w:rsidRDefault="008572A6">
      <w:pPr>
        <w:spacing w:after="160" w:line="259" w:lineRule="auto"/>
        <w:rPr>
          <w:rStyle w:val="Fett"/>
          <w:rFonts w:eastAsia="Batang" w:cs="Arial"/>
          <w:color w:val="323130"/>
          <w:sz w:val="18"/>
          <w:szCs w:val="18"/>
          <w:lang w:val="en-US"/>
        </w:rPr>
      </w:pPr>
      <w:r w:rsidRPr="00D4297D">
        <w:rPr>
          <w:rStyle w:val="Fett"/>
          <w:rFonts w:cs="Arial"/>
          <w:color w:val="323130"/>
          <w:sz w:val="18"/>
          <w:szCs w:val="18"/>
          <w:lang w:val="en-US"/>
        </w:rPr>
        <w:br w:type="page"/>
      </w:r>
    </w:p>
    <w:p w14:paraId="2210EF80" w14:textId="01B8533F" w:rsidR="008572A6" w:rsidRPr="008572A6" w:rsidRDefault="008572A6" w:rsidP="008572A6">
      <w:pPr>
        <w:pStyle w:val="StandardWeb"/>
        <w:shd w:val="clear" w:color="auto" w:fill="FFFFFF"/>
        <w:spacing w:after="336" w:line="360" w:lineRule="auto"/>
        <w:rPr>
          <w:rFonts w:ascii="Arial" w:hAnsi="Arial" w:cs="Arial"/>
          <w:color w:val="323130"/>
          <w:sz w:val="18"/>
          <w:szCs w:val="18"/>
        </w:rPr>
      </w:pPr>
      <w:r w:rsidRPr="008572A6">
        <w:rPr>
          <w:rStyle w:val="Fett"/>
          <w:rFonts w:ascii="Arial" w:hAnsi="Arial" w:cs="Arial"/>
          <w:color w:val="323130"/>
          <w:sz w:val="18"/>
          <w:szCs w:val="18"/>
        </w:rPr>
        <w:lastRenderedPageBreak/>
        <w:t>The Weidmüller Group</w:t>
      </w:r>
    </w:p>
    <w:p w14:paraId="7EC0C77B" w14:textId="77777777" w:rsidR="008572A6" w:rsidRPr="008572A6" w:rsidRDefault="008572A6" w:rsidP="008572A6">
      <w:pPr>
        <w:pStyle w:val="StandardWeb"/>
        <w:shd w:val="clear" w:color="auto" w:fill="FFFFFF"/>
        <w:spacing w:after="336" w:line="360" w:lineRule="auto"/>
        <w:rPr>
          <w:rFonts w:ascii="Arial" w:hAnsi="Arial" w:cs="Arial"/>
          <w:color w:val="323130"/>
          <w:sz w:val="18"/>
          <w:szCs w:val="18"/>
        </w:rPr>
      </w:pPr>
      <w:r w:rsidRPr="008572A6">
        <w:rPr>
          <w:rFonts w:ascii="Arial" w:hAnsi="Arial" w:cs="Arial"/>
          <w:color w:val="323130"/>
          <w:sz w:val="18"/>
          <w:szCs w:val="18"/>
        </w:rPr>
        <w:t>Smart Industrial Connectivity: Electrification, automation, digitalisation,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worldwide - around 2,000 of whom work at the company's headquarters in Detmold, in the heart of East Westphalia-Lippe, Germany. What Weidmüller lives by: </w:t>
      </w:r>
      <w:hyperlink r:id="rId12" w:anchor="wm-1246253" w:history="1">
        <w:r w:rsidRPr="00204921">
          <w:rPr>
            <w:rStyle w:val="normaltextrun"/>
            <w:rFonts w:ascii="Arial" w:eastAsia="Times New Roman" w:hAnsi="Arial" w:cs="Arial"/>
            <w:color w:val="0000FF"/>
            <w:sz w:val="18"/>
            <w:szCs w:val="18"/>
            <w:lang w:val="en-US" w:eastAsia="de-DE"/>
          </w:rPr>
          <w:t>Diversity with respect</w:t>
        </w:r>
      </w:hyperlink>
      <w:r w:rsidRPr="008572A6">
        <w:rPr>
          <w:rFonts w:ascii="Arial" w:hAnsi="Arial" w:cs="Arial"/>
          <w:color w:val="323130"/>
          <w:sz w:val="18"/>
          <w:szCs w:val="18"/>
        </w:rPr>
        <w:t>.</w:t>
      </w:r>
    </w:p>
    <w:p w14:paraId="44B1AC8C" w14:textId="77777777" w:rsidR="008572A6" w:rsidRPr="008572A6" w:rsidRDefault="008572A6" w:rsidP="008572A6">
      <w:pPr>
        <w:pStyle w:val="StandardWeb"/>
        <w:shd w:val="clear" w:color="auto" w:fill="FFFFFF"/>
        <w:spacing w:line="360" w:lineRule="auto"/>
        <w:rPr>
          <w:rFonts w:ascii="Arial" w:hAnsi="Arial" w:cs="Arial"/>
          <w:color w:val="323130"/>
          <w:sz w:val="18"/>
          <w:szCs w:val="18"/>
        </w:rPr>
      </w:pPr>
      <w:r w:rsidRPr="008572A6">
        <w:rPr>
          <w:rFonts w:ascii="Arial" w:hAnsi="Arial" w:cs="Arial"/>
          <w:color w:val="323130"/>
          <w:sz w:val="18"/>
          <w:szCs w:val="18"/>
        </w:rPr>
        <w:t>Technologies and engagement for a liveable future - Weidmüller demonstrates how it approaches the topic of sustainability in its interactive </w:t>
      </w:r>
      <w:hyperlink r:id="rId13" w:history="1">
        <w:r w:rsidRPr="00204921">
          <w:rPr>
            <w:rStyle w:val="normaltextrun"/>
            <w:rFonts w:ascii="Arial" w:eastAsia="Times New Roman" w:hAnsi="Arial" w:cs="Arial"/>
            <w:color w:val="0000FF"/>
            <w:sz w:val="18"/>
            <w:szCs w:val="18"/>
            <w:lang w:val="en-US" w:eastAsia="de-DE"/>
          </w:rPr>
          <w:t>sustainability brochure</w:t>
        </w:r>
      </w:hyperlink>
      <w:r w:rsidRPr="008572A6">
        <w:rPr>
          <w:rFonts w:ascii="Arial" w:hAnsi="Arial" w:cs="Arial"/>
          <w:color w:val="323130"/>
          <w:sz w:val="18"/>
          <w:szCs w:val="18"/>
        </w:rPr>
        <w:t>.</w:t>
      </w:r>
    </w:p>
    <w:p w14:paraId="5CD3A719" w14:textId="77777777" w:rsidR="008572A6" w:rsidRDefault="008572A6" w:rsidP="000C3F5F">
      <w:pPr>
        <w:spacing w:line="360" w:lineRule="auto"/>
        <w:ind w:right="-851"/>
        <w:jc w:val="both"/>
        <w:rPr>
          <w:sz w:val="18"/>
          <w:szCs w:val="18"/>
        </w:rPr>
      </w:pPr>
    </w:p>
    <w:p w14:paraId="7E2489FB" w14:textId="77777777" w:rsidR="00204921" w:rsidRPr="00180A40" w:rsidRDefault="00204921" w:rsidP="00204921">
      <w:pPr>
        <w:pStyle w:val="paragraph"/>
        <w:spacing w:before="0" w:beforeAutospacing="0" w:after="0" w:afterAutospacing="0" w:line="360" w:lineRule="auto"/>
        <w:jc w:val="both"/>
        <w:textAlignment w:val="baseline"/>
        <w:rPr>
          <w:rFonts w:ascii="Arial" w:hAnsi="Arial" w:cs="Arial"/>
          <w:sz w:val="18"/>
          <w:szCs w:val="18"/>
          <w:lang w:val="en-US"/>
        </w:rPr>
      </w:pPr>
      <w:r w:rsidRPr="00180A40">
        <w:rPr>
          <w:rStyle w:val="normaltextrun"/>
          <w:rFonts w:ascii="Arial" w:hAnsi="Arial" w:cs="Arial"/>
          <w:b/>
          <w:bCs/>
          <w:sz w:val="18"/>
          <w:szCs w:val="18"/>
          <w:lang w:val="en-US"/>
        </w:rPr>
        <w:t>Your contact person:</w:t>
      </w:r>
      <w:r w:rsidRPr="00180A40">
        <w:rPr>
          <w:rStyle w:val="normaltextrun"/>
          <w:rFonts w:ascii="Arial" w:hAnsi="Arial" w:cs="Arial"/>
          <w:sz w:val="18"/>
          <w:szCs w:val="18"/>
          <w:lang w:val="en-US"/>
        </w:rPr>
        <w:t xml:space="preserve"> </w:t>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normaltextrun"/>
          <w:rFonts w:ascii="Arial" w:hAnsi="Arial" w:cs="Arial"/>
          <w:sz w:val="18"/>
          <w:szCs w:val="18"/>
          <w:lang w:val="en-US"/>
        </w:rPr>
        <w:t>Weidmüller Corporate Communications </w:t>
      </w:r>
      <w:r w:rsidRPr="00180A40">
        <w:rPr>
          <w:rStyle w:val="eop"/>
          <w:rFonts w:ascii="Arial" w:hAnsi="Arial" w:cs="Arial"/>
          <w:sz w:val="18"/>
          <w:szCs w:val="18"/>
          <w:lang w:val="en-US"/>
        </w:rPr>
        <w:t> </w:t>
      </w:r>
    </w:p>
    <w:p w14:paraId="5ACE6A7A" w14:textId="77777777" w:rsidR="00204921" w:rsidRPr="00180A40" w:rsidRDefault="00204921" w:rsidP="00204921">
      <w:pPr>
        <w:pStyle w:val="paragraph"/>
        <w:spacing w:before="0" w:beforeAutospacing="0" w:after="0" w:afterAutospacing="0" w:line="360" w:lineRule="auto"/>
        <w:jc w:val="both"/>
        <w:textAlignment w:val="baseline"/>
        <w:rPr>
          <w:rFonts w:ascii="Arial" w:hAnsi="Arial" w:cs="Arial"/>
          <w:sz w:val="18"/>
          <w:szCs w:val="18"/>
        </w:rPr>
      </w:pPr>
      <w:r w:rsidRPr="00180A40">
        <w:rPr>
          <w:rStyle w:val="normaltextrun"/>
          <w:rFonts w:ascii="Arial" w:hAnsi="Arial" w:cs="Arial"/>
          <w:sz w:val="18"/>
          <w:szCs w:val="18"/>
          <w:lang w:val="en-US"/>
        </w:rPr>
        <w:t xml:space="preserve">   </w:t>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tabchar"/>
          <w:rFonts w:ascii="Arial" w:hAnsi="Arial" w:cs="Arial"/>
          <w:sz w:val="18"/>
          <w:szCs w:val="18"/>
          <w:lang w:val="en-US"/>
        </w:rPr>
        <w:tab/>
      </w:r>
      <w:r w:rsidRPr="00180A40">
        <w:rPr>
          <w:rStyle w:val="normaltextrun"/>
          <w:rFonts w:ascii="Arial" w:hAnsi="Arial" w:cs="Arial"/>
          <w:sz w:val="18"/>
          <w:szCs w:val="18"/>
          <w:lang w:val="en-US"/>
        </w:rPr>
        <w:t>Tel.: +49 5231 14-292322</w:t>
      </w:r>
      <w:r w:rsidRPr="00180A40">
        <w:rPr>
          <w:rStyle w:val="eop"/>
          <w:rFonts w:ascii="Arial" w:hAnsi="Arial" w:cs="Arial"/>
          <w:sz w:val="18"/>
          <w:szCs w:val="18"/>
        </w:rPr>
        <w:t> </w:t>
      </w:r>
    </w:p>
    <w:p w14:paraId="3BD7B3BF" w14:textId="77777777" w:rsidR="00204921" w:rsidRPr="00D47AF4" w:rsidRDefault="00204921" w:rsidP="00204921">
      <w:pPr>
        <w:pStyle w:val="paragraph"/>
        <w:spacing w:before="0" w:beforeAutospacing="0" w:after="0" w:afterAutospacing="0" w:line="360" w:lineRule="auto"/>
        <w:ind w:left="2115" w:firstLine="705"/>
        <w:jc w:val="both"/>
        <w:textAlignment w:val="baseline"/>
        <w:rPr>
          <w:rFonts w:ascii="Arial" w:hAnsi="Arial" w:cs="Arial"/>
          <w:sz w:val="18"/>
          <w:szCs w:val="18"/>
        </w:rPr>
      </w:pPr>
      <w:r w:rsidRPr="00180A40">
        <w:rPr>
          <w:rStyle w:val="normaltextrun"/>
          <w:rFonts w:ascii="Arial" w:hAnsi="Arial" w:cs="Arial"/>
          <w:sz w:val="18"/>
          <w:szCs w:val="18"/>
          <w:lang w:val="en-US"/>
        </w:rPr>
        <w:t xml:space="preserve">Email: </w:t>
      </w:r>
      <w:hyperlink r:id="rId14" w:tgtFrame="_blank" w:history="1">
        <w:r w:rsidRPr="00180A40">
          <w:rPr>
            <w:rStyle w:val="normaltextrun"/>
            <w:rFonts w:ascii="Arial" w:hAnsi="Arial" w:cs="Arial"/>
            <w:color w:val="0000FF"/>
            <w:sz w:val="18"/>
            <w:szCs w:val="18"/>
            <w:lang w:val="en-US"/>
          </w:rPr>
          <w:t>presse@weidmueller.com</w:t>
        </w:r>
      </w:hyperlink>
    </w:p>
    <w:p w14:paraId="0F55769D" w14:textId="77777777" w:rsidR="008572A6" w:rsidRDefault="008572A6" w:rsidP="000C3F5F">
      <w:pPr>
        <w:spacing w:line="360" w:lineRule="auto"/>
        <w:ind w:right="-851"/>
        <w:jc w:val="both"/>
        <w:rPr>
          <w:sz w:val="18"/>
          <w:szCs w:val="18"/>
        </w:rPr>
      </w:pPr>
    </w:p>
    <w:sectPr w:rsidR="008572A6" w:rsidSect="005A641F">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19D18" w14:textId="77777777" w:rsidR="00A01A0D" w:rsidRDefault="00A01A0D">
      <w:r>
        <w:separator/>
      </w:r>
    </w:p>
  </w:endnote>
  <w:endnote w:type="continuationSeparator" w:id="0">
    <w:p w14:paraId="38BEC30E" w14:textId="77777777" w:rsidR="00A01A0D" w:rsidRDefault="00A01A0D">
      <w:r>
        <w:continuationSeparator/>
      </w:r>
    </w:p>
  </w:endnote>
  <w:endnote w:type="continuationNotice" w:id="1">
    <w:p w14:paraId="080EDD5C" w14:textId="77777777" w:rsidR="00A01A0D" w:rsidRDefault="00A01A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B3AAB" w14:textId="77777777" w:rsidR="00A01A0D" w:rsidRDefault="00A01A0D">
      <w:r>
        <w:separator/>
      </w:r>
    </w:p>
  </w:footnote>
  <w:footnote w:type="continuationSeparator" w:id="0">
    <w:p w14:paraId="6C062174" w14:textId="77777777" w:rsidR="00A01A0D" w:rsidRDefault="00A01A0D">
      <w:r>
        <w:continuationSeparator/>
      </w:r>
    </w:p>
  </w:footnote>
  <w:footnote w:type="continuationNotice" w:id="1">
    <w:p w14:paraId="69B2149E" w14:textId="77777777" w:rsidR="00A01A0D" w:rsidRDefault="00A01A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901480">
    <w:abstractNumId w:val="9"/>
  </w:num>
  <w:num w:numId="2" w16cid:durableId="1425107836">
    <w:abstractNumId w:val="19"/>
  </w:num>
  <w:num w:numId="3" w16cid:durableId="1467314156">
    <w:abstractNumId w:val="2"/>
  </w:num>
  <w:num w:numId="4" w16cid:durableId="909920200">
    <w:abstractNumId w:val="11"/>
  </w:num>
  <w:num w:numId="5" w16cid:durableId="1408112764">
    <w:abstractNumId w:val="17"/>
  </w:num>
  <w:num w:numId="6" w16cid:durableId="854078847">
    <w:abstractNumId w:val="7"/>
  </w:num>
  <w:num w:numId="7" w16cid:durableId="876350858">
    <w:abstractNumId w:val="16"/>
  </w:num>
  <w:num w:numId="8" w16cid:durableId="1230849269">
    <w:abstractNumId w:val="18"/>
  </w:num>
  <w:num w:numId="9" w16cid:durableId="124857449">
    <w:abstractNumId w:val="15"/>
  </w:num>
  <w:num w:numId="10" w16cid:durableId="2106028927">
    <w:abstractNumId w:val="6"/>
  </w:num>
  <w:num w:numId="11" w16cid:durableId="1712729116">
    <w:abstractNumId w:val="1"/>
  </w:num>
  <w:num w:numId="12" w16cid:durableId="296765803">
    <w:abstractNumId w:val="5"/>
  </w:num>
  <w:num w:numId="13" w16cid:durableId="1216232778">
    <w:abstractNumId w:val="3"/>
  </w:num>
  <w:num w:numId="14" w16cid:durableId="567308128">
    <w:abstractNumId w:val="8"/>
  </w:num>
  <w:num w:numId="15" w16cid:durableId="20797400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9384">
    <w:abstractNumId w:val="0"/>
  </w:num>
  <w:num w:numId="17" w16cid:durableId="1141927008">
    <w:abstractNumId w:val="12"/>
  </w:num>
  <w:num w:numId="18" w16cid:durableId="398288488">
    <w:abstractNumId w:val="13"/>
  </w:num>
  <w:num w:numId="19" w16cid:durableId="73017511">
    <w:abstractNumId w:val="4"/>
  </w:num>
  <w:num w:numId="20" w16cid:durableId="858202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0055E"/>
    <w:rsid w:val="000104E1"/>
    <w:rsid w:val="0001592A"/>
    <w:rsid w:val="00046596"/>
    <w:rsid w:val="000613DE"/>
    <w:rsid w:val="000731C5"/>
    <w:rsid w:val="000858DF"/>
    <w:rsid w:val="00090D0E"/>
    <w:rsid w:val="000937D9"/>
    <w:rsid w:val="000B51EC"/>
    <w:rsid w:val="000C3F5F"/>
    <w:rsid w:val="000E32EA"/>
    <w:rsid w:val="000F0250"/>
    <w:rsid w:val="000F2FDE"/>
    <w:rsid w:val="001223A2"/>
    <w:rsid w:val="001234D0"/>
    <w:rsid w:val="00133C3B"/>
    <w:rsid w:val="00170D47"/>
    <w:rsid w:val="00174929"/>
    <w:rsid w:val="00180FAA"/>
    <w:rsid w:val="00183E11"/>
    <w:rsid w:val="001A6467"/>
    <w:rsid w:val="001B3185"/>
    <w:rsid w:val="001C67FE"/>
    <w:rsid w:val="001C7F4C"/>
    <w:rsid w:val="001F325A"/>
    <w:rsid w:val="001F383B"/>
    <w:rsid w:val="00204921"/>
    <w:rsid w:val="00222257"/>
    <w:rsid w:val="00222C6D"/>
    <w:rsid w:val="0023453C"/>
    <w:rsid w:val="00240B77"/>
    <w:rsid w:val="00242DF9"/>
    <w:rsid w:val="0027261F"/>
    <w:rsid w:val="00293327"/>
    <w:rsid w:val="002A1D22"/>
    <w:rsid w:val="002A6CB9"/>
    <w:rsid w:val="002D2289"/>
    <w:rsid w:val="002F0CFE"/>
    <w:rsid w:val="002F10FC"/>
    <w:rsid w:val="00301932"/>
    <w:rsid w:val="003026B2"/>
    <w:rsid w:val="003154A8"/>
    <w:rsid w:val="00340492"/>
    <w:rsid w:val="0034166A"/>
    <w:rsid w:val="003436A1"/>
    <w:rsid w:val="00343884"/>
    <w:rsid w:val="00347104"/>
    <w:rsid w:val="00351F8A"/>
    <w:rsid w:val="0035715E"/>
    <w:rsid w:val="003630EB"/>
    <w:rsid w:val="003636A1"/>
    <w:rsid w:val="00371250"/>
    <w:rsid w:val="00393DBA"/>
    <w:rsid w:val="00394CD5"/>
    <w:rsid w:val="003C2488"/>
    <w:rsid w:val="003F0303"/>
    <w:rsid w:val="003F03DC"/>
    <w:rsid w:val="003F0DDB"/>
    <w:rsid w:val="00401D18"/>
    <w:rsid w:val="00413507"/>
    <w:rsid w:val="00417ED2"/>
    <w:rsid w:val="00445BD2"/>
    <w:rsid w:val="004538BC"/>
    <w:rsid w:val="00467CA9"/>
    <w:rsid w:val="00484CC9"/>
    <w:rsid w:val="00484F0F"/>
    <w:rsid w:val="004B13AB"/>
    <w:rsid w:val="004B4EED"/>
    <w:rsid w:val="004C4B0D"/>
    <w:rsid w:val="004D58D1"/>
    <w:rsid w:val="00506496"/>
    <w:rsid w:val="00515DAC"/>
    <w:rsid w:val="00532B9E"/>
    <w:rsid w:val="0053685A"/>
    <w:rsid w:val="00536C3D"/>
    <w:rsid w:val="00542BC6"/>
    <w:rsid w:val="00543E65"/>
    <w:rsid w:val="00552D24"/>
    <w:rsid w:val="0057710B"/>
    <w:rsid w:val="0058070C"/>
    <w:rsid w:val="005937AF"/>
    <w:rsid w:val="005A4D01"/>
    <w:rsid w:val="005A641F"/>
    <w:rsid w:val="005B048E"/>
    <w:rsid w:val="005B3979"/>
    <w:rsid w:val="005C713A"/>
    <w:rsid w:val="005E592E"/>
    <w:rsid w:val="005F46A7"/>
    <w:rsid w:val="005F7898"/>
    <w:rsid w:val="006002D4"/>
    <w:rsid w:val="00602E26"/>
    <w:rsid w:val="00607C70"/>
    <w:rsid w:val="00611406"/>
    <w:rsid w:val="006123C2"/>
    <w:rsid w:val="00617F08"/>
    <w:rsid w:val="00621533"/>
    <w:rsid w:val="0063529F"/>
    <w:rsid w:val="00645E40"/>
    <w:rsid w:val="0067023E"/>
    <w:rsid w:val="00671328"/>
    <w:rsid w:val="0068051B"/>
    <w:rsid w:val="00691EE1"/>
    <w:rsid w:val="006B4665"/>
    <w:rsid w:val="006C393F"/>
    <w:rsid w:val="006E13D9"/>
    <w:rsid w:val="00710C78"/>
    <w:rsid w:val="007119FD"/>
    <w:rsid w:val="00741FF6"/>
    <w:rsid w:val="00745593"/>
    <w:rsid w:val="00751163"/>
    <w:rsid w:val="00763A9B"/>
    <w:rsid w:val="00771F6F"/>
    <w:rsid w:val="00783367"/>
    <w:rsid w:val="007903F1"/>
    <w:rsid w:val="007E1536"/>
    <w:rsid w:val="007E314E"/>
    <w:rsid w:val="007F45A2"/>
    <w:rsid w:val="0080108B"/>
    <w:rsid w:val="00806191"/>
    <w:rsid w:val="008133B1"/>
    <w:rsid w:val="008159D9"/>
    <w:rsid w:val="008204DE"/>
    <w:rsid w:val="00825D8D"/>
    <w:rsid w:val="00853354"/>
    <w:rsid w:val="008572A6"/>
    <w:rsid w:val="008611D3"/>
    <w:rsid w:val="00861FAA"/>
    <w:rsid w:val="008758C9"/>
    <w:rsid w:val="0088340F"/>
    <w:rsid w:val="0089101A"/>
    <w:rsid w:val="00894932"/>
    <w:rsid w:val="008A3CD4"/>
    <w:rsid w:val="008A6A5B"/>
    <w:rsid w:val="008B3A69"/>
    <w:rsid w:val="008B3BA1"/>
    <w:rsid w:val="008B7DA6"/>
    <w:rsid w:val="008C7050"/>
    <w:rsid w:val="008D05A6"/>
    <w:rsid w:val="008E5192"/>
    <w:rsid w:val="008F1337"/>
    <w:rsid w:val="0090573D"/>
    <w:rsid w:val="00907017"/>
    <w:rsid w:val="00923CD3"/>
    <w:rsid w:val="00930C4A"/>
    <w:rsid w:val="00985AD9"/>
    <w:rsid w:val="0099006F"/>
    <w:rsid w:val="00991593"/>
    <w:rsid w:val="009D7901"/>
    <w:rsid w:val="009E569D"/>
    <w:rsid w:val="009F58C2"/>
    <w:rsid w:val="00A018A6"/>
    <w:rsid w:val="00A01A0D"/>
    <w:rsid w:val="00A05AA8"/>
    <w:rsid w:val="00A22EF7"/>
    <w:rsid w:val="00A60138"/>
    <w:rsid w:val="00A6086C"/>
    <w:rsid w:val="00A939D9"/>
    <w:rsid w:val="00AC7677"/>
    <w:rsid w:val="00AE66ED"/>
    <w:rsid w:val="00B14AA4"/>
    <w:rsid w:val="00B21BC9"/>
    <w:rsid w:val="00B26F41"/>
    <w:rsid w:val="00B27383"/>
    <w:rsid w:val="00B32213"/>
    <w:rsid w:val="00B369AF"/>
    <w:rsid w:val="00B60DA7"/>
    <w:rsid w:val="00B67460"/>
    <w:rsid w:val="00B77320"/>
    <w:rsid w:val="00B80C8B"/>
    <w:rsid w:val="00BB070E"/>
    <w:rsid w:val="00BB6E05"/>
    <w:rsid w:val="00BC512F"/>
    <w:rsid w:val="00BC5E94"/>
    <w:rsid w:val="00BD78C8"/>
    <w:rsid w:val="00BE19AC"/>
    <w:rsid w:val="00BE3854"/>
    <w:rsid w:val="00BF0C09"/>
    <w:rsid w:val="00BF6E7D"/>
    <w:rsid w:val="00C03A3A"/>
    <w:rsid w:val="00C1340D"/>
    <w:rsid w:val="00C15661"/>
    <w:rsid w:val="00C22157"/>
    <w:rsid w:val="00C573E1"/>
    <w:rsid w:val="00CA056E"/>
    <w:rsid w:val="00CB1B20"/>
    <w:rsid w:val="00CC185E"/>
    <w:rsid w:val="00CD378C"/>
    <w:rsid w:val="00CE43F3"/>
    <w:rsid w:val="00CE61F6"/>
    <w:rsid w:val="00D26E05"/>
    <w:rsid w:val="00D31B4C"/>
    <w:rsid w:val="00D372DE"/>
    <w:rsid w:val="00D42711"/>
    <w:rsid w:val="00D4297D"/>
    <w:rsid w:val="00D43ED4"/>
    <w:rsid w:val="00D57B96"/>
    <w:rsid w:val="00D64190"/>
    <w:rsid w:val="00D67AD1"/>
    <w:rsid w:val="00D77DD8"/>
    <w:rsid w:val="00DA06B6"/>
    <w:rsid w:val="00DB60DC"/>
    <w:rsid w:val="00DB6523"/>
    <w:rsid w:val="00DC04AF"/>
    <w:rsid w:val="00DD1340"/>
    <w:rsid w:val="00DD5F0B"/>
    <w:rsid w:val="00DE3BFE"/>
    <w:rsid w:val="00DE5F54"/>
    <w:rsid w:val="00DF3CB2"/>
    <w:rsid w:val="00E0195F"/>
    <w:rsid w:val="00E03970"/>
    <w:rsid w:val="00E122D1"/>
    <w:rsid w:val="00E16558"/>
    <w:rsid w:val="00E2459D"/>
    <w:rsid w:val="00E34072"/>
    <w:rsid w:val="00E422D4"/>
    <w:rsid w:val="00E4399C"/>
    <w:rsid w:val="00E43A8B"/>
    <w:rsid w:val="00E9313F"/>
    <w:rsid w:val="00EA2857"/>
    <w:rsid w:val="00ED19AA"/>
    <w:rsid w:val="00EF60DE"/>
    <w:rsid w:val="00EF6336"/>
    <w:rsid w:val="00F027C8"/>
    <w:rsid w:val="00F0372B"/>
    <w:rsid w:val="00F1286D"/>
    <w:rsid w:val="00F227A2"/>
    <w:rsid w:val="00F32488"/>
    <w:rsid w:val="00F344DC"/>
    <w:rsid w:val="00F5183B"/>
    <w:rsid w:val="00F56B2E"/>
    <w:rsid w:val="00F56DF2"/>
    <w:rsid w:val="00F57589"/>
    <w:rsid w:val="00F60385"/>
    <w:rsid w:val="00FA747B"/>
    <w:rsid w:val="00FC2A3C"/>
    <w:rsid w:val="00FD28E9"/>
    <w:rsid w:val="00FF114A"/>
    <w:rsid w:val="00FF28C8"/>
    <w:rsid w:val="00FF355C"/>
    <w:rsid w:val="0182A5F8"/>
    <w:rsid w:val="0311FFD5"/>
    <w:rsid w:val="03491BD5"/>
    <w:rsid w:val="03F112A1"/>
    <w:rsid w:val="04D7DC51"/>
    <w:rsid w:val="0554DE15"/>
    <w:rsid w:val="064F2FD0"/>
    <w:rsid w:val="0652A7C2"/>
    <w:rsid w:val="07423813"/>
    <w:rsid w:val="07916A41"/>
    <w:rsid w:val="092D3AA2"/>
    <w:rsid w:val="0961F809"/>
    <w:rsid w:val="0AF579A7"/>
    <w:rsid w:val="0B52D231"/>
    <w:rsid w:val="0DD8FF7B"/>
    <w:rsid w:val="0DE6B300"/>
    <w:rsid w:val="0DF6CC9D"/>
    <w:rsid w:val="0EFC7E21"/>
    <w:rsid w:val="0FDCE9B9"/>
    <w:rsid w:val="10040B61"/>
    <w:rsid w:val="12732C2C"/>
    <w:rsid w:val="131BD57C"/>
    <w:rsid w:val="133DE20A"/>
    <w:rsid w:val="15259608"/>
    <w:rsid w:val="1595E5BE"/>
    <w:rsid w:val="18D9DF06"/>
    <w:rsid w:val="1A581DD8"/>
    <w:rsid w:val="1D5DB920"/>
    <w:rsid w:val="1D6B67B5"/>
    <w:rsid w:val="1E9C0268"/>
    <w:rsid w:val="1EA0153C"/>
    <w:rsid w:val="200664DE"/>
    <w:rsid w:val="21CB12FC"/>
    <w:rsid w:val="2589D0F5"/>
    <w:rsid w:val="279B1AC8"/>
    <w:rsid w:val="27A423E3"/>
    <w:rsid w:val="28BB3213"/>
    <w:rsid w:val="28DB7093"/>
    <w:rsid w:val="2B3761C3"/>
    <w:rsid w:val="2BC80439"/>
    <w:rsid w:val="30896C38"/>
    <w:rsid w:val="31C948D8"/>
    <w:rsid w:val="32191372"/>
    <w:rsid w:val="3237A061"/>
    <w:rsid w:val="34911620"/>
    <w:rsid w:val="34E67923"/>
    <w:rsid w:val="34F9E91D"/>
    <w:rsid w:val="35755E34"/>
    <w:rsid w:val="36844C5A"/>
    <w:rsid w:val="391809B9"/>
    <w:rsid w:val="3A2752A3"/>
    <w:rsid w:val="3A997ADE"/>
    <w:rsid w:val="3D53C6FF"/>
    <w:rsid w:val="3E3FA96C"/>
    <w:rsid w:val="3E435B4F"/>
    <w:rsid w:val="3E9B09F6"/>
    <w:rsid w:val="3F104A61"/>
    <w:rsid w:val="422003C7"/>
    <w:rsid w:val="440949CF"/>
    <w:rsid w:val="471BD9FF"/>
    <w:rsid w:val="476687D2"/>
    <w:rsid w:val="477B3076"/>
    <w:rsid w:val="483E77F7"/>
    <w:rsid w:val="4848A82F"/>
    <w:rsid w:val="48DCF965"/>
    <w:rsid w:val="4B060E2A"/>
    <w:rsid w:val="4B210CDE"/>
    <w:rsid w:val="4C3D247D"/>
    <w:rsid w:val="4CD42B77"/>
    <w:rsid w:val="4D175698"/>
    <w:rsid w:val="4D9E8169"/>
    <w:rsid w:val="4E94B244"/>
    <w:rsid w:val="4EBA6386"/>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4EF2F39"/>
    <w:rsid w:val="759B1E68"/>
    <w:rsid w:val="779E6663"/>
    <w:rsid w:val="79D17BBC"/>
    <w:rsid w:val="79E3BBE9"/>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B840D97A-F078-44E8-AD2F-51BBD59E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semiHidden/>
    <w:unhideWhenUsed/>
    <w:rsid w:val="008B3A69"/>
    <w:rPr>
      <w:sz w:val="20"/>
    </w:rPr>
  </w:style>
  <w:style w:type="character" w:customStyle="1" w:styleId="KommentartextZchn">
    <w:name w:val="Kommentartext Zchn"/>
    <w:basedOn w:val="Absatz-Standardschriftart"/>
    <w:link w:val="Kommentartext"/>
    <w:semiHidden/>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8395">
      <w:bodyDiv w:val="1"/>
      <w:marLeft w:val="0"/>
      <w:marRight w:val="0"/>
      <w:marTop w:val="0"/>
      <w:marBottom w:val="0"/>
      <w:divBdr>
        <w:top w:val="none" w:sz="0" w:space="0" w:color="auto"/>
        <w:left w:val="none" w:sz="0" w:space="0" w:color="auto"/>
        <w:bottom w:val="none" w:sz="0" w:space="0" w:color="auto"/>
        <w:right w:val="none" w:sz="0" w:space="0" w:color="auto"/>
      </w:divBdr>
    </w:div>
    <w:div w:id="475487152">
      <w:bodyDiv w:val="1"/>
      <w:marLeft w:val="0"/>
      <w:marRight w:val="0"/>
      <w:marTop w:val="0"/>
      <w:marBottom w:val="0"/>
      <w:divBdr>
        <w:top w:val="none" w:sz="0" w:space="0" w:color="auto"/>
        <w:left w:val="none" w:sz="0" w:space="0" w:color="auto"/>
        <w:bottom w:val="none" w:sz="0" w:space="0" w:color="auto"/>
        <w:right w:val="none" w:sz="0" w:space="0" w:color="auto"/>
      </w:divBdr>
    </w:div>
    <w:div w:id="609045306">
      <w:bodyDiv w:val="1"/>
      <w:marLeft w:val="0"/>
      <w:marRight w:val="0"/>
      <w:marTop w:val="0"/>
      <w:marBottom w:val="0"/>
      <w:divBdr>
        <w:top w:val="none" w:sz="0" w:space="0" w:color="auto"/>
        <w:left w:val="none" w:sz="0" w:space="0" w:color="auto"/>
        <w:bottom w:val="none" w:sz="0" w:space="0" w:color="auto"/>
        <w:right w:val="none" w:sz="0" w:space="0" w:color="auto"/>
      </w:divBdr>
    </w:div>
    <w:div w:id="870725189">
      <w:bodyDiv w:val="1"/>
      <w:marLeft w:val="0"/>
      <w:marRight w:val="0"/>
      <w:marTop w:val="0"/>
      <w:marBottom w:val="0"/>
      <w:divBdr>
        <w:top w:val="none" w:sz="0" w:space="0" w:color="auto"/>
        <w:left w:val="none" w:sz="0" w:space="0" w:color="auto"/>
        <w:bottom w:val="none" w:sz="0" w:space="0" w:color="auto"/>
        <w:right w:val="none" w:sz="0" w:space="0" w:color="auto"/>
      </w:divBdr>
    </w:div>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 w:id="1520974106">
      <w:bodyDiv w:val="1"/>
      <w:marLeft w:val="0"/>
      <w:marRight w:val="0"/>
      <w:marTop w:val="0"/>
      <w:marBottom w:val="0"/>
      <w:divBdr>
        <w:top w:val="none" w:sz="0" w:space="0" w:color="auto"/>
        <w:left w:val="none" w:sz="0" w:space="0" w:color="auto"/>
        <w:bottom w:val="none" w:sz="0" w:space="0" w:color="auto"/>
        <w:right w:val="none" w:sz="0" w:space="0" w:color="auto"/>
      </w:divBdr>
    </w:div>
    <w:div w:id="171246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idmueller.com/sustainability-brochu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idmueller.com/int/company/our_company/who_we_are/index.j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7" ma:contentTypeDescription="Ein neues Dokument erstellen." ma:contentTypeScope="" ma:versionID="5376a144bd48b75f41812edfa35ace8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28bb23df17f2b21301a9db78b1349172"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customXml/itemProps2.xml><?xml version="1.0" encoding="utf-8"?>
<ds:datastoreItem xmlns:ds="http://schemas.openxmlformats.org/officeDocument/2006/customXml" ds:itemID="{D1BCFA2C-820C-467F-80E6-06234784B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ef0bd676-2fa1-4f90-9075-fcc9bbed01ad"/>
    <ds:schemaRef ds:uri="dde8b94e-0d97-4c33-9139-0fa9dfaadaee"/>
  </ds:schemaRefs>
</ds:datastoreItem>
</file>

<file path=customXml/itemProps4.xml><?xml version="1.0" encoding="utf-8"?>
<ds:datastoreItem xmlns:ds="http://schemas.openxmlformats.org/officeDocument/2006/customXml" ds:itemID="{DE5FB056-BB97-4AEF-ACF3-7922B486C4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531</Words>
  <Characters>3351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u-OS Data Hub</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IEC 62443-4-1</dc:title>
  <dc:subject/>
  <dc:creator>presse@weidmueller.com</dc:creator>
  <cp:keywords/>
  <dc:description/>
  <cp:lastModifiedBy>Bayer, Katharina</cp:lastModifiedBy>
  <cp:revision>49</cp:revision>
  <dcterms:created xsi:type="dcterms:W3CDTF">2024-07-08T05:00:00Z</dcterms:created>
  <dcterms:modified xsi:type="dcterms:W3CDTF">2024-11-12T14:17:00Z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