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7D65" w14:textId="77777777" w:rsidR="000F716D" w:rsidRPr="000F716D" w:rsidRDefault="000F716D" w:rsidP="000F716D">
      <w:pPr>
        <w:spacing w:line="276" w:lineRule="auto"/>
        <w:rPr>
          <w:b/>
          <w:bCs/>
          <w:color w:val="000000" w:themeColor="text1"/>
          <w:lang w:val="de-DE"/>
        </w:rPr>
      </w:pPr>
      <w:r w:rsidRPr="000F716D">
        <w:rPr>
          <w:b/>
          <w:bCs/>
          <w:color w:val="000000" w:themeColor="text1"/>
          <w:lang w:val="de-DE"/>
        </w:rPr>
        <w:t>Weidmüller kündigt Partnerschaft mit Fortinet zur Absicherung von OT-Umgebungen an</w:t>
      </w:r>
    </w:p>
    <w:p w14:paraId="064B7A11" w14:textId="77777777" w:rsidR="000F716D" w:rsidRPr="000F716D" w:rsidRDefault="000F716D" w:rsidP="000F716D">
      <w:pPr>
        <w:spacing w:line="360" w:lineRule="auto"/>
        <w:rPr>
          <w:rStyle w:val="Fett"/>
          <w:b w:val="0"/>
          <w:bCs w:val="0"/>
          <w:lang w:val="de-DE"/>
        </w:rPr>
      </w:pPr>
    </w:p>
    <w:p w14:paraId="189680A5" w14:textId="404E9A41" w:rsidR="000F716D" w:rsidRPr="000F716D" w:rsidRDefault="000F716D" w:rsidP="000F716D">
      <w:pPr>
        <w:spacing w:line="360" w:lineRule="auto"/>
        <w:rPr>
          <w:rStyle w:val="Fett"/>
          <w:b w:val="0"/>
          <w:bCs w:val="0"/>
          <w:lang w:val="de-DE"/>
        </w:rPr>
      </w:pPr>
      <w:r w:rsidRPr="000F716D">
        <w:rPr>
          <w:rStyle w:val="Fett"/>
          <w:b w:val="0"/>
          <w:bCs w:val="0"/>
          <w:lang w:val="de-DE"/>
        </w:rPr>
        <w:t xml:space="preserve">Nürnberg, Deutschland - Auf der Messe Smart Production Solutions (SPS) gab Weidmüller, ein Pionier der industriellen Verbindungstechnik und Elektronik, eine strategische Partnerschaft mit Fortinet bekannt, einem der weltweit führenden Anbieter von Cybersicherheitslösungen, der die Konvergenz von Netzwerken und Sicherheit vorantreibt und robuste Cybersicherheitskompetenzen für OT-Umgebungen (Operational Technology) bietet. Die Zusammenarbeit zielt auf den wachsenden Bedarf an starker Cybersicherheit aufgrund der zunehmenden Konvergenz von IT und OT ab </w:t>
      </w:r>
      <w:r w:rsidR="008D59D4">
        <w:rPr>
          <w:rStyle w:val="Fett"/>
          <w:b w:val="0"/>
          <w:bCs w:val="0"/>
          <w:lang w:val="de-DE"/>
        </w:rPr>
        <w:t>–</w:t>
      </w:r>
      <w:r w:rsidRPr="000F716D">
        <w:rPr>
          <w:rStyle w:val="Fett"/>
          <w:b w:val="0"/>
          <w:bCs w:val="0"/>
          <w:lang w:val="de-DE"/>
        </w:rPr>
        <w:t xml:space="preserve"> ein Trend, der das Gesicht der Industrie weltweit strukturell verändert.</w:t>
      </w:r>
    </w:p>
    <w:p w14:paraId="60D202B2" w14:textId="77777777" w:rsidR="000F716D" w:rsidRPr="000F716D" w:rsidRDefault="000F716D" w:rsidP="000F716D">
      <w:pPr>
        <w:spacing w:line="360" w:lineRule="auto"/>
        <w:rPr>
          <w:rStyle w:val="Fett"/>
          <w:b w:val="0"/>
          <w:bCs w:val="0"/>
          <w:lang w:val="de-DE"/>
        </w:rPr>
      </w:pPr>
    </w:p>
    <w:p w14:paraId="3054CFAD" w14:textId="206D3EA2" w:rsidR="00B217AD" w:rsidRPr="00B217AD" w:rsidRDefault="000F716D" w:rsidP="000F716D">
      <w:pPr>
        <w:spacing w:line="360" w:lineRule="auto"/>
        <w:rPr>
          <w:rStyle w:val="Fett"/>
          <w:b w:val="0"/>
          <w:bCs w:val="0"/>
          <w:lang w:val="de-DE"/>
        </w:rPr>
      </w:pPr>
      <w:r w:rsidRPr="000F716D">
        <w:rPr>
          <w:rStyle w:val="Fett"/>
          <w:b w:val="0"/>
          <w:bCs w:val="0"/>
          <w:lang w:val="de-DE"/>
        </w:rPr>
        <w:t>Weidmüller wird mit Fortinet zusammenarbeiten, um eine integrierte Lösung zu entwickeln, die den Einsatz von Cybersecurity für Industriekunden vereinfacht. Fortinet geht diese Herausforderungen proaktiv an, indem es umfassende Lösungen anbietet, die die Integration von Cybersicherheit in industrielle Prozesse durch Zusammenarbeit erleichtern. Die hochmoderne Cybersecurity-Technologie von Fortinet, die von Weidmüller mühelos in die Hardware integriert wird, bietet eine kohärente und sichere Basis für kritische Infrastrukturen und industrielle Systeme.</w:t>
      </w:r>
    </w:p>
    <w:p w14:paraId="50F414E4" w14:textId="77777777" w:rsidR="004F0D1C" w:rsidRPr="00FF66A2" w:rsidRDefault="004F0D1C" w:rsidP="004F0D1C">
      <w:pPr>
        <w:spacing w:line="360" w:lineRule="auto"/>
        <w:rPr>
          <w:rStyle w:val="Fett"/>
          <w:b w:val="0"/>
          <w:bCs w:val="0"/>
          <w:lang w:val="de-DE"/>
        </w:rPr>
      </w:pPr>
    </w:p>
    <w:p w14:paraId="7948BCFB" w14:textId="4E58F419" w:rsidR="00D74EF2" w:rsidRDefault="00D74EF2" w:rsidP="004F0D1C">
      <w:pPr>
        <w:spacing w:line="360" w:lineRule="auto"/>
        <w:rPr>
          <w:rStyle w:val="Fett"/>
          <w:b w:val="0"/>
          <w:bCs w:val="0"/>
          <w:lang w:val="de-DE"/>
        </w:rPr>
      </w:pPr>
      <w:r w:rsidRPr="00D74EF2">
        <w:rPr>
          <w:rStyle w:val="Fett"/>
          <w:b w:val="0"/>
          <w:bCs w:val="0"/>
          <w:lang w:val="de-DE"/>
        </w:rPr>
        <w:t>„Cybersecurity ist ein Schlüsselelement für robuste und nachhaltige Produktionsumgebungen. In Zusammenarbeit mit Weidmüller können wir tiefer in OT-Anwendungen vordringen und unseren Kunden sichere, skalierbare und einfach zu implementierende Lösungen zum Schutz ihrer Anlagen anbieten</w:t>
      </w:r>
      <w:r w:rsidR="00260D8A">
        <w:rPr>
          <w:rStyle w:val="Fett"/>
          <w:b w:val="0"/>
          <w:bCs w:val="0"/>
          <w:lang w:val="de-DE"/>
        </w:rPr>
        <w:t>“</w:t>
      </w:r>
      <w:r w:rsidRPr="00D74EF2">
        <w:rPr>
          <w:rStyle w:val="Fett"/>
          <w:b w:val="0"/>
          <w:bCs w:val="0"/>
          <w:lang w:val="de-DE"/>
        </w:rPr>
        <w:t xml:space="preserve">, </w:t>
      </w:r>
      <w:r w:rsidR="003D669A">
        <w:rPr>
          <w:rStyle w:val="Fett"/>
          <w:b w:val="0"/>
          <w:bCs w:val="0"/>
          <w:lang w:val="de-DE"/>
        </w:rPr>
        <w:t>erklärt</w:t>
      </w:r>
      <w:r w:rsidRPr="00D74EF2">
        <w:rPr>
          <w:rStyle w:val="Fett"/>
          <w:b w:val="0"/>
          <w:bCs w:val="0"/>
          <w:lang w:val="de-DE"/>
        </w:rPr>
        <w:t xml:space="preserve"> </w:t>
      </w:r>
      <w:r w:rsidR="00777D61" w:rsidRPr="00777D61">
        <w:rPr>
          <w:rStyle w:val="Fett"/>
          <w:b w:val="0"/>
          <w:bCs w:val="0"/>
          <w:lang w:val="de-DE"/>
        </w:rPr>
        <w:t xml:space="preserve">Joe Sarno, Executive Vice President International Sales </w:t>
      </w:r>
      <w:r w:rsidR="003D669A">
        <w:rPr>
          <w:rStyle w:val="Fett"/>
          <w:b w:val="0"/>
          <w:bCs w:val="0"/>
          <w:lang w:val="de-DE"/>
        </w:rPr>
        <w:t xml:space="preserve">bei </w:t>
      </w:r>
      <w:r w:rsidR="00777D61" w:rsidRPr="00777D61">
        <w:rPr>
          <w:rStyle w:val="Fett"/>
          <w:b w:val="0"/>
          <w:bCs w:val="0"/>
          <w:lang w:val="de-DE"/>
        </w:rPr>
        <w:t>Fortinet.</w:t>
      </w:r>
    </w:p>
    <w:p w14:paraId="56F0386B" w14:textId="77777777" w:rsidR="00260D8A" w:rsidRDefault="00260D8A" w:rsidP="004F0D1C">
      <w:pPr>
        <w:spacing w:line="360" w:lineRule="auto"/>
        <w:rPr>
          <w:rStyle w:val="Fett"/>
          <w:b w:val="0"/>
          <w:bCs w:val="0"/>
          <w:lang w:val="de-DE"/>
        </w:rPr>
      </w:pPr>
    </w:p>
    <w:p w14:paraId="4129CFA9" w14:textId="77777777" w:rsidR="00B82C61" w:rsidRPr="00B82C61" w:rsidRDefault="00B82C61" w:rsidP="00B82C61">
      <w:pPr>
        <w:spacing w:line="360" w:lineRule="auto"/>
        <w:rPr>
          <w:rStyle w:val="Fett"/>
          <w:b w:val="0"/>
          <w:bCs w:val="0"/>
          <w:lang w:val="de-DE"/>
        </w:rPr>
      </w:pPr>
      <w:r w:rsidRPr="00B82C61">
        <w:rPr>
          <w:rStyle w:val="Fett"/>
          <w:b w:val="0"/>
          <w:bCs w:val="0"/>
          <w:lang w:val="de-DE"/>
        </w:rPr>
        <w:t xml:space="preserve">Durch die Integration der fortschrittlichen Sicherheitssoftware von Fortinet mit der robusten Hardware von Weidmüller können sich die Kunden auf eine nahtlose Implementierung verlassen, die durch ausführliche Implementierungsleitfäden und ein umfangreiches Support-Netzwerk </w:t>
      </w:r>
      <w:r w:rsidRPr="00B82C61">
        <w:rPr>
          <w:rStyle w:val="Fett"/>
          <w:b w:val="0"/>
          <w:bCs w:val="0"/>
          <w:lang w:val="de-DE"/>
        </w:rPr>
        <w:lastRenderedPageBreak/>
        <w:t>unterstützt wird. Diese Partnerschaft mindert nicht nur Cybersecurity-Risiken, sondern gewährleistet auch die Einhaltung von sich schnell entwickelnden Vorschriften wie NIS2, dem Cyber Resilience Act und anderen globalen Cybersicherheitsinitiativen.</w:t>
      </w:r>
    </w:p>
    <w:p w14:paraId="7C10681A" w14:textId="77777777" w:rsidR="00B82C61" w:rsidRPr="00B82C61" w:rsidRDefault="00B82C61" w:rsidP="00B82C61">
      <w:pPr>
        <w:spacing w:line="360" w:lineRule="auto"/>
        <w:rPr>
          <w:rStyle w:val="Fett"/>
          <w:b w:val="0"/>
          <w:bCs w:val="0"/>
          <w:lang w:val="de-DE"/>
        </w:rPr>
      </w:pPr>
    </w:p>
    <w:p w14:paraId="363D9A03" w14:textId="2DD89ED8" w:rsidR="00B82C61" w:rsidRDefault="00B82C61" w:rsidP="003C79C8">
      <w:pPr>
        <w:spacing w:line="360" w:lineRule="auto"/>
        <w:rPr>
          <w:rStyle w:val="Fett"/>
          <w:b w:val="0"/>
          <w:bCs w:val="0"/>
          <w:lang w:val="de-DE"/>
        </w:rPr>
      </w:pPr>
      <w:r w:rsidRPr="00B82C61">
        <w:rPr>
          <w:rStyle w:val="Fett"/>
          <w:b w:val="0"/>
          <w:bCs w:val="0"/>
          <w:lang w:val="de-DE"/>
        </w:rPr>
        <w:t>Weidmüller ist bestrebt, zuverlässige Lösungen anzubieten, von denen die Kunden über viele Jahre hinweg profitieren. „Die Kooperation mit Fortinet erweitert den Schutzbereich der in industriellen Netzwerken vorhandenen Besonderheiten hin zu einem ganzheitlichen Portfolio von Cybersecurity-Lösungen. Gemeinsam bieten wir unseren Kunden die Gewissheit, dass ihr Geschäft geschützt ist</w:t>
      </w:r>
      <w:r w:rsidR="003C79C8">
        <w:rPr>
          <w:rStyle w:val="Fett"/>
          <w:b w:val="0"/>
          <w:bCs w:val="0"/>
          <w:lang w:val="de-DE"/>
        </w:rPr>
        <w:t>,</w:t>
      </w:r>
      <w:r w:rsidRPr="00B82C61">
        <w:rPr>
          <w:rStyle w:val="Fett"/>
          <w:b w:val="0"/>
          <w:bCs w:val="0"/>
          <w:lang w:val="de-DE"/>
        </w:rPr>
        <w:t>“</w:t>
      </w:r>
      <w:r w:rsidR="00404350">
        <w:rPr>
          <w:rStyle w:val="Fett"/>
          <w:b w:val="0"/>
          <w:bCs w:val="0"/>
          <w:lang w:val="de-DE"/>
        </w:rPr>
        <w:t xml:space="preserve"> </w:t>
      </w:r>
      <w:r w:rsidR="003C79C8">
        <w:rPr>
          <w:rStyle w:val="Fett"/>
          <w:b w:val="0"/>
          <w:bCs w:val="0"/>
          <w:lang w:val="de-DE"/>
        </w:rPr>
        <w:t>s</w:t>
      </w:r>
      <w:r w:rsidR="00404350" w:rsidRPr="003C79C8">
        <w:rPr>
          <w:rStyle w:val="Fett"/>
          <w:b w:val="0"/>
          <w:bCs w:val="0"/>
          <w:lang w:val="de-DE"/>
        </w:rPr>
        <w:t>agt Dr. Thomas</w:t>
      </w:r>
      <w:r w:rsidR="003C79C8" w:rsidRPr="003C79C8">
        <w:rPr>
          <w:rStyle w:val="Fett"/>
          <w:b w:val="0"/>
          <w:bCs w:val="0"/>
          <w:lang w:val="de-DE"/>
        </w:rPr>
        <w:t xml:space="preserve"> Bürger, Head of Automation Products and Solutions </w:t>
      </w:r>
      <w:r w:rsidR="004D29E2">
        <w:rPr>
          <w:rStyle w:val="Fett"/>
          <w:b w:val="0"/>
          <w:bCs w:val="0"/>
          <w:lang w:val="de-DE"/>
        </w:rPr>
        <w:t>von</w:t>
      </w:r>
      <w:r w:rsidR="003C79C8" w:rsidRPr="003C79C8">
        <w:rPr>
          <w:rStyle w:val="Fett"/>
          <w:b w:val="0"/>
          <w:bCs w:val="0"/>
          <w:lang w:val="de-DE"/>
        </w:rPr>
        <w:t xml:space="preserve"> Weidmüller.</w:t>
      </w:r>
    </w:p>
    <w:p w14:paraId="166ECBC7" w14:textId="77777777" w:rsidR="004D29E2" w:rsidRPr="003C79C8" w:rsidRDefault="004D29E2" w:rsidP="003C79C8">
      <w:pPr>
        <w:spacing w:line="360" w:lineRule="auto"/>
        <w:rPr>
          <w:rStyle w:val="Fett"/>
          <w:b w:val="0"/>
          <w:bCs w:val="0"/>
          <w:lang w:val="de-DE"/>
        </w:rPr>
      </w:pPr>
    </w:p>
    <w:p w14:paraId="76760AA1" w14:textId="4183BBAB" w:rsidR="00B82C61" w:rsidRDefault="004D29E2" w:rsidP="00B82C61">
      <w:pPr>
        <w:spacing w:line="360" w:lineRule="auto"/>
        <w:rPr>
          <w:rStyle w:val="Fett"/>
          <w:b w:val="0"/>
          <w:bCs w:val="0"/>
          <w:lang w:val="de-DE"/>
        </w:rPr>
      </w:pPr>
      <w:r w:rsidRPr="004D29E2">
        <w:rPr>
          <w:rStyle w:val="Fett"/>
          <w:b w:val="0"/>
          <w:bCs w:val="0"/>
          <w:lang w:val="de-DE"/>
        </w:rPr>
        <w:t>Mit dieser Partnerschaft wird Weidmüller Mitglied des branchenführenden Open Fabric Ecosystems von Fortinet mit über 400 Partnern und 800 Integrationen. Fast ein Drittel dieser Fabric-Partner sind integraler Bestandteil von OT/IoT-Umgebungen und bieten vereinfachte, integrierte Lösungen für Kunden in Schlüsselmärkten wie Versorgungs-, Prozess-, Energie-, Transport- und Fabrikautomatisierung. Weidmüller bietet seinen Kunden innovative Lösungen für die Verbindung und den proaktiven Schutz ihrer OT-Netzwerke, die Erfüllung von Compliance-Anforderungen und die Anpassung an die höchsten Branchenstandards im Bereich der Cybersicherheit. Dies wird durch die Integration mit den führenden Cybersicherheitstechnologien von Fortinet noch weiter verstärkt.</w:t>
      </w:r>
    </w:p>
    <w:p w14:paraId="7C17AAD2" w14:textId="77777777" w:rsidR="004D29E2" w:rsidRPr="003C79C8" w:rsidRDefault="004D29E2" w:rsidP="00B82C61">
      <w:pPr>
        <w:spacing w:line="360" w:lineRule="auto"/>
        <w:rPr>
          <w:rStyle w:val="Fett"/>
          <w:b w:val="0"/>
          <w:bCs w:val="0"/>
          <w:lang w:val="de-DE"/>
        </w:rPr>
      </w:pPr>
    </w:p>
    <w:p w14:paraId="0CF922F6" w14:textId="77B1750B" w:rsidR="00180A40" w:rsidRPr="00591E75" w:rsidRDefault="007936A2" w:rsidP="00653009">
      <w:pPr>
        <w:spacing w:line="360" w:lineRule="auto"/>
        <w:ind w:right="-851"/>
        <w:jc w:val="both"/>
        <w:rPr>
          <w:lang w:val="de-DE"/>
        </w:rPr>
      </w:pPr>
      <w:r>
        <w:rPr>
          <w:sz w:val="18"/>
          <w:szCs w:val="18"/>
          <w:lang w:val="de-DE"/>
        </w:rPr>
        <w:t>3</w:t>
      </w:r>
      <w:r w:rsidR="004D29E2">
        <w:rPr>
          <w:sz w:val="18"/>
          <w:szCs w:val="18"/>
          <w:lang w:val="de-DE"/>
        </w:rPr>
        <w:t>37</w:t>
      </w:r>
      <w:r w:rsidR="004D5631">
        <w:rPr>
          <w:sz w:val="18"/>
          <w:szCs w:val="18"/>
          <w:lang w:val="de-DE"/>
        </w:rPr>
        <w:t>7</w:t>
      </w:r>
      <w:r w:rsidR="00180A40" w:rsidRPr="00591E75">
        <w:rPr>
          <w:sz w:val="18"/>
          <w:szCs w:val="18"/>
          <w:lang w:val="de-DE"/>
        </w:rPr>
        <w:t xml:space="preserve"> </w:t>
      </w:r>
      <w:r w:rsidR="00935C90" w:rsidRPr="00591E75">
        <w:rPr>
          <w:sz w:val="18"/>
          <w:szCs w:val="18"/>
          <w:lang w:val="de-DE"/>
        </w:rPr>
        <w:t>Zeichen inklusive Leerzeichen</w:t>
      </w:r>
    </w:p>
    <w:p w14:paraId="0ADC1C32" w14:textId="6F7A1C79" w:rsidR="004F0D1C" w:rsidRPr="007936A2" w:rsidRDefault="00180A40" w:rsidP="00180A40">
      <w:pPr>
        <w:pStyle w:val="paragraph"/>
        <w:spacing w:before="0" w:beforeAutospacing="0" w:after="0" w:afterAutospacing="0"/>
        <w:ind w:right="-855"/>
        <w:jc w:val="both"/>
        <w:textAlignment w:val="baseline"/>
        <w:rPr>
          <w:rFonts w:ascii="Arial" w:hAnsi="Arial" w:cs="Arial"/>
          <w:sz w:val="18"/>
          <w:szCs w:val="18"/>
        </w:rPr>
      </w:pPr>
      <w:r w:rsidRPr="00591E75">
        <w:rPr>
          <w:rStyle w:val="eop"/>
          <w:rFonts w:ascii="Arial" w:hAnsi="Arial" w:cs="Arial"/>
          <w:sz w:val="18"/>
          <w:szCs w:val="18"/>
        </w:rPr>
        <w:t> </w:t>
      </w:r>
    </w:p>
    <w:p w14:paraId="0B4C07C3" w14:textId="72B904F0" w:rsidR="00A74084" w:rsidRPr="00591E75" w:rsidRDefault="00935C90" w:rsidP="004F0D1C">
      <w:pPr>
        <w:pStyle w:val="paragraph"/>
        <w:spacing w:before="0" w:beforeAutospacing="0" w:after="0" w:afterAutospacing="0"/>
        <w:ind w:right="-855"/>
        <w:jc w:val="both"/>
        <w:textAlignment w:val="baseline"/>
      </w:pPr>
      <w:r w:rsidRPr="00591E75">
        <w:rPr>
          <w:rStyle w:val="normaltextrun"/>
          <w:rFonts w:ascii="Arial" w:hAnsi="Arial" w:cs="Arial"/>
          <w:sz w:val="18"/>
          <w:szCs w:val="18"/>
        </w:rPr>
        <w:t>Bildquelle</w:t>
      </w:r>
      <w:r w:rsidR="00180A40" w:rsidRPr="00591E75">
        <w:rPr>
          <w:rStyle w:val="normaltextrun"/>
          <w:rFonts w:ascii="Arial" w:hAnsi="Arial" w:cs="Arial"/>
          <w:sz w:val="18"/>
          <w:szCs w:val="18"/>
        </w:rPr>
        <w:t>: Weidmüller</w:t>
      </w:r>
      <w:r w:rsidR="00180A40" w:rsidRPr="00591E75">
        <w:rPr>
          <w:rStyle w:val="eop"/>
          <w:rFonts w:ascii="Arial" w:hAnsi="Arial" w:cs="Arial"/>
          <w:sz w:val="18"/>
          <w:szCs w:val="18"/>
        </w:rPr>
        <w:t> </w:t>
      </w:r>
    </w:p>
    <w:p w14:paraId="396CB285" w14:textId="43680B4D" w:rsidR="00D47AF4" w:rsidRPr="00591E75" w:rsidRDefault="004C4B57" w:rsidP="00F76C67">
      <w:pPr>
        <w:spacing w:line="360" w:lineRule="auto"/>
        <w:ind w:right="-851"/>
        <w:jc w:val="both"/>
        <w:rPr>
          <w:rFonts w:cs="Arial"/>
          <w:color w:val="000000" w:themeColor="text1"/>
          <w:sz w:val="20"/>
          <w:lang w:val="de-DE"/>
        </w:rPr>
      </w:pPr>
      <w:r>
        <w:rPr>
          <w:rFonts w:cs="Arial"/>
          <w:noProof/>
          <w:color w:val="000000" w:themeColor="text1"/>
          <w:sz w:val="20"/>
          <w:lang w:val="de-DE"/>
        </w:rPr>
        <w:lastRenderedPageBreak/>
        <w:drawing>
          <wp:inline distT="0" distB="0" distL="0" distR="0" wp14:anchorId="14707C8B" wp14:editId="06FDEC12">
            <wp:extent cx="4848225" cy="3238500"/>
            <wp:effectExtent l="0" t="0" r="9525" b="0"/>
            <wp:docPr id="14761327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3238500"/>
                    </a:xfrm>
                    <a:prstGeom prst="rect">
                      <a:avLst/>
                    </a:prstGeom>
                    <a:noFill/>
                    <a:ln>
                      <a:noFill/>
                    </a:ln>
                  </pic:spPr>
                </pic:pic>
              </a:graphicData>
            </a:graphic>
          </wp:inline>
        </w:drawing>
      </w:r>
    </w:p>
    <w:p w14:paraId="54A5E20B" w14:textId="6746176F" w:rsidR="004C4B57" w:rsidRPr="004C4B57" w:rsidRDefault="00935C90" w:rsidP="004C4B57">
      <w:pPr>
        <w:rPr>
          <w:rFonts w:cs="Arial"/>
          <w:color w:val="000000" w:themeColor="text1"/>
          <w:sz w:val="20"/>
          <w:lang w:val="de-DE"/>
        </w:rPr>
      </w:pPr>
      <w:r w:rsidRPr="004C4B57">
        <w:rPr>
          <w:rFonts w:cs="Arial"/>
          <w:color w:val="000000" w:themeColor="text1"/>
          <w:sz w:val="20"/>
          <w:lang w:val="de-DE"/>
        </w:rPr>
        <w:t>Bildunterschrift</w:t>
      </w:r>
      <w:r w:rsidR="004F0D1C" w:rsidRPr="004C4B57">
        <w:rPr>
          <w:rFonts w:cs="Arial"/>
          <w:color w:val="000000" w:themeColor="text1"/>
          <w:sz w:val="20"/>
          <w:lang w:val="de-DE"/>
        </w:rPr>
        <w:t>:</w:t>
      </w:r>
      <w:r w:rsidR="004C4B57" w:rsidRPr="004C4B57">
        <w:rPr>
          <w:rFonts w:cs="Arial"/>
          <w:color w:val="000000" w:themeColor="text1"/>
          <w:sz w:val="20"/>
          <w:lang w:val="de-DE"/>
        </w:rPr>
        <w:t xml:space="preserve"> </w:t>
      </w:r>
      <w:r w:rsidR="004C4B57" w:rsidRPr="004C4B57">
        <w:rPr>
          <w:rFonts w:cs="Arial"/>
          <w:color w:val="000000" w:themeColor="text1"/>
          <w:sz w:val="20"/>
          <w:lang w:val="de-DE"/>
        </w:rPr>
        <w:t xml:space="preserve">Sebastian Stelzer, Group Lead Product Management Industrial Ethernet (Weidmüller); Dr. Björn Griese, Head of Product Security (Weidmüller); Christian Pellkofer, Manager System Engineering OT/IoT (Fortinet), Dr. Thomas Bürger, Executive Vice President Automation Products and Solutions (Weidmüller); Roland Renner, Business Development Manager- Operational (Fortinet) </w:t>
      </w:r>
      <w:r w:rsidR="004C4B57" w:rsidRPr="004C4B57">
        <w:rPr>
          <w:rFonts w:cs="Arial"/>
          <w:color w:val="000000" w:themeColor="text1"/>
          <w:sz w:val="20"/>
          <w:lang w:val="de-DE"/>
        </w:rPr>
        <w:t>verkünden die Partner</w:t>
      </w:r>
      <w:r w:rsidR="004C4B57">
        <w:rPr>
          <w:rFonts w:cs="Arial"/>
          <w:color w:val="000000" w:themeColor="text1"/>
          <w:sz w:val="20"/>
          <w:lang w:val="de-DE"/>
        </w:rPr>
        <w:t>schaft auf der SPS in Nürnberg</w:t>
      </w:r>
    </w:p>
    <w:p w14:paraId="694B0EBF" w14:textId="0986557A" w:rsidR="000D0243" w:rsidRPr="004C4B57" w:rsidRDefault="000D0243" w:rsidP="00F76C67">
      <w:pPr>
        <w:spacing w:line="360" w:lineRule="auto"/>
        <w:ind w:right="-851"/>
        <w:jc w:val="both"/>
        <w:rPr>
          <w:rFonts w:cs="Arial"/>
          <w:color w:val="000000" w:themeColor="text1"/>
          <w:sz w:val="20"/>
          <w:lang w:val="de-DE"/>
        </w:rPr>
      </w:pPr>
    </w:p>
    <w:p w14:paraId="61CC0D60" w14:textId="6F633C9B" w:rsidR="000D0243" w:rsidRPr="004C4B57" w:rsidRDefault="000D0243" w:rsidP="00180A40">
      <w:pPr>
        <w:pStyle w:val="paragraph"/>
        <w:spacing w:before="0" w:beforeAutospacing="0" w:after="240" w:afterAutospacing="0" w:line="360" w:lineRule="auto"/>
        <w:textAlignment w:val="baseline"/>
        <w:rPr>
          <w:rStyle w:val="normaltextrun"/>
          <w:rFonts w:ascii="Arial" w:hAnsi="Arial" w:cs="Arial"/>
          <w:b/>
          <w:bCs/>
          <w:sz w:val="18"/>
          <w:szCs w:val="18"/>
        </w:rPr>
      </w:pPr>
    </w:p>
    <w:p w14:paraId="212C7623" w14:textId="77777777" w:rsidR="00623EF4" w:rsidRPr="004C4B57" w:rsidRDefault="00623EF4">
      <w:pPr>
        <w:rPr>
          <w:rStyle w:val="Fett"/>
          <w:rFonts w:eastAsia="Batang" w:cs="Arial"/>
          <w:color w:val="323130"/>
          <w:sz w:val="18"/>
          <w:szCs w:val="18"/>
          <w:lang w:val="de-DE"/>
        </w:rPr>
      </w:pPr>
      <w:r w:rsidRPr="004C4B57">
        <w:rPr>
          <w:rStyle w:val="Fett"/>
          <w:rFonts w:cs="Arial"/>
          <w:color w:val="323130"/>
          <w:sz w:val="18"/>
          <w:szCs w:val="18"/>
          <w:lang w:val="de-DE"/>
        </w:rPr>
        <w:br w:type="page"/>
      </w:r>
    </w:p>
    <w:p w14:paraId="60AD6D9A" w14:textId="04EA0773" w:rsidR="00591E75" w:rsidRPr="00591E75" w:rsidRDefault="00591E75" w:rsidP="00591E75">
      <w:pPr>
        <w:pStyle w:val="StandardWeb"/>
        <w:shd w:val="clear" w:color="auto" w:fill="FFFFFF"/>
        <w:spacing w:after="336"/>
        <w:rPr>
          <w:rFonts w:ascii="Arial" w:hAnsi="Arial" w:cs="Arial"/>
          <w:color w:val="323130"/>
          <w:sz w:val="18"/>
          <w:szCs w:val="18"/>
          <w:lang w:val="de-DE"/>
        </w:rPr>
      </w:pPr>
      <w:r w:rsidRPr="00591E75">
        <w:rPr>
          <w:rStyle w:val="Fett"/>
          <w:rFonts w:ascii="Arial" w:hAnsi="Arial" w:cs="Arial"/>
          <w:color w:val="323130"/>
          <w:sz w:val="18"/>
          <w:szCs w:val="18"/>
          <w:lang w:val="de-DE"/>
        </w:rPr>
        <w:lastRenderedPageBreak/>
        <w:t>Die Weidmüller-Gruppe</w:t>
      </w:r>
    </w:p>
    <w:p w14:paraId="7852A248" w14:textId="77777777" w:rsidR="00591E75" w:rsidRPr="00591E75" w:rsidRDefault="00591E75" w:rsidP="00611F3C">
      <w:pPr>
        <w:pStyle w:val="StandardWeb"/>
        <w:shd w:val="clear" w:color="auto" w:fill="FFFFFF"/>
        <w:spacing w:after="336" w:line="360" w:lineRule="auto"/>
        <w:rPr>
          <w:rFonts w:ascii="Arial" w:hAnsi="Arial" w:cs="Arial"/>
          <w:color w:val="323130"/>
          <w:sz w:val="18"/>
          <w:szCs w:val="18"/>
          <w:lang w:val="de-DE"/>
        </w:rPr>
      </w:pPr>
      <w:r w:rsidRPr="00591E75">
        <w:rPr>
          <w:rFonts w:ascii="Arial" w:hAnsi="Arial" w:cs="Arial"/>
          <w:color w:val="323130"/>
          <w:sz w:val="18"/>
          <w:szCs w:val="18"/>
          <w:lang w:val="de-DE"/>
        </w:rPr>
        <w:t>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2" w:anchor="wm-1245006" w:history="1">
        <w:r w:rsidRPr="00FF66A2">
          <w:rPr>
            <w:rStyle w:val="normaltextrun"/>
            <w:rFonts w:ascii="Arial" w:eastAsia="Times New Roman" w:hAnsi="Arial" w:cs="Arial"/>
            <w:color w:val="0000FF"/>
            <w:sz w:val="18"/>
            <w:szCs w:val="18"/>
            <w:lang w:val="de-DE" w:eastAsia="de-DE"/>
          </w:rPr>
          <w:t>Vielfalt mit Respekt</w:t>
        </w:r>
      </w:hyperlink>
      <w:r w:rsidRPr="00591E75">
        <w:rPr>
          <w:rFonts w:ascii="Arial" w:hAnsi="Arial" w:cs="Arial"/>
          <w:color w:val="323130"/>
          <w:sz w:val="18"/>
          <w:szCs w:val="18"/>
          <w:lang w:val="de-DE"/>
        </w:rPr>
        <w:t>.</w:t>
      </w:r>
    </w:p>
    <w:p w14:paraId="5FB51994" w14:textId="1F254BF1" w:rsidR="00591E75" w:rsidRDefault="00591E75" w:rsidP="00FA556A">
      <w:pPr>
        <w:pStyle w:val="StandardWeb"/>
        <w:shd w:val="clear" w:color="auto" w:fill="FFFFFF"/>
        <w:spacing w:line="360" w:lineRule="auto"/>
        <w:rPr>
          <w:rFonts w:ascii="Arial" w:hAnsi="Arial" w:cs="Arial"/>
          <w:color w:val="323130"/>
          <w:sz w:val="18"/>
          <w:szCs w:val="18"/>
          <w:lang w:val="de-DE"/>
        </w:rPr>
      </w:pPr>
      <w:r w:rsidRPr="00591E75">
        <w:rPr>
          <w:rFonts w:ascii="Arial" w:hAnsi="Arial" w:cs="Arial"/>
          <w:color w:val="323130"/>
          <w:sz w:val="18"/>
          <w:szCs w:val="18"/>
          <w:lang w:val="de-DE"/>
        </w:rPr>
        <w:t>Technologien und Engagement für eine lebenswerte Zukunft – wie Weidmüller das Thema Nachhaltigkeit angeht, zeigt das Unternehmen in seiner interaktiven </w:t>
      </w:r>
      <w:hyperlink r:id="rId13" w:history="1">
        <w:r w:rsidRPr="00FF66A2">
          <w:rPr>
            <w:rStyle w:val="normaltextrun"/>
            <w:rFonts w:ascii="Arial" w:eastAsia="Times New Roman" w:hAnsi="Arial" w:cs="Arial"/>
            <w:color w:val="0000FF"/>
            <w:sz w:val="18"/>
            <w:szCs w:val="18"/>
            <w:lang w:val="de-DE" w:eastAsia="de-DE"/>
          </w:rPr>
          <w:t>Nachhaltigkeitsbroschüre</w:t>
        </w:r>
      </w:hyperlink>
      <w:r w:rsidRPr="00591E75">
        <w:rPr>
          <w:rFonts w:ascii="Arial" w:hAnsi="Arial" w:cs="Arial"/>
          <w:color w:val="323130"/>
          <w:sz w:val="18"/>
          <w:szCs w:val="18"/>
          <w:lang w:val="de-DE"/>
        </w:rPr>
        <w:t>.</w:t>
      </w:r>
    </w:p>
    <w:p w14:paraId="57BAF077" w14:textId="77777777" w:rsidR="00FA556A" w:rsidRPr="00FA556A" w:rsidRDefault="00FA556A" w:rsidP="00FA556A">
      <w:pPr>
        <w:pStyle w:val="StandardWeb"/>
        <w:shd w:val="clear" w:color="auto" w:fill="FFFFFF"/>
        <w:spacing w:line="360" w:lineRule="auto"/>
        <w:rPr>
          <w:rStyle w:val="normaltextrun"/>
          <w:rFonts w:ascii="Arial" w:hAnsi="Arial" w:cs="Arial"/>
          <w:color w:val="323130"/>
          <w:sz w:val="18"/>
          <w:szCs w:val="18"/>
          <w:lang w:val="de-DE"/>
        </w:rPr>
      </w:pPr>
    </w:p>
    <w:p w14:paraId="15EE11BF" w14:textId="77777777" w:rsidR="00FA556A" w:rsidRDefault="00FA556A" w:rsidP="00FA556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18"/>
          <w:szCs w:val="18"/>
        </w:rPr>
        <w:t>Kontakt: </w:t>
      </w:r>
      <w:r>
        <w:rPr>
          <w:rStyle w:val="eop"/>
          <w:rFonts w:ascii="Arial" w:hAnsi="Arial" w:cs="Arial"/>
          <w:sz w:val="18"/>
          <w:szCs w:val="18"/>
        </w:rPr>
        <w:t> </w:t>
      </w:r>
    </w:p>
    <w:p w14:paraId="692B827C" w14:textId="77777777" w:rsidR="00FA556A" w:rsidRDefault="00FA556A" w:rsidP="00FA556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18"/>
          <w:szCs w:val="18"/>
        </w:rPr>
        <w:t>Weidmüller Unternehmenskommunikation</w:t>
      </w:r>
      <w:r>
        <w:rPr>
          <w:rStyle w:val="eop"/>
          <w:rFonts w:ascii="Arial" w:hAnsi="Arial" w:cs="Arial"/>
          <w:sz w:val="18"/>
          <w:szCs w:val="18"/>
        </w:rPr>
        <w:t> </w:t>
      </w:r>
    </w:p>
    <w:p w14:paraId="4539AE6E" w14:textId="77777777" w:rsidR="00FA556A" w:rsidRDefault="00FA556A" w:rsidP="00FA556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18"/>
          <w:szCs w:val="18"/>
        </w:rPr>
        <w:t>Unternehmenssprecherin Sybille Hilker  </w:t>
      </w:r>
      <w:r>
        <w:rPr>
          <w:rStyle w:val="eop"/>
          <w:rFonts w:ascii="Arial" w:hAnsi="Arial" w:cs="Arial"/>
          <w:sz w:val="18"/>
          <w:szCs w:val="18"/>
        </w:rPr>
        <w:t> </w:t>
      </w:r>
    </w:p>
    <w:p w14:paraId="734AF8D7" w14:textId="33EDFE4D" w:rsidR="00180A40" w:rsidRPr="00FA556A" w:rsidRDefault="00FA556A" w:rsidP="00FA556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18"/>
          <w:szCs w:val="18"/>
        </w:rPr>
        <w:t xml:space="preserve">Tel.: +49 (0)5231 / 14-292322  </w:t>
      </w:r>
      <w:r>
        <w:rPr>
          <w:rStyle w:val="scxw165908463"/>
          <w:rFonts w:ascii="Arial" w:hAnsi="Arial" w:cs="Arial"/>
          <w:sz w:val="18"/>
          <w:szCs w:val="18"/>
        </w:rPr>
        <w:t> </w:t>
      </w:r>
      <w:r>
        <w:rPr>
          <w:rFonts w:ascii="Arial" w:hAnsi="Arial" w:cs="Arial"/>
          <w:sz w:val="18"/>
          <w:szCs w:val="18"/>
        </w:rPr>
        <w:br/>
      </w:r>
      <w:r>
        <w:rPr>
          <w:rStyle w:val="normaltextrun"/>
          <w:rFonts w:ascii="Arial" w:hAnsi="Arial" w:cs="Arial"/>
          <w:sz w:val="18"/>
          <w:szCs w:val="18"/>
        </w:rPr>
        <w:t xml:space="preserve">E-Mail: </w:t>
      </w:r>
      <w:hyperlink r:id="rId14" w:tgtFrame="_blank" w:history="1">
        <w:r>
          <w:rPr>
            <w:rStyle w:val="normaltextrun"/>
            <w:rFonts w:ascii="Arial" w:hAnsi="Arial" w:cs="Arial"/>
            <w:color w:val="0000FF"/>
            <w:sz w:val="18"/>
            <w:szCs w:val="18"/>
          </w:rPr>
          <w:t>presse@weidmueller.com</w:t>
        </w:r>
      </w:hyperlink>
    </w:p>
    <w:sectPr w:rsidR="00180A40" w:rsidRPr="00FA556A"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D7C3" w14:textId="77777777" w:rsidR="00D374C6" w:rsidRDefault="00D374C6">
      <w:r>
        <w:separator/>
      </w:r>
    </w:p>
  </w:endnote>
  <w:endnote w:type="continuationSeparator" w:id="0">
    <w:p w14:paraId="044FF54B" w14:textId="77777777" w:rsidR="00D374C6" w:rsidRDefault="00D374C6">
      <w:r>
        <w:continuationSeparator/>
      </w:r>
    </w:p>
  </w:endnote>
  <w:endnote w:type="continuationNotice" w:id="1">
    <w:p w14:paraId="389E5B4C" w14:textId="77777777" w:rsidR="00D374C6" w:rsidRDefault="00D37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rPr>
        </w:pPr>
        <w:r>
          <w:rPr>
            <w:sz w:val="18"/>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B125" w14:textId="77777777" w:rsidR="00D374C6" w:rsidRDefault="00D374C6">
      <w:r>
        <w:separator/>
      </w:r>
    </w:p>
  </w:footnote>
  <w:footnote w:type="continuationSeparator" w:id="0">
    <w:p w14:paraId="7D2D61C2" w14:textId="77777777" w:rsidR="00D374C6" w:rsidRDefault="00D374C6">
      <w:r>
        <w:continuationSeparator/>
      </w:r>
    </w:p>
  </w:footnote>
  <w:footnote w:type="continuationNotice" w:id="1">
    <w:p w14:paraId="61734B48" w14:textId="77777777" w:rsidR="00D374C6" w:rsidRDefault="00D37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30016D87" w:rsidR="00F829AE" w:rsidRPr="004F0D1C" w:rsidRDefault="00F829AE">
    <w:pPr>
      <w:pStyle w:val="Kopfzeile"/>
      <w:rPr>
        <w:sz w:val="32"/>
        <w:szCs w:val="32"/>
      </w:rPr>
    </w:pPr>
    <w:r w:rsidRPr="004F0D1C">
      <w:rPr>
        <w:b/>
        <w:noProof/>
        <w:sz w:val="32"/>
        <w:szCs w:val="32"/>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r w:rsidR="004F0D1C" w:rsidRPr="004F0D1C">
      <w:rPr>
        <w:sz w:val="32"/>
        <w:szCs w:val="32"/>
      </w:rPr>
      <w:t>Pre</w:t>
    </w:r>
    <w:r w:rsidR="00FF66A2">
      <w:rPr>
        <w:sz w:val="32"/>
        <w:szCs w:val="32"/>
      </w:rPr>
      <w:t>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8"/>
  </w:num>
  <w:num w:numId="2" w16cid:durableId="1416321439">
    <w:abstractNumId w:val="19"/>
  </w:num>
  <w:num w:numId="3" w16cid:durableId="301622804">
    <w:abstractNumId w:val="1"/>
  </w:num>
  <w:num w:numId="4" w16cid:durableId="551311798">
    <w:abstractNumId w:val="11"/>
  </w:num>
  <w:num w:numId="5" w16cid:durableId="310981707">
    <w:abstractNumId w:val="15"/>
  </w:num>
  <w:num w:numId="6" w16cid:durableId="1784030166">
    <w:abstractNumId w:val="7"/>
  </w:num>
  <w:num w:numId="7" w16cid:durableId="76102200">
    <w:abstractNumId w:val="14"/>
  </w:num>
  <w:num w:numId="8" w16cid:durableId="1100763751">
    <w:abstractNumId w:val="17"/>
  </w:num>
  <w:num w:numId="9" w16cid:durableId="645162434">
    <w:abstractNumId w:val="13"/>
  </w:num>
  <w:num w:numId="10" w16cid:durableId="1041520560">
    <w:abstractNumId w:val="6"/>
  </w:num>
  <w:num w:numId="11" w16cid:durableId="2010667663">
    <w:abstractNumId w:val="0"/>
  </w:num>
  <w:num w:numId="12" w16cid:durableId="497506094">
    <w:abstractNumId w:val="4"/>
  </w:num>
  <w:num w:numId="13" w16cid:durableId="1526596521">
    <w:abstractNumId w:val="2"/>
  </w:num>
  <w:num w:numId="14" w16cid:durableId="1286421273">
    <w:abstractNumId w:val="16"/>
  </w:num>
  <w:num w:numId="15" w16cid:durableId="1011569598">
    <w:abstractNumId w:val="9"/>
  </w:num>
  <w:num w:numId="16" w16cid:durableId="807476040">
    <w:abstractNumId w:val="10"/>
  </w:num>
  <w:num w:numId="17" w16cid:durableId="1213158734">
    <w:abstractNumId w:val="18"/>
  </w:num>
  <w:num w:numId="18" w16cid:durableId="49420821">
    <w:abstractNumId w:val="3"/>
  </w:num>
  <w:num w:numId="19" w16cid:durableId="641036114">
    <w:abstractNumId w:val="5"/>
  </w:num>
  <w:num w:numId="20" w16cid:durableId="77621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1599"/>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614"/>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3E4"/>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0243"/>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16D"/>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0A40"/>
    <w:rsid w:val="0018130D"/>
    <w:rsid w:val="00181AC0"/>
    <w:rsid w:val="001821AA"/>
    <w:rsid w:val="00182C65"/>
    <w:rsid w:val="00183774"/>
    <w:rsid w:val="0018459C"/>
    <w:rsid w:val="00184B33"/>
    <w:rsid w:val="00185F71"/>
    <w:rsid w:val="001864FE"/>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00FE"/>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D5F"/>
    <w:rsid w:val="00244E2D"/>
    <w:rsid w:val="00245583"/>
    <w:rsid w:val="00247301"/>
    <w:rsid w:val="00247D82"/>
    <w:rsid w:val="002511BA"/>
    <w:rsid w:val="00252BD9"/>
    <w:rsid w:val="00252D03"/>
    <w:rsid w:val="00252E12"/>
    <w:rsid w:val="00255F95"/>
    <w:rsid w:val="00260D8A"/>
    <w:rsid w:val="002610C0"/>
    <w:rsid w:val="00261C8A"/>
    <w:rsid w:val="00263C95"/>
    <w:rsid w:val="002642BA"/>
    <w:rsid w:val="00264C53"/>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13D"/>
    <w:rsid w:val="002F4871"/>
    <w:rsid w:val="002F757A"/>
    <w:rsid w:val="002F7CD5"/>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6DB4"/>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19DA"/>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10"/>
    <w:rsid w:val="003B6345"/>
    <w:rsid w:val="003B7858"/>
    <w:rsid w:val="003C082A"/>
    <w:rsid w:val="003C08DF"/>
    <w:rsid w:val="003C17CE"/>
    <w:rsid w:val="003C1C50"/>
    <w:rsid w:val="003C22FC"/>
    <w:rsid w:val="003C2E33"/>
    <w:rsid w:val="003C4235"/>
    <w:rsid w:val="003C5618"/>
    <w:rsid w:val="003C6F58"/>
    <w:rsid w:val="003C79C8"/>
    <w:rsid w:val="003D06EA"/>
    <w:rsid w:val="003D11F2"/>
    <w:rsid w:val="003D12EB"/>
    <w:rsid w:val="003D15C8"/>
    <w:rsid w:val="003D17D4"/>
    <w:rsid w:val="003D1C00"/>
    <w:rsid w:val="003D2EFF"/>
    <w:rsid w:val="003D6146"/>
    <w:rsid w:val="003D6164"/>
    <w:rsid w:val="003D669A"/>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57C"/>
    <w:rsid w:val="003F665E"/>
    <w:rsid w:val="003F70CD"/>
    <w:rsid w:val="003F787C"/>
    <w:rsid w:val="004002FC"/>
    <w:rsid w:val="004002FD"/>
    <w:rsid w:val="00400538"/>
    <w:rsid w:val="004008DD"/>
    <w:rsid w:val="00400C2B"/>
    <w:rsid w:val="0040302B"/>
    <w:rsid w:val="004036B2"/>
    <w:rsid w:val="00404350"/>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52DF"/>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51A"/>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3812"/>
    <w:rsid w:val="004C4B57"/>
    <w:rsid w:val="004C6C16"/>
    <w:rsid w:val="004D1FAD"/>
    <w:rsid w:val="004D270B"/>
    <w:rsid w:val="004D29E2"/>
    <w:rsid w:val="004D2B6C"/>
    <w:rsid w:val="004D30A9"/>
    <w:rsid w:val="004D420A"/>
    <w:rsid w:val="004D4631"/>
    <w:rsid w:val="004D47E4"/>
    <w:rsid w:val="004D5631"/>
    <w:rsid w:val="004D6E55"/>
    <w:rsid w:val="004D7B5D"/>
    <w:rsid w:val="004E2563"/>
    <w:rsid w:val="004E2D9A"/>
    <w:rsid w:val="004E30DF"/>
    <w:rsid w:val="004E4204"/>
    <w:rsid w:val="004E4453"/>
    <w:rsid w:val="004E5D7C"/>
    <w:rsid w:val="004E5DD3"/>
    <w:rsid w:val="004E746E"/>
    <w:rsid w:val="004F0D1C"/>
    <w:rsid w:val="004F3CBC"/>
    <w:rsid w:val="004F5BEE"/>
    <w:rsid w:val="004F5BF4"/>
    <w:rsid w:val="004F5D6F"/>
    <w:rsid w:val="004F60CB"/>
    <w:rsid w:val="004F622D"/>
    <w:rsid w:val="004F6843"/>
    <w:rsid w:val="004F723D"/>
    <w:rsid w:val="00500C98"/>
    <w:rsid w:val="00500D7D"/>
    <w:rsid w:val="005020DB"/>
    <w:rsid w:val="005033FB"/>
    <w:rsid w:val="00504500"/>
    <w:rsid w:val="0050490C"/>
    <w:rsid w:val="00507736"/>
    <w:rsid w:val="0050799D"/>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3AFF"/>
    <w:rsid w:val="005344E9"/>
    <w:rsid w:val="0053718C"/>
    <w:rsid w:val="00537AF9"/>
    <w:rsid w:val="00540567"/>
    <w:rsid w:val="005405F5"/>
    <w:rsid w:val="00540784"/>
    <w:rsid w:val="00540A12"/>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5C86"/>
    <w:rsid w:val="005661C8"/>
    <w:rsid w:val="0056793F"/>
    <w:rsid w:val="00567C02"/>
    <w:rsid w:val="00567C81"/>
    <w:rsid w:val="005708C6"/>
    <w:rsid w:val="005723C2"/>
    <w:rsid w:val="00572D6C"/>
    <w:rsid w:val="00574320"/>
    <w:rsid w:val="005748D7"/>
    <w:rsid w:val="005753DB"/>
    <w:rsid w:val="00576FD0"/>
    <w:rsid w:val="00577469"/>
    <w:rsid w:val="005775CE"/>
    <w:rsid w:val="00577B36"/>
    <w:rsid w:val="00577C16"/>
    <w:rsid w:val="005810C0"/>
    <w:rsid w:val="0058612C"/>
    <w:rsid w:val="00590DAB"/>
    <w:rsid w:val="00591E75"/>
    <w:rsid w:val="00592DF0"/>
    <w:rsid w:val="005935B7"/>
    <w:rsid w:val="005941C8"/>
    <w:rsid w:val="0059432C"/>
    <w:rsid w:val="005952CF"/>
    <w:rsid w:val="00595B0F"/>
    <w:rsid w:val="005962CC"/>
    <w:rsid w:val="005965B3"/>
    <w:rsid w:val="00596A98"/>
    <w:rsid w:val="00597442"/>
    <w:rsid w:val="005A1F96"/>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A6F"/>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3C"/>
    <w:rsid w:val="00611F65"/>
    <w:rsid w:val="00612DE1"/>
    <w:rsid w:val="00612FBB"/>
    <w:rsid w:val="00613843"/>
    <w:rsid w:val="00613C31"/>
    <w:rsid w:val="00615069"/>
    <w:rsid w:val="0061562F"/>
    <w:rsid w:val="00615895"/>
    <w:rsid w:val="00615F1E"/>
    <w:rsid w:val="00616661"/>
    <w:rsid w:val="00620F9E"/>
    <w:rsid w:val="006217BA"/>
    <w:rsid w:val="00621ADA"/>
    <w:rsid w:val="006230F9"/>
    <w:rsid w:val="00623D0F"/>
    <w:rsid w:val="00623EF4"/>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00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4D1"/>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52C"/>
    <w:rsid w:val="00703B6D"/>
    <w:rsid w:val="0070575D"/>
    <w:rsid w:val="0070680B"/>
    <w:rsid w:val="00706B5A"/>
    <w:rsid w:val="0070710F"/>
    <w:rsid w:val="00707B95"/>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1025"/>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0F66"/>
    <w:rsid w:val="0075125C"/>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61"/>
    <w:rsid w:val="00777DB6"/>
    <w:rsid w:val="00780129"/>
    <w:rsid w:val="00785404"/>
    <w:rsid w:val="00786992"/>
    <w:rsid w:val="0078742F"/>
    <w:rsid w:val="00790740"/>
    <w:rsid w:val="007910F6"/>
    <w:rsid w:val="007914F4"/>
    <w:rsid w:val="007936A2"/>
    <w:rsid w:val="00793B02"/>
    <w:rsid w:val="00794C29"/>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1AB"/>
    <w:rsid w:val="007B7E23"/>
    <w:rsid w:val="007C0993"/>
    <w:rsid w:val="007C0E59"/>
    <w:rsid w:val="007C1326"/>
    <w:rsid w:val="007C2991"/>
    <w:rsid w:val="007C405D"/>
    <w:rsid w:val="007C40DA"/>
    <w:rsid w:val="007C572F"/>
    <w:rsid w:val="007C7631"/>
    <w:rsid w:val="007D04ED"/>
    <w:rsid w:val="007D1336"/>
    <w:rsid w:val="007D1BBE"/>
    <w:rsid w:val="007D22B4"/>
    <w:rsid w:val="007D23A6"/>
    <w:rsid w:val="007D29CB"/>
    <w:rsid w:val="007D3C7F"/>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504F"/>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9D4"/>
    <w:rsid w:val="008D5DD3"/>
    <w:rsid w:val="008D6F0A"/>
    <w:rsid w:val="008D7792"/>
    <w:rsid w:val="008D79C5"/>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5C90"/>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67B18"/>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350"/>
    <w:rsid w:val="009F1F31"/>
    <w:rsid w:val="009F4C4D"/>
    <w:rsid w:val="009F4CF7"/>
    <w:rsid w:val="009F4DF8"/>
    <w:rsid w:val="009F5F40"/>
    <w:rsid w:val="009F66B1"/>
    <w:rsid w:val="009F6A03"/>
    <w:rsid w:val="009F6D1D"/>
    <w:rsid w:val="009F7C54"/>
    <w:rsid w:val="00A008A4"/>
    <w:rsid w:val="00A1075D"/>
    <w:rsid w:val="00A10825"/>
    <w:rsid w:val="00A1238B"/>
    <w:rsid w:val="00A12518"/>
    <w:rsid w:val="00A132CD"/>
    <w:rsid w:val="00A134AB"/>
    <w:rsid w:val="00A13C3E"/>
    <w:rsid w:val="00A14795"/>
    <w:rsid w:val="00A14E8B"/>
    <w:rsid w:val="00A153FE"/>
    <w:rsid w:val="00A15430"/>
    <w:rsid w:val="00A201C1"/>
    <w:rsid w:val="00A20EBE"/>
    <w:rsid w:val="00A20F16"/>
    <w:rsid w:val="00A2214F"/>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084"/>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68F"/>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2864"/>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17A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343"/>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2C61"/>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05B"/>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5F36"/>
    <w:rsid w:val="00BE6F2E"/>
    <w:rsid w:val="00BF0372"/>
    <w:rsid w:val="00BF131C"/>
    <w:rsid w:val="00BF1EEB"/>
    <w:rsid w:val="00BF1FD6"/>
    <w:rsid w:val="00BF2A33"/>
    <w:rsid w:val="00BF2F1B"/>
    <w:rsid w:val="00BF31F9"/>
    <w:rsid w:val="00BF4B35"/>
    <w:rsid w:val="00BF6177"/>
    <w:rsid w:val="00C00B4D"/>
    <w:rsid w:val="00C00C0A"/>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5786E"/>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4B4"/>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374C6"/>
    <w:rsid w:val="00D40EB7"/>
    <w:rsid w:val="00D41E2C"/>
    <w:rsid w:val="00D41F05"/>
    <w:rsid w:val="00D43A34"/>
    <w:rsid w:val="00D43B99"/>
    <w:rsid w:val="00D43EE2"/>
    <w:rsid w:val="00D44794"/>
    <w:rsid w:val="00D46128"/>
    <w:rsid w:val="00D477E7"/>
    <w:rsid w:val="00D47AF4"/>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4EF2"/>
    <w:rsid w:val="00D77100"/>
    <w:rsid w:val="00D8089A"/>
    <w:rsid w:val="00D81A70"/>
    <w:rsid w:val="00D8218D"/>
    <w:rsid w:val="00D82204"/>
    <w:rsid w:val="00D83428"/>
    <w:rsid w:val="00D83DB5"/>
    <w:rsid w:val="00D840F6"/>
    <w:rsid w:val="00D8515A"/>
    <w:rsid w:val="00D85712"/>
    <w:rsid w:val="00D867A2"/>
    <w:rsid w:val="00D87158"/>
    <w:rsid w:val="00D87DDF"/>
    <w:rsid w:val="00D906C1"/>
    <w:rsid w:val="00D91442"/>
    <w:rsid w:val="00D91B49"/>
    <w:rsid w:val="00D94D27"/>
    <w:rsid w:val="00D964F9"/>
    <w:rsid w:val="00D96A4E"/>
    <w:rsid w:val="00D970D4"/>
    <w:rsid w:val="00D9732A"/>
    <w:rsid w:val="00DA06B9"/>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C6710"/>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E7E05"/>
    <w:rsid w:val="00DF0A45"/>
    <w:rsid w:val="00DF0B59"/>
    <w:rsid w:val="00DF0C17"/>
    <w:rsid w:val="00DF19EA"/>
    <w:rsid w:val="00DF1C2C"/>
    <w:rsid w:val="00DF1E18"/>
    <w:rsid w:val="00DF1E7E"/>
    <w:rsid w:val="00DF205D"/>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ACB"/>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38A"/>
    <w:rsid w:val="00EC6461"/>
    <w:rsid w:val="00EC7017"/>
    <w:rsid w:val="00EC7E75"/>
    <w:rsid w:val="00ED04AF"/>
    <w:rsid w:val="00ED1ACB"/>
    <w:rsid w:val="00ED1DE2"/>
    <w:rsid w:val="00ED2F07"/>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1B14"/>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22E8"/>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76C67"/>
    <w:rsid w:val="00F8038D"/>
    <w:rsid w:val="00F803A1"/>
    <w:rsid w:val="00F80951"/>
    <w:rsid w:val="00F81494"/>
    <w:rsid w:val="00F81EFD"/>
    <w:rsid w:val="00F829AE"/>
    <w:rsid w:val="00F833B9"/>
    <w:rsid w:val="00F84DB6"/>
    <w:rsid w:val="00F8589A"/>
    <w:rsid w:val="00F860E7"/>
    <w:rsid w:val="00F864E5"/>
    <w:rsid w:val="00F87D31"/>
    <w:rsid w:val="00F90F5B"/>
    <w:rsid w:val="00F93A4C"/>
    <w:rsid w:val="00F95A8D"/>
    <w:rsid w:val="00F964BA"/>
    <w:rsid w:val="00F9734B"/>
    <w:rsid w:val="00FA146A"/>
    <w:rsid w:val="00FA1898"/>
    <w:rsid w:val="00FA2080"/>
    <w:rsid w:val="00FA2AAE"/>
    <w:rsid w:val="00FA3C6D"/>
    <w:rsid w:val="00FA5123"/>
    <w:rsid w:val="00FA522E"/>
    <w:rsid w:val="00FA556A"/>
    <w:rsid w:val="00FA55CD"/>
    <w:rsid w:val="00FA6EB5"/>
    <w:rsid w:val="00FB00EB"/>
    <w:rsid w:val="00FB0A62"/>
    <w:rsid w:val="00FB36E0"/>
    <w:rsid w:val="00FB4F68"/>
    <w:rsid w:val="00FB5646"/>
    <w:rsid w:val="00FB6232"/>
    <w:rsid w:val="00FB6672"/>
    <w:rsid w:val="00FB7BB3"/>
    <w:rsid w:val="00FC0E79"/>
    <w:rsid w:val="00FC14BB"/>
    <w:rsid w:val="00FC3161"/>
    <w:rsid w:val="00FC5E57"/>
    <w:rsid w:val="00FC7AF8"/>
    <w:rsid w:val="00FD0445"/>
    <w:rsid w:val="00FD08F8"/>
    <w:rsid w:val="00FD0F3C"/>
    <w:rsid w:val="00FD2D5D"/>
    <w:rsid w:val="00FD43B6"/>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6A2"/>
    <w:rsid w:val="00FF6812"/>
    <w:rsid w:val="00FF71C9"/>
    <w:rsid w:val="03E3E7CD"/>
    <w:rsid w:val="0582EA50"/>
    <w:rsid w:val="093781DE"/>
    <w:rsid w:val="0B9ECA7A"/>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BF3AC67"/>
    <w:rsid w:val="2C456A88"/>
    <w:rsid w:val="2C7FD86B"/>
    <w:rsid w:val="2FAFE56B"/>
    <w:rsid w:val="318D6B89"/>
    <w:rsid w:val="32E7862D"/>
    <w:rsid w:val="35A0C0F1"/>
    <w:rsid w:val="37BAC8AB"/>
    <w:rsid w:val="37D54E52"/>
    <w:rsid w:val="39C0F636"/>
    <w:rsid w:val="39F36CE5"/>
    <w:rsid w:val="3B55479C"/>
    <w:rsid w:val="3C754016"/>
    <w:rsid w:val="3E548EF2"/>
    <w:rsid w:val="40D597F7"/>
    <w:rsid w:val="4122E1EC"/>
    <w:rsid w:val="437F912F"/>
    <w:rsid w:val="438A12F2"/>
    <w:rsid w:val="45669838"/>
    <w:rsid w:val="45E580FE"/>
    <w:rsid w:val="47419123"/>
    <w:rsid w:val="48892CFB"/>
    <w:rsid w:val="48F9DEED"/>
    <w:rsid w:val="4A78E836"/>
    <w:rsid w:val="4D823418"/>
    <w:rsid w:val="5149F343"/>
    <w:rsid w:val="52813730"/>
    <w:rsid w:val="540E0555"/>
    <w:rsid w:val="54F94E15"/>
    <w:rsid w:val="56AF1506"/>
    <w:rsid w:val="5B4A4DAB"/>
    <w:rsid w:val="5D73C726"/>
    <w:rsid w:val="5F368AED"/>
    <w:rsid w:val="5FB5409E"/>
    <w:rsid w:val="615FDD70"/>
    <w:rsid w:val="627252D2"/>
    <w:rsid w:val="62AE6F8A"/>
    <w:rsid w:val="62BD5650"/>
    <w:rsid w:val="64AB709D"/>
    <w:rsid w:val="6524B8C8"/>
    <w:rsid w:val="6539623B"/>
    <w:rsid w:val="65E6104C"/>
    <w:rsid w:val="6A3CF19F"/>
    <w:rsid w:val="6AA176B3"/>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6551E7D0-D2BA-4F7A-8D4D-1D3E4E62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en-GB"/>
    </w:rPr>
  </w:style>
  <w:style w:type="character" w:styleId="Funotenzeichen">
    <w:name w:val="footnote reference"/>
    <w:basedOn w:val="Absatz-Standardschriftart"/>
    <w:uiPriority w:val="99"/>
    <w:semiHidden/>
    <w:unhideWhenUsed/>
    <w:rsid w:val="00247D82"/>
    <w:rPr>
      <w:vertAlign w:val="superscript"/>
    </w:rPr>
  </w:style>
  <w:style w:type="paragraph" w:customStyle="1" w:styleId="pf0">
    <w:name w:val="pf0"/>
    <w:basedOn w:val="Standard"/>
    <w:rsid w:val="00862F9D"/>
    <w:pPr>
      <w:spacing w:before="100" w:beforeAutospacing="1" w:after="100" w:afterAutospacing="1"/>
    </w:pPr>
    <w:rPr>
      <w:rFonts w:ascii="Times New Roman" w:hAnsi="Times New Roman"/>
      <w:sz w:val="24"/>
      <w:szCs w:val="24"/>
      <w:lang w:eastAsia="de-DE"/>
    </w:rPr>
  </w:style>
  <w:style w:type="character" w:customStyle="1" w:styleId="ms-button-flexcontainer">
    <w:name w:val="ms-button-flexcontainer"/>
    <w:basedOn w:val="Absatz-Standardschriftart"/>
    <w:rsid w:val="00180A40"/>
  </w:style>
  <w:style w:type="character" w:customStyle="1" w:styleId="ms-button-label">
    <w:name w:val="ms-button-label"/>
    <w:basedOn w:val="Absatz-Standardschriftart"/>
    <w:rsid w:val="00180A40"/>
  </w:style>
  <w:style w:type="paragraph" w:customStyle="1" w:styleId="paragraph">
    <w:name w:val="paragraph"/>
    <w:basedOn w:val="Standard"/>
    <w:rsid w:val="00180A40"/>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180A40"/>
  </w:style>
  <w:style w:type="character" w:customStyle="1" w:styleId="tabchar">
    <w:name w:val="tabchar"/>
    <w:basedOn w:val="Absatz-Standardschriftart"/>
    <w:rsid w:val="00180A40"/>
  </w:style>
  <w:style w:type="character" w:customStyle="1" w:styleId="scxw165908463">
    <w:name w:val="scxw165908463"/>
    <w:basedOn w:val="Absatz-Standardschriftart"/>
    <w:rsid w:val="00FA5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513">
      <w:bodyDiv w:val="1"/>
      <w:marLeft w:val="0"/>
      <w:marRight w:val="0"/>
      <w:marTop w:val="0"/>
      <w:marBottom w:val="0"/>
      <w:divBdr>
        <w:top w:val="none" w:sz="0" w:space="0" w:color="auto"/>
        <w:left w:val="none" w:sz="0" w:space="0" w:color="auto"/>
        <w:bottom w:val="none" w:sz="0" w:space="0" w:color="auto"/>
        <w:right w:val="none" w:sz="0" w:space="0" w:color="auto"/>
      </w:divBdr>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0381420">
      <w:bodyDiv w:val="1"/>
      <w:marLeft w:val="0"/>
      <w:marRight w:val="0"/>
      <w:marTop w:val="0"/>
      <w:marBottom w:val="0"/>
      <w:divBdr>
        <w:top w:val="none" w:sz="0" w:space="0" w:color="auto"/>
        <w:left w:val="none" w:sz="0" w:space="0" w:color="auto"/>
        <w:bottom w:val="none" w:sz="0" w:space="0" w:color="auto"/>
        <w:right w:val="none" w:sz="0" w:space="0" w:color="auto"/>
      </w:divBdr>
      <w:divsChild>
        <w:div w:id="919758599">
          <w:marLeft w:val="0"/>
          <w:marRight w:val="0"/>
          <w:marTop w:val="0"/>
          <w:marBottom w:val="0"/>
          <w:divBdr>
            <w:top w:val="none" w:sz="0" w:space="0" w:color="auto"/>
            <w:left w:val="none" w:sz="0" w:space="0" w:color="auto"/>
            <w:bottom w:val="none" w:sz="0" w:space="0" w:color="auto"/>
            <w:right w:val="none" w:sz="0" w:space="0" w:color="auto"/>
          </w:divBdr>
          <w:divsChild>
            <w:div w:id="2020158065">
              <w:marLeft w:val="0"/>
              <w:marRight w:val="0"/>
              <w:marTop w:val="0"/>
              <w:marBottom w:val="0"/>
              <w:divBdr>
                <w:top w:val="none" w:sz="0" w:space="0" w:color="auto"/>
                <w:left w:val="none" w:sz="0" w:space="0" w:color="auto"/>
                <w:bottom w:val="none" w:sz="0" w:space="0" w:color="auto"/>
                <w:right w:val="none" w:sz="0" w:space="0" w:color="auto"/>
              </w:divBdr>
              <w:divsChild>
                <w:div w:id="230312278">
                  <w:marLeft w:val="0"/>
                  <w:marRight w:val="0"/>
                  <w:marTop w:val="0"/>
                  <w:marBottom w:val="0"/>
                  <w:divBdr>
                    <w:top w:val="none" w:sz="0" w:space="0" w:color="auto"/>
                    <w:left w:val="none" w:sz="0" w:space="0" w:color="auto"/>
                    <w:bottom w:val="none" w:sz="0" w:space="0" w:color="auto"/>
                    <w:right w:val="none" w:sz="0" w:space="0" w:color="auto"/>
                  </w:divBdr>
                  <w:divsChild>
                    <w:div w:id="1352881021">
                      <w:marLeft w:val="0"/>
                      <w:marRight w:val="0"/>
                      <w:marTop w:val="0"/>
                      <w:marBottom w:val="0"/>
                      <w:divBdr>
                        <w:top w:val="none" w:sz="0" w:space="0" w:color="auto"/>
                        <w:left w:val="none" w:sz="0" w:space="0" w:color="auto"/>
                        <w:bottom w:val="none" w:sz="0" w:space="0" w:color="auto"/>
                        <w:right w:val="none" w:sz="0" w:space="0" w:color="auto"/>
                      </w:divBdr>
                      <w:divsChild>
                        <w:div w:id="1234125857">
                          <w:marLeft w:val="0"/>
                          <w:marRight w:val="0"/>
                          <w:marTop w:val="0"/>
                          <w:marBottom w:val="0"/>
                          <w:divBdr>
                            <w:top w:val="none" w:sz="0" w:space="0" w:color="auto"/>
                            <w:left w:val="none" w:sz="0" w:space="0" w:color="EDEBE9"/>
                            <w:bottom w:val="none" w:sz="0" w:space="0" w:color="EDEBE9"/>
                            <w:right w:val="none" w:sz="0" w:space="0" w:color="EDEBE9"/>
                          </w:divBdr>
                          <w:divsChild>
                            <w:div w:id="21180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803839">
          <w:marLeft w:val="0"/>
          <w:marRight w:val="0"/>
          <w:marTop w:val="0"/>
          <w:marBottom w:val="0"/>
          <w:divBdr>
            <w:top w:val="none" w:sz="0" w:space="0" w:color="auto"/>
            <w:left w:val="none" w:sz="0" w:space="0" w:color="auto"/>
            <w:bottom w:val="none" w:sz="0" w:space="0" w:color="auto"/>
            <w:right w:val="none" w:sz="0" w:space="0" w:color="auto"/>
          </w:divBdr>
          <w:divsChild>
            <w:div w:id="553542326">
              <w:marLeft w:val="0"/>
              <w:marRight w:val="0"/>
              <w:marTop w:val="0"/>
              <w:marBottom w:val="0"/>
              <w:divBdr>
                <w:top w:val="none" w:sz="0" w:space="0" w:color="auto"/>
                <w:left w:val="none" w:sz="0" w:space="0" w:color="auto"/>
                <w:bottom w:val="none" w:sz="0" w:space="0" w:color="auto"/>
                <w:right w:val="none" w:sz="0" w:space="0" w:color="auto"/>
              </w:divBdr>
              <w:divsChild>
                <w:div w:id="1521551528">
                  <w:marLeft w:val="0"/>
                  <w:marRight w:val="0"/>
                  <w:marTop w:val="0"/>
                  <w:marBottom w:val="0"/>
                  <w:divBdr>
                    <w:top w:val="none" w:sz="0" w:space="0" w:color="auto"/>
                    <w:left w:val="none" w:sz="0" w:space="0" w:color="auto"/>
                    <w:bottom w:val="none" w:sz="0" w:space="0" w:color="auto"/>
                    <w:right w:val="none" w:sz="0" w:space="0" w:color="auto"/>
                  </w:divBdr>
                  <w:divsChild>
                    <w:div w:id="222568442">
                      <w:marLeft w:val="0"/>
                      <w:marRight w:val="0"/>
                      <w:marTop w:val="0"/>
                      <w:marBottom w:val="0"/>
                      <w:divBdr>
                        <w:top w:val="none" w:sz="0" w:space="0" w:color="auto"/>
                        <w:left w:val="none" w:sz="0" w:space="0" w:color="auto"/>
                        <w:bottom w:val="none" w:sz="0" w:space="0" w:color="auto"/>
                        <w:right w:val="none" w:sz="0" w:space="0" w:color="auto"/>
                      </w:divBdr>
                      <w:divsChild>
                        <w:div w:id="1196040835">
                          <w:marLeft w:val="0"/>
                          <w:marRight w:val="0"/>
                          <w:marTop w:val="0"/>
                          <w:marBottom w:val="0"/>
                          <w:divBdr>
                            <w:top w:val="none" w:sz="0" w:space="0" w:color="auto"/>
                            <w:left w:val="none" w:sz="0" w:space="0" w:color="auto"/>
                            <w:bottom w:val="none" w:sz="0" w:space="0" w:color="auto"/>
                            <w:right w:val="none" w:sz="0" w:space="0" w:color="auto"/>
                          </w:divBdr>
                          <w:divsChild>
                            <w:div w:id="1775589160">
                              <w:marLeft w:val="0"/>
                              <w:marRight w:val="0"/>
                              <w:marTop w:val="0"/>
                              <w:marBottom w:val="0"/>
                              <w:divBdr>
                                <w:top w:val="none" w:sz="0" w:space="0" w:color="auto"/>
                                <w:left w:val="none" w:sz="0" w:space="0" w:color="auto"/>
                                <w:bottom w:val="none" w:sz="0" w:space="0" w:color="auto"/>
                                <w:right w:val="none" w:sz="0" w:space="0" w:color="auto"/>
                              </w:divBdr>
                              <w:divsChild>
                                <w:div w:id="1254582342">
                                  <w:marLeft w:val="0"/>
                                  <w:marRight w:val="0"/>
                                  <w:marTop w:val="0"/>
                                  <w:marBottom w:val="0"/>
                                  <w:divBdr>
                                    <w:top w:val="none" w:sz="0" w:space="0" w:color="auto"/>
                                    <w:left w:val="none" w:sz="0" w:space="0" w:color="auto"/>
                                    <w:bottom w:val="none" w:sz="0" w:space="0" w:color="auto"/>
                                    <w:right w:val="none" w:sz="0" w:space="0" w:color="auto"/>
                                  </w:divBdr>
                                  <w:divsChild>
                                    <w:div w:id="40638601">
                                      <w:marLeft w:val="0"/>
                                      <w:marRight w:val="0"/>
                                      <w:marTop w:val="100"/>
                                      <w:marBottom w:val="100"/>
                                      <w:divBdr>
                                        <w:top w:val="none" w:sz="0" w:space="0" w:color="auto"/>
                                        <w:left w:val="none" w:sz="0" w:space="0" w:color="auto"/>
                                        <w:bottom w:val="none" w:sz="0" w:space="0" w:color="auto"/>
                                        <w:right w:val="none" w:sz="0" w:space="0" w:color="auto"/>
                                      </w:divBdr>
                                      <w:divsChild>
                                        <w:div w:id="647368461">
                                          <w:marLeft w:val="0"/>
                                          <w:marRight w:val="0"/>
                                          <w:marTop w:val="0"/>
                                          <w:marBottom w:val="0"/>
                                          <w:divBdr>
                                            <w:top w:val="none" w:sz="0" w:space="0" w:color="auto"/>
                                            <w:left w:val="none" w:sz="0" w:space="0" w:color="auto"/>
                                            <w:bottom w:val="none" w:sz="0" w:space="0" w:color="auto"/>
                                            <w:right w:val="none" w:sz="0" w:space="0" w:color="auto"/>
                                          </w:divBdr>
                                          <w:divsChild>
                                            <w:div w:id="1667705863">
                                              <w:marLeft w:val="0"/>
                                              <w:marRight w:val="0"/>
                                              <w:marTop w:val="0"/>
                                              <w:marBottom w:val="0"/>
                                              <w:divBdr>
                                                <w:top w:val="none" w:sz="0" w:space="0" w:color="auto"/>
                                                <w:left w:val="none" w:sz="0" w:space="0" w:color="auto"/>
                                                <w:bottom w:val="none" w:sz="0" w:space="0" w:color="auto"/>
                                                <w:right w:val="none" w:sz="0" w:space="0" w:color="auto"/>
                                              </w:divBdr>
                                              <w:divsChild>
                                                <w:div w:id="2123065167">
                                                  <w:marLeft w:val="0"/>
                                                  <w:marRight w:val="0"/>
                                                  <w:marTop w:val="360"/>
                                                  <w:marBottom w:val="360"/>
                                                  <w:divBdr>
                                                    <w:top w:val="none" w:sz="0" w:space="0" w:color="auto"/>
                                                    <w:left w:val="none" w:sz="0" w:space="0" w:color="auto"/>
                                                    <w:bottom w:val="none" w:sz="0" w:space="0" w:color="auto"/>
                                                    <w:right w:val="none" w:sz="0" w:space="0" w:color="auto"/>
                                                  </w:divBdr>
                                                  <w:divsChild>
                                                    <w:div w:id="1433741605">
                                                      <w:marLeft w:val="0"/>
                                                      <w:marRight w:val="0"/>
                                                      <w:marTop w:val="0"/>
                                                      <w:marBottom w:val="0"/>
                                                      <w:divBdr>
                                                        <w:top w:val="none" w:sz="0" w:space="0" w:color="auto"/>
                                                        <w:left w:val="none" w:sz="0" w:space="0" w:color="auto"/>
                                                        <w:bottom w:val="none" w:sz="0" w:space="0" w:color="auto"/>
                                                        <w:right w:val="none" w:sz="0" w:space="0" w:color="auto"/>
                                                      </w:divBdr>
                                                      <w:divsChild>
                                                        <w:div w:id="16603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696543">
      <w:bodyDiv w:val="1"/>
      <w:marLeft w:val="0"/>
      <w:marRight w:val="0"/>
      <w:marTop w:val="0"/>
      <w:marBottom w:val="0"/>
      <w:divBdr>
        <w:top w:val="none" w:sz="0" w:space="0" w:color="auto"/>
        <w:left w:val="none" w:sz="0" w:space="0" w:color="auto"/>
        <w:bottom w:val="none" w:sz="0" w:space="0" w:color="auto"/>
        <w:right w:val="none" w:sz="0" w:space="0" w:color="auto"/>
      </w:divBdr>
      <w:divsChild>
        <w:div w:id="340594919">
          <w:marLeft w:val="0"/>
          <w:marRight w:val="0"/>
          <w:marTop w:val="0"/>
          <w:marBottom w:val="0"/>
          <w:divBdr>
            <w:top w:val="none" w:sz="0" w:space="0" w:color="auto"/>
            <w:left w:val="none" w:sz="0" w:space="0" w:color="auto"/>
            <w:bottom w:val="none" w:sz="0" w:space="0" w:color="auto"/>
            <w:right w:val="none" w:sz="0" w:space="0" w:color="auto"/>
          </w:divBdr>
        </w:div>
        <w:div w:id="528186414">
          <w:marLeft w:val="0"/>
          <w:marRight w:val="0"/>
          <w:marTop w:val="0"/>
          <w:marBottom w:val="0"/>
          <w:divBdr>
            <w:top w:val="none" w:sz="0" w:space="0" w:color="auto"/>
            <w:left w:val="none" w:sz="0" w:space="0" w:color="auto"/>
            <w:bottom w:val="none" w:sz="0" w:space="0" w:color="auto"/>
            <w:right w:val="none" w:sz="0" w:space="0" w:color="auto"/>
          </w:divBdr>
        </w:div>
        <w:div w:id="1762481117">
          <w:marLeft w:val="0"/>
          <w:marRight w:val="0"/>
          <w:marTop w:val="0"/>
          <w:marBottom w:val="0"/>
          <w:divBdr>
            <w:top w:val="none" w:sz="0" w:space="0" w:color="auto"/>
            <w:left w:val="none" w:sz="0" w:space="0" w:color="auto"/>
            <w:bottom w:val="none" w:sz="0" w:space="0" w:color="auto"/>
            <w:right w:val="none" w:sz="0" w:space="0" w:color="auto"/>
          </w:divBdr>
        </w:div>
        <w:div w:id="1845822541">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4442">
      <w:bodyDiv w:val="1"/>
      <w:marLeft w:val="0"/>
      <w:marRight w:val="0"/>
      <w:marTop w:val="0"/>
      <w:marBottom w:val="0"/>
      <w:divBdr>
        <w:top w:val="none" w:sz="0" w:space="0" w:color="auto"/>
        <w:left w:val="none" w:sz="0" w:space="0" w:color="auto"/>
        <w:bottom w:val="none" w:sz="0" w:space="0" w:color="auto"/>
        <w:right w:val="none" w:sz="0" w:space="0" w:color="auto"/>
      </w:divBdr>
      <w:divsChild>
        <w:div w:id="1609580520">
          <w:marLeft w:val="0"/>
          <w:marRight w:val="0"/>
          <w:marTop w:val="0"/>
          <w:marBottom w:val="0"/>
          <w:divBdr>
            <w:top w:val="none" w:sz="0" w:space="0" w:color="auto"/>
            <w:left w:val="none" w:sz="0" w:space="0" w:color="auto"/>
            <w:bottom w:val="none" w:sz="0" w:space="0" w:color="auto"/>
            <w:right w:val="none" w:sz="0" w:space="0" w:color="auto"/>
          </w:divBdr>
        </w:div>
        <w:div w:id="1402175421">
          <w:marLeft w:val="0"/>
          <w:marRight w:val="0"/>
          <w:marTop w:val="0"/>
          <w:marBottom w:val="0"/>
          <w:divBdr>
            <w:top w:val="none" w:sz="0" w:space="0" w:color="auto"/>
            <w:left w:val="none" w:sz="0" w:space="0" w:color="auto"/>
            <w:bottom w:val="none" w:sz="0" w:space="0" w:color="auto"/>
            <w:right w:val="none" w:sz="0" w:space="0" w:color="auto"/>
          </w:divBdr>
        </w:div>
        <w:div w:id="523061675">
          <w:marLeft w:val="0"/>
          <w:marRight w:val="0"/>
          <w:marTop w:val="0"/>
          <w:marBottom w:val="0"/>
          <w:divBdr>
            <w:top w:val="none" w:sz="0" w:space="0" w:color="auto"/>
            <w:left w:val="none" w:sz="0" w:space="0" w:color="auto"/>
            <w:bottom w:val="none" w:sz="0" w:space="0" w:color="auto"/>
            <w:right w:val="none" w:sz="0" w:space="0" w:color="auto"/>
          </w:divBdr>
        </w:div>
        <w:div w:id="893732856">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082096">
      <w:bodyDiv w:val="1"/>
      <w:marLeft w:val="0"/>
      <w:marRight w:val="0"/>
      <w:marTop w:val="0"/>
      <w:marBottom w:val="0"/>
      <w:divBdr>
        <w:top w:val="none" w:sz="0" w:space="0" w:color="auto"/>
        <w:left w:val="none" w:sz="0" w:space="0" w:color="auto"/>
        <w:bottom w:val="none" w:sz="0" w:space="0" w:color="auto"/>
        <w:right w:val="none" w:sz="0" w:space="0" w:color="auto"/>
      </w:divBdr>
      <w:divsChild>
        <w:div w:id="13386110">
          <w:marLeft w:val="0"/>
          <w:marRight w:val="0"/>
          <w:marTop w:val="0"/>
          <w:marBottom w:val="0"/>
          <w:divBdr>
            <w:top w:val="none" w:sz="0" w:space="0" w:color="auto"/>
            <w:left w:val="none" w:sz="0" w:space="0" w:color="auto"/>
            <w:bottom w:val="none" w:sz="0" w:space="0" w:color="auto"/>
            <w:right w:val="none" w:sz="0" w:space="0" w:color="auto"/>
          </w:divBdr>
        </w:div>
        <w:div w:id="220138659">
          <w:marLeft w:val="0"/>
          <w:marRight w:val="0"/>
          <w:marTop w:val="0"/>
          <w:marBottom w:val="0"/>
          <w:divBdr>
            <w:top w:val="none" w:sz="0" w:space="0" w:color="auto"/>
            <w:left w:val="none" w:sz="0" w:space="0" w:color="auto"/>
            <w:bottom w:val="none" w:sz="0" w:space="0" w:color="auto"/>
            <w:right w:val="none" w:sz="0" w:space="0" w:color="auto"/>
          </w:divBdr>
        </w:div>
        <w:div w:id="587466345">
          <w:marLeft w:val="0"/>
          <w:marRight w:val="0"/>
          <w:marTop w:val="0"/>
          <w:marBottom w:val="0"/>
          <w:divBdr>
            <w:top w:val="none" w:sz="0" w:space="0" w:color="auto"/>
            <w:left w:val="none" w:sz="0" w:space="0" w:color="auto"/>
            <w:bottom w:val="none" w:sz="0" w:space="0" w:color="auto"/>
            <w:right w:val="none" w:sz="0" w:space="0" w:color="auto"/>
          </w:divBdr>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1948717">
      <w:bodyDiv w:val="1"/>
      <w:marLeft w:val="0"/>
      <w:marRight w:val="0"/>
      <w:marTop w:val="0"/>
      <w:marBottom w:val="0"/>
      <w:divBdr>
        <w:top w:val="none" w:sz="0" w:space="0" w:color="auto"/>
        <w:left w:val="none" w:sz="0" w:space="0" w:color="auto"/>
        <w:bottom w:val="none" w:sz="0" w:space="0" w:color="auto"/>
        <w:right w:val="none" w:sz="0" w:space="0" w:color="auto"/>
      </w:divBdr>
      <w:divsChild>
        <w:div w:id="380516554">
          <w:marLeft w:val="0"/>
          <w:marRight w:val="0"/>
          <w:marTop w:val="0"/>
          <w:marBottom w:val="0"/>
          <w:divBdr>
            <w:top w:val="none" w:sz="0" w:space="0" w:color="auto"/>
            <w:left w:val="none" w:sz="0" w:space="0" w:color="auto"/>
            <w:bottom w:val="none" w:sz="0" w:space="0" w:color="auto"/>
            <w:right w:val="none" w:sz="0" w:space="0" w:color="auto"/>
          </w:divBdr>
        </w:div>
        <w:div w:id="1070611795">
          <w:marLeft w:val="0"/>
          <w:marRight w:val="0"/>
          <w:marTop w:val="0"/>
          <w:marBottom w:val="0"/>
          <w:divBdr>
            <w:top w:val="none" w:sz="0" w:space="0" w:color="auto"/>
            <w:left w:val="none" w:sz="0" w:space="0" w:color="auto"/>
            <w:bottom w:val="none" w:sz="0" w:space="0" w:color="auto"/>
            <w:right w:val="none" w:sz="0" w:space="0" w:color="auto"/>
          </w:divBdr>
        </w:div>
        <w:div w:id="1162770443">
          <w:marLeft w:val="0"/>
          <w:marRight w:val="0"/>
          <w:marTop w:val="0"/>
          <w:marBottom w:val="0"/>
          <w:divBdr>
            <w:top w:val="none" w:sz="0" w:space="0" w:color="auto"/>
            <w:left w:val="none" w:sz="0" w:space="0" w:color="auto"/>
            <w:bottom w:val="none" w:sz="0" w:space="0" w:color="auto"/>
            <w:right w:val="none" w:sz="0" w:space="0" w:color="auto"/>
          </w:divBdr>
        </w:div>
      </w:divsChild>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97DAAA49-5D6B-4F69-AF60-87FDEC5CA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4435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ISO 50006 Regression analysis</vt:lpstr>
    </vt:vector>
  </TitlesOfParts>
  <Company>Weidmüller Holding</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 Fortinet</dc:title>
  <dc:subject/>
  <dc:creator>presse@weidmueller.com</dc:creator>
  <cp:keywords/>
  <cp:lastModifiedBy>Bayer, Katharina</cp:lastModifiedBy>
  <cp:revision>114</cp:revision>
  <cp:lastPrinted>2018-03-06T17:44:00Z</cp:lastPrinted>
  <dcterms:created xsi:type="dcterms:W3CDTF">2023-08-02T21:01:00Z</dcterms:created>
  <dcterms:modified xsi:type="dcterms:W3CDTF">2024-11-12T15:06:00Z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