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C5A48" w14:textId="77777777" w:rsidR="003838F8" w:rsidRPr="003838F8" w:rsidRDefault="003838F8" w:rsidP="00665786">
      <w:pPr>
        <w:spacing w:line="360" w:lineRule="auto"/>
        <w:jc w:val="both"/>
        <w:rPr>
          <w:rFonts w:cs="Arial"/>
          <w:b/>
          <w:bCs/>
          <w:color w:val="000000"/>
          <w:lang w:val="de-DE"/>
        </w:rPr>
      </w:pPr>
      <w:r w:rsidRPr="003838F8">
        <w:rPr>
          <w:rFonts w:cs="Arial"/>
          <w:b/>
          <w:bCs/>
          <w:color w:val="000000"/>
          <w:lang w:val="de-DE"/>
        </w:rPr>
        <w:t>Der perfekte Zeitpunkt für den Einstieg in Single Pair Ethernet</w:t>
      </w:r>
    </w:p>
    <w:p w14:paraId="79102AD5" w14:textId="77777777" w:rsidR="003838F8" w:rsidRPr="003838F8" w:rsidRDefault="003838F8" w:rsidP="00665786">
      <w:pPr>
        <w:spacing w:line="360" w:lineRule="auto"/>
        <w:jc w:val="both"/>
        <w:rPr>
          <w:rFonts w:cs="Arial"/>
          <w:i/>
          <w:iCs/>
          <w:color w:val="000000"/>
          <w:lang w:val="de-DE"/>
        </w:rPr>
      </w:pPr>
      <w:r w:rsidRPr="003838F8">
        <w:rPr>
          <w:rFonts w:cs="Arial"/>
          <w:i/>
          <w:iCs/>
          <w:color w:val="000000"/>
          <w:lang w:val="de-DE"/>
        </w:rPr>
        <w:t>Single Pair Ethernet hat das Stadium der Marktreife erreicht, darin sind sich die Experten von Weidmüller sicher. Die starke Nachfrage auf den Messen des vergangenen Jahres lässt keine andere Schlussfolgerung zu. Die passende Hardware haben die Detmolder im Programm.</w:t>
      </w:r>
    </w:p>
    <w:p w14:paraId="7C4833CC" w14:textId="77777777" w:rsidR="003838F8" w:rsidRPr="003838F8" w:rsidRDefault="003838F8" w:rsidP="00665786">
      <w:pPr>
        <w:spacing w:line="360" w:lineRule="auto"/>
        <w:jc w:val="both"/>
        <w:rPr>
          <w:rFonts w:cs="Arial"/>
          <w:color w:val="000000"/>
          <w:lang w:val="de-DE"/>
        </w:rPr>
      </w:pPr>
    </w:p>
    <w:p w14:paraId="78F81437" w14:textId="77777777" w:rsidR="003838F8" w:rsidRPr="003838F8" w:rsidRDefault="003838F8" w:rsidP="00665786">
      <w:pPr>
        <w:spacing w:line="360" w:lineRule="auto"/>
        <w:jc w:val="both"/>
        <w:rPr>
          <w:rFonts w:cs="Arial"/>
          <w:color w:val="000000"/>
          <w:lang w:val="de-DE"/>
        </w:rPr>
      </w:pPr>
      <w:r w:rsidRPr="003838F8">
        <w:rPr>
          <w:rFonts w:cs="Arial"/>
          <w:color w:val="000000"/>
          <w:lang w:val="de-DE"/>
        </w:rPr>
        <w:t xml:space="preserve">Single Pair Ethernet ist nicht mehr aufzuhalten, was nicht zuletzt an der Verbreitung </w:t>
      </w:r>
      <w:proofErr w:type="gramStart"/>
      <w:r w:rsidRPr="003838F8">
        <w:rPr>
          <w:rFonts w:cs="Arial"/>
          <w:color w:val="000000"/>
          <w:lang w:val="de-DE"/>
        </w:rPr>
        <w:t>des Ethernet</w:t>
      </w:r>
      <w:proofErr w:type="gramEnd"/>
      <w:r w:rsidRPr="003838F8">
        <w:rPr>
          <w:rFonts w:cs="Arial"/>
          <w:color w:val="000000"/>
          <w:lang w:val="de-DE"/>
        </w:rPr>
        <w:t xml:space="preserve"> in der Industrie liegt. Laut einer Studie von HMS Industrial Networks fand noch im Jahr 2016 rund 64 Prozent aller Kommunikation in der Industrie auf Basis von Feldbussen statt, aber nur 30 Prozent auf Basis von Ethernet. 2021 hat sich das Verhältnis umgedreht: 30 Prozent kommunizieren mit Feldbussen und 65 Prozent via Ethernet. Nur der Anteil von fünf Prozent für Wireless-Lösungen blieb unverändert. Simon Seereiner, Head of </w:t>
      </w:r>
      <w:proofErr w:type="spellStart"/>
      <w:r w:rsidRPr="003838F8">
        <w:rPr>
          <w:rFonts w:cs="Arial"/>
          <w:color w:val="000000"/>
          <w:lang w:val="de-DE"/>
        </w:rPr>
        <w:t>Product</w:t>
      </w:r>
      <w:proofErr w:type="spellEnd"/>
      <w:r w:rsidRPr="003838F8">
        <w:rPr>
          <w:rFonts w:cs="Arial"/>
          <w:color w:val="000000"/>
          <w:lang w:val="de-DE"/>
        </w:rPr>
        <w:t xml:space="preserve"> Management IE &amp; SAI bei Weidmüller, kann diesen Trend aus eigener Erfahrung bestätigen: „Im vergangenen Jahr haben uns viele der großen </w:t>
      </w:r>
      <w:proofErr w:type="spellStart"/>
      <w:r w:rsidRPr="003838F8">
        <w:rPr>
          <w:rFonts w:cs="Arial"/>
          <w:color w:val="000000"/>
          <w:lang w:val="de-DE"/>
        </w:rPr>
        <w:t>Sensorikhersteller</w:t>
      </w:r>
      <w:proofErr w:type="spellEnd"/>
      <w:r w:rsidRPr="003838F8">
        <w:rPr>
          <w:rFonts w:cs="Arial"/>
          <w:color w:val="000000"/>
          <w:lang w:val="de-DE"/>
        </w:rPr>
        <w:t xml:space="preserve"> auf den Messen angesprochen und nach Single Pair Ethernet gefragt. Die Sensoren werden immer komplexer, aber der Platz bleibt knapp. Da ist ein System, das einen Sensor mit nur einem Kabel gleichzeitig mit Energie und mit </w:t>
      </w:r>
      <w:proofErr w:type="spellStart"/>
      <w:r w:rsidRPr="003838F8">
        <w:rPr>
          <w:rFonts w:cs="Arial"/>
          <w:color w:val="000000"/>
          <w:lang w:val="de-DE"/>
        </w:rPr>
        <w:t>Ethernetdaten</w:t>
      </w:r>
      <w:proofErr w:type="spellEnd"/>
      <w:r w:rsidRPr="003838F8">
        <w:rPr>
          <w:rFonts w:cs="Arial"/>
          <w:color w:val="000000"/>
          <w:lang w:val="de-DE"/>
        </w:rPr>
        <w:t xml:space="preserve"> versorgen kann, höchst attraktiv. Ein großes Feedback kam auch von Anlagenherstellern aus der Prozess- und Gebäudeindustrie sowie aus den Bereichen Factory und Maschinenbau. Alle wollen jetzt endlich Single Pair Ethernet einsetzen.“</w:t>
      </w:r>
    </w:p>
    <w:p w14:paraId="234F3C12" w14:textId="17EF89A3" w:rsidR="003838F8" w:rsidRPr="003838F8" w:rsidRDefault="003838F8" w:rsidP="00665786">
      <w:pPr>
        <w:spacing w:line="360" w:lineRule="auto"/>
        <w:jc w:val="both"/>
        <w:rPr>
          <w:rFonts w:cs="Arial"/>
          <w:color w:val="000000"/>
          <w:lang w:val="de-DE"/>
        </w:rPr>
      </w:pPr>
      <w:r w:rsidRPr="003838F8">
        <w:rPr>
          <w:rFonts w:cs="Arial"/>
          <w:color w:val="000000"/>
          <w:lang w:val="de-DE"/>
        </w:rPr>
        <w:t>Das ist aber nicht der einzige Vorteil des Systems in der letzten Meile des Anlagenfeldes. Normale Feldbusse bieten meistens nur geringe Bandbreiten im Kilobit-Bereich. Single Pair Ethernet leistet um Größenordnungen mehr. Anwendungsübergreifend punktet es mit Reichweiten von bis zu 1.000 m bei 10 Mbit und auf kürzeren Distanzen mit Übertragungseigenschaften von bis zu 1 Gbit/s.</w:t>
      </w:r>
      <w:r>
        <w:rPr>
          <w:rFonts w:cs="Arial"/>
          <w:color w:val="000000"/>
          <w:lang w:val="de-DE"/>
        </w:rPr>
        <w:t xml:space="preserve"> </w:t>
      </w:r>
      <w:r w:rsidRPr="003838F8">
        <w:rPr>
          <w:rFonts w:cs="Arial"/>
          <w:color w:val="000000"/>
          <w:lang w:val="de-DE"/>
        </w:rPr>
        <w:t xml:space="preserve">Gleichzeitig ist das Einsparpotenzial enorm, da Single Pair Ethernet ohne Gateways zwischen Maschinen, Steuerungen und einem konzernweiten IP-basierten Netz auskommt. Single Pair Ethernet unterscheidet sich nur auf dem </w:t>
      </w:r>
      <w:proofErr w:type="spellStart"/>
      <w:r w:rsidRPr="003838F8">
        <w:rPr>
          <w:rFonts w:cs="Arial"/>
          <w:color w:val="000000"/>
          <w:lang w:val="de-DE"/>
        </w:rPr>
        <w:t>Physical</w:t>
      </w:r>
      <w:proofErr w:type="spellEnd"/>
      <w:r w:rsidRPr="003838F8">
        <w:rPr>
          <w:rFonts w:cs="Arial"/>
          <w:color w:val="000000"/>
          <w:lang w:val="de-DE"/>
        </w:rPr>
        <w:t xml:space="preserve"> Layer von dem klassischen Ethernet der IT-Welt. Alle Schichten darüber, die Protokolle, die Transporte, die Applikation, bleiben unverändert – ein im Wortsinn direkter Draht vom Sensor bis zur Cloud, für den Weidmüller die komplette Infrastruktur liefert. Hierfür ist das Unternehmen auch als </w:t>
      </w:r>
      <w:r w:rsidRPr="003838F8">
        <w:rPr>
          <w:rFonts w:cs="Arial"/>
          <w:color w:val="000000"/>
          <w:lang w:val="de-DE"/>
        </w:rPr>
        <w:lastRenderedPageBreak/>
        <w:t>Gründungsmitglied in der Single Pair Ethernet System Alliance aktiv, einem Zusammenschluss führender Technologieunternehmen aus verschiedenen Branchen und Anwendungsbereichen, die ihr Know-how im Bereich Single Pair Ethernet bündeln, um diese Technologie für das Industrial IoT und alle anderen Anwendungsbereiche zu fördern.</w:t>
      </w:r>
    </w:p>
    <w:p w14:paraId="31C03623" w14:textId="77777777" w:rsidR="003838F8" w:rsidRPr="003838F8" w:rsidRDefault="003838F8" w:rsidP="00665786">
      <w:pPr>
        <w:spacing w:line="360" w:lineRule="auto"/>
        <w:jc w:val="both"/>
        <w:rPr>
          <w:rFonts w:cs="Arial"/>
          <w:color w:val="000000"/>
          <w:lang w:val="de-DE"/>
        </w:rPr>
      </w:pPr>
      <w:r w:rsidRPr="003838F8">
        <w:rPr>
          <w:rFonts w:cs="Arial"/>
          <w:color w:val="000000"/>
          <w:lang w:val="de-DE"/>
        </w:rPr>
        <w:t xml:space="preserve">Weidmüller bietet sowohl mit </w:t>
      </w:r>
      <w:proofErr w:type="spellStart"/>
      <w:r w:rsidRPr="003838F8">
        <w:rPr>
          <w:rFonts w:cs="Arial"/>
          <w:color w:val="000000"/>
          <w:lang w:val="de-DE"/>
        </w:rPr>
        <w:t>feldkonfektionierbaren</w:t>
      </w:r>
      <w:proofErr w:type="spellEnd"/>
      <w:r w:rsidRPr="003838F8">
        <w:rPr>
          <w:rFonts w:cs="Arial"/>
          <w:color w:val="000000"/>
          <w:lang w:val="de-DE"/>
        </w:rPr>
        <w:t xml:space="preserve"> Steckverbindern für die Vor-Ort-Montage als auch mit fertigen Patchkabeln sowie der gesamten Geräteanschlusstechnik ein komplettes Portfolio für alle Verbindungsaufgaben im Anlagenfeld, und dies in den Schutzarten IP20 und IP67. Die Verbinder weisen das derzeit kleinste Steckgesicht gemäß IEC 63171 am Markt auf. Zum Vergleich: Das Volumen beträgt nur 20 Prozent desjenigen einer RJ45-Buchse. Die Komponenten sind integrierbar in standardisierte M8-Gehäuse und -Steckverbinder, genau wie bei IO-Link oder PROFINET. Das System bietet volle Kompatibilität zwischen IEC 63171-2 (IP20) und IEC 63171-5 (IP67). So kann ein IP20-Stecker als Servicestecker für IP67 verwendet werden.</w:t>
      </w:r>
    </w:p>
    <w:p w14:paraId="35E9AE03" w14:textId="77777777" w:rsidR="003838F8" w:rsidRPr="003838F8" w:rsidRDefault="003838F8" w:rsidP="00665786">
      <w:pPr>
        <w:spacing w:line="360" w:lineRule="auto"/>
        <w:jc w:val="both"/>
        <w:rPr>
          <w:rFonts w:cs="Arial"/>
          <w:color w:val="000000"/>
          <w:lang w:val="de-DE"/>
        </w:rPr>
      </w:pPr>
      <w:r w:rsidRPr="003838F8">
        <w:rPr>
          <w:rFonts w:cs="Arial"/>
          <w:color w:val="000000"/>
          <w:lang w:val="de-DE"/>
        </w:rPr>
        <w:t xml:space="preserve">Anfang des zweiten Quartals 2023 werden Switche das Portfolio ergänzen. Neben einem reinen Datenswitch mit sieben Ports und SFP-Modul wird eine Version mit vier Ports und </w:t>
      </w:r>
      <w:proofErr w:type="spellStart"/>
      <w:r w:rsidRPr="003838F8">
        <w:rPr>
          <w:rFonts w:cs="Arial"/>
          <w:color w:val="000000"/>
          <w:lang w:val="de-DE"/>
        </w:rPr>
        <w:t>PoDL</w:t>
      </w:r>
      <w:proofErr w:type="spellEnd"/>
      <w:r w:rsidRPr="003838F8">
        <w:rPr>
          <w:rFonts w:cs="Arial"/>
          <w:color w:val="000000"/>
          <w:lang w:val="de-DE"/>
        </w:rPr>
        <w:t xml:space="preserve"> (Power </w:t>
      </w:r>
      <w:proofErr w:type="spellStart"/>
      <w:r w:rsidRPr="003838F8">
        <w:rPr>
          <w:rFonts w:cs="Arial"/>
          <w:color w:val="000000"/>
          <w:lang w:val="de-DE"/>
        </w:rPr>
        <w:t>over</w:t>
      </w:r>
      <w:proofErr w:type="spellEnd"/>
      <w:r w:rsidRPr="003838F8">
        <w:rPr>
          <w:rFonts w:cs="Arial"/>
          <w:color w:val="000000"/>
          <w:lang w:val="de-DE"/>
        </w:rPr>
        <w:t xml:space="preserve"> Data Line) zur Verfügung stehen. Sie ermöglicht eine Energieversorgung von bis zu 50 W.</w:t>
      </w:r>
    </w:p>
    <w:p w14:paraId="60C58600" w14:textId="528E6D72" w:rsidR="003838F8" w:rsidRPr="005A251B" w:rsidRDefault="003838F8" w:rsidP="00665786">
      <w:pPr>
        <w:spacing w:line="360" w:lineRule="auto"/>
        <w:jc w:val="both"/>
        <w:rPr>
          <w:rFonts w:cs="Arial"/>
          <w:color w:val="000000"/>
          <w:lang w:val="de-DE"/>
        </w:rPr>
      </w:pPr>
      <w:r w:rsidRPr="003838F8">
        <w:rPr>
          <w:rFonts w:cs="Arial"/>
          <w:color w:val="000000"/>
          <w:lang w:val="de-DE"/>
        </w:rPr>
        <w:t xml:space="preserve">Simon Seereiner ist sich sicher: „Single Pair Ethernet erreicht 2023 die Marktreife, und Weidmüller spielt dabei eine wichtige Rolle. Wir haben Kabel, Stecker und demnächst auch Switche. Damit sind wir die Geburtshelfer für eine Technologie, die deutliche Vorteile für die Kommunikationsarchitektur in der Fabrik der Zukunft bringt. Unseren Kunden kann ich nur empfehlen: Fang jetzt an, dein Wettbewerber ist schon dabei. </w:t>
      </w:r>
      <w:r w:rsidRPr="005A251B">
        <w:rPr>
          <w:rFonts w:cs="Arial"/>
          <w:color w:val="000000"/>
          <w:lang w:val="de-DE"/>
        </w:rPr>
        <w:t>Lieber Early Adopter sein, als diese Entwicklung zu verpassen.”</w:t>
      </w:r>
    </w:p>
    <w:p w14:paraId="2971E383" w14:textId="77777777" w:rsidR="003838F8" w:rsidRDefault="003838F8" w:rsidP="0D2465AE">
      <w:pPr>
        <w:spacing w:line="360" w:lineRule="auto"/>
        <w:ind w:right="-851"/>
        <w:jc w:val="both"/>
        <w:rPr>
          <w:rFonts w:eastAsia="Arial" w:cs="Arial"/>
          <w:color w:val="000000" w:themeColor="text1"/>
          <w:sz w:val="18"/>
          <w:szCs w:val="18"/>
          <w:lang w:val="de-DE"/>
        </w:rPr>
      </w:pPr>
    </w:p>
    <w:p w14:paraId="6B9E10C2" w14:textId="309AA459" w:rsidR="0D2465AE" w:rsidRPr="003838F8" w:rsidRDefault="003838F8" w:rsidP="0D2465AE">
      <w:pPr>
        <w:spacing w:line="360" w:lineRule="auto"/>
        <w:ind w:right="-851"/>
        <w:jc w:val="both"/>
        <w:rPr>
          <w:rFonts w:eastAsia="Arial" w:cs="Arial"/>
          <w:color w:val="000000" w:themeColor="text1"/>
          <w:sz w:val="18"/>
          <w:szCs w:val="18"/>
          <w:lang w:val="de-DE"/>
        </w:rPr>
      </w:pPr>
      <w:r>
        <w:rPr>
          <w:rFonts w:eastAsia="Arial" w:cs="Arial"/>
          <w:color w:val="000000" w:themeColor="text1"/>
          <w:sz w:val="18"/>
          <w:szCs w:val="18"/>
          <w:lang w:val="de-DE"/>
        </w:rPr>
        <w:t xml:space="preserve">4.206 - </w:t>
      </w:r>
      <w:r w:rsidR="0D2465AE" w:rsidRPr="003838F8">
        <w:rPr>
          <w:rFonts w:eastAsia="Arial" w:cs="Arial"/>
          <w:sz w:val="18"/>
          <w:szCs w:val="18"/>
          <w:lang w:val="de-DE"/>
        </w:rPr>
        <w:t xml:space="preserve">Zeichen inklusive Leerzeichen </w:t>
      </w:r>
    </w:p>
    <w:p w14:paraId="346DC894" w14:textId="5CCFE415" w:rsidR="0D2465AE" w:rsidRDefault="0D2465AE" w:rsidP="0D2465AE">
      <w:pPr>
        <w:spacing w:line="360" w:lineRule="auto"/>
        <w:ind w:right="-851"/>
        <w:jc w:val="both"/>
        <w:rPr>
          <w:rFonts w:eastAsia="Arial" w:cs="Arial"/>
          <w:color w:val="000000" w:themeColor="text1"/>
          <w:sz w:val="24"/>
          <w:szCs w:val="24"/>
          <w:lang w:val="de-DE"/>
        </w:rPr>
      </w:pPr>
    </w:p>
    <w:p w14:paraId="5D630411" w14:textId="77E30A00" w:rsidR="0D2465AE" w:rsidRDefault="0D2465AE" w:rsidP="0D2465AE">
      <w:pPr>
        <w:spacing w:line="360" w:lineRule="auto"/>
        <w:ind w:right="-851"/>
        <w:jc w:val="both"/>
        <w:rPr>
          <w:rFonts w:eastAsia="Arial" w:cs="Arial"/>
          <w:color w:val="000000" w:themeColor="text1"/>
          <w:sz w:val="24"/>
          <w:szCs w:val="24"/>
          <w:lang w:val="de-DE"/>
        </w:rPr>
      </w:pPr>
    </w:p>
    <w:p w14:paraId="5C039636" w14:textId="10A68B55" w:rsidR="003838F8" w:rsidRDefault="003838F8" w:rsidP="0D2465AE">
      <w:pPr>
        <w:spacing w:line="360" w:lineRule="auto"/>
        <w:ind w:right="-851"/>
        <w:jc w:val="both"/>
        <w:rPr>
          <w:rFonts w:eastAsia="Arial" w:cs="Arial"/>
          <w:color w:val="000000" w:themeColor="text1"/>
          <w:sz w:val="24"/>
          <w:szCs w:val="24"/>
          <w:lang w:val="de-DE"/>
        </w:rPr>
      </w:pPr>
    </w:p>
    <w:p w14:paraId="603BFD11" w14:textId="77777777" w:rsidR="003838F8" w:rsidRDefault="003838F8" w:rsidP="0D2465AE">
      <w:pPr>
        <w:spacing w:line="360" w:lineRule="auto"/>
        <w:ind w:right="-851"/>
        <w:jc w:val="both"/>
        <w:rPr>
          <w:rFonts w:eastAsia="Arial" w:cs="Arial"/>
          <w:color w:val="000000" w:themeColor="text1"/>
          <w:sz w:val="24"/>
          <w:szCs w:val="24"/>
          <w:lang w:val="de-DE"/>
        </w:rPr>
      </w:pPr>
    </w:p>
    <w:p w14:paraId="4053D79A" w14:textId="2ADD539F" w:rsidR="0D2465AE" w:rsidRDefault="0D2465AE" w:rsidP="0D2465AE">
      <w:pPr>
        <w:spacing w:line="360" w:lineRule="auto"/>
        <w:ind w:right="-851"/>
        <w:jc w:val="both"/>
        <w:rPr>
          <w:rFonts w:eastAsia="Arial" w:cs="Arial"/>
          <w:color w:val="000000" w:themeColor="text1"/>
          <w:sz w:val="24"/>
          <w:szCs w:val="24"/>
          <w:lang w:val="de-DE"/>
        </w:rPr>
      </w:pPr>
    </w:p>
    <w:p w14:paraId="263A1E9A" w14:textId="6425D2D1" w:rsidR="00665786" w:rsidRDefault="00665786" w:rsidP="0D2465AE">
      <w:pPr>
        <w:spacing w:line="360" w:lineRule="auto"/>
        <w:ind w:right="-851"/>
        <w:jc w:val="both"/>
        <w:rPr>
          <w:rFonts w:eastAsia="Arial" w:cs="Arial"/>
          <w:color w:val="000000" w:themeColor="text1"/>
          <w:sz w:val="20"/>
          <w:lang w:val="de-DE"/>
        </w:rPr>
      </w:pPr>
      <w:r>
        <w:rPr>
          <w:rFonts w:eastAsia="Arial" w:cs="Arial"/>
          <w:noProof/>
          <w:color w:val="000000" w:themeColor="text1"/>
          <w:sz w:val="20"/>
          <w:lang w:val="de-DE"/>
        </w:rPr>
        <w:lastRenderedPageBreak/>
        <w:drawing>
          <wp:inline distT="0" distB="0" distL="0" distR="0" wp14:anchorId="07CF9175" wp14:editId="3CECE3DF">
            <wp:extent cx="2887507" cy="158008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6629" cy="1623381"/>
                    </a:xfrm>
                    <a:prstGeom prst="rect">
                      <a:avLst/>
                    </a:prstGeom>
                    <a:noFill/>
                  </pic:spPr>
                </pic:pic>
              </a:graphicData>
            </a:graphic>
          </wp:inline>
        </w:drawing>
      </w:r>
    </w:p>
    <w:p w14:paraId="14E0D4BC" w14:textId="77777777" w:rsidR="00665786" w:rsidRDefault="00665786" w:rsidP="0D2465AE">
      <w:pPr>
        <w:spacing w:line="360" w:lineRule="auto"/>
        <w:ind w:right="-851"/>
        <w:jc w:val="both"/>
        <w:rPr>
          <w:rFonts w:eastAsia="Arial" w:cs="Arial"/>
          <w:color w:val="000000" w:themeColor="text1"/>
          <w:sz w:val="20"/>
          <w:lang w:val="de-DE"/>
        </w:rPr>
      </w:pPr>
    </w:p>
    <w:p w14:paraId="3A2385E8" w14:textId="5D8F678F" w:rsidR="0D2465AE" w:rsidRDefault="0D2465AE" w:rsidP="0D2465AE">
      <w:pPr>
        <w:spacing w:line="360" w:lineRule="auto"/>
        <w:ind w:right="-851"/>
        <w:jc w:val="both"/>
        <w:rPr>
          <w:rFonts w:eastAsia="Arial" w:cs="Arial"/>
          <w:color w:val="000000" w:themeColor="text1"/>
          <w:sz w:val="20"/>
          <w:lang w:val="de-DE"/>
        </w:rPr>
      </w:pPr>
      <w:r w:rsidRPr="003838F8">
        <w:rPr>
          <w:rFonts w:eastAsia="Arial" w:cs="Arial"/>
          <w:color w:val="000000" w:themeColor="text1"/>
          <w:sz w:val="20"/>
          <w:lang w:val="de-DE"/>
        </w:rPr>
        <w:t xml:space="preserve">Bildunterschrift: </w:t>
      </w:r>
      <w:r w:rsidR="00665786">
        <w:rPr>
          <w:rFonts w:eastAsia="Arial" w:cs="Arial"/>
          <w:color w:val="000000" w:themeColor="text1"/>
          <w:sz w:val="20"/>
          <w:lang w:val="de-DE"/>
        </w:rPr>
        <w:t>Single Pair Ethernet – Die Netzwerk Infrastruktur für das Industrial IoT</w:t>
      </w:r>
    </w:p>
    <w:p w14:paraId="6184B8A2" w14:textId="3BABF6F8" w:rsidR="00665786" w:rsidRDefault="00665786" w:rsidP="0D2465AE">
      <w:pPr>
        <w:spacing w:line="360" w:lineRule="auto"/>
        <w:ind w:right="-851"/>
        <w:jc w:val="both"/>
        <w:rPr>
          <w:rFonts w:eastAsia="Arial" w:cs="Arial"/>
          <w:color w:val="000000" w:themeColor="text1"/>
          <w:sz w:val="20"/>
          <w:lang w:val="de-DE"/>
        </w:rPr>
      </w:pPr>
    </w:p>
    <w:p w14:paraId="4F2E52F2" w14:textId="20F18DC7" w:rsidR="00665786" w:rsidRDefault="00665786" w:rsidP="0D2465AE">
      <w:pPr>
        <w:spacing w:line="360" w:lineRule="auto"/>
        <w:ind w:right="-851"/>
        <w:jc w:val="both"/>
        <w:rPr>
          <w:rFonts w:eastAsia="Arial" w:cs="Arial"/>
          <w:color w:val="000000" w:themeColor="text1"/>
          <w:sz w:val="20"/>
          <w:lang w:val="de-DE"/>
        </w:rPr>
      </w:pPr>
    </w:p>
    <w:p w14:paraId="54DB2A65" w14:textId="5A8EBD0A" w:rsidR="00665786" w:rsidRDefault="00665786" w:rsidP="0D2465AE">
      <w:pPr>
        <w:spacing w:line="360" w:lineRule="auto"/>
        <w:ind w:right="-851"/>
        <w:jc w:val="both"/>
        <w:rPr>
          <w:rFonts w:eastAsia="Arial" w:cs="Arial"/>
          <w:color w:val="000000" w:themeColor="text1"/>
          <w:sz w:val="20"/>
          <w:lang w:val="de-DE"/>
        </w:rPr>
      </w:pPr>
      <w:r>
        <w:rPr>
          <w:rFonts w:eastAsia="Arial" w:cs="Arial"/>
          <w:noProof/>
          <w:color w:val="000000" w:themeColor="text1"/>
          <w:sz w:val="20"/>
          <w:lang w:val="de-DE"/>
        </w:rPr>
        <w:drawing>
          <wp:inline distT="0" distB="0" distL="0" distR="0" wp14:anchorId="627F3046" wp14:editId="3AD683A7">
            <wp:extent cx="2873766" cy="2070201"/>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02035" cy="2090565"/>
                    </a:xfrm>
                    <a:prstGeom prst="rect">
                      <a:avLst/>
                    </a:prstGeom>
                    <a:noFill/>
                    <a:ln>
                      <a:noFill/>
                    </a:ln>
                  </pic:spPr>
                </pic:pic>
              </a:graphicData>
            </a:graphic>
          </wp:inline>
        </w:drawing>
      </w:r>
    </w:p>
    <w:p w14:paraId="5E512A05" w14:textId="152DF451" w:rsidR="00665786" w:rsidRDefault="00665786" w:rsidP="0D2465AE">
      <w:pPr>
        <w:spacing w:line="360" w:lineRule="auto"/>
        <w:ind w:right="-851"/>
        <w:jc w:val="both"/>
        <w:rPr>
          <w:rFonts w:eastAsia="Arial" w:cs="Arial"/>
          <w:color w:val="000000" w:themeColor="text1"/>
          <w:sz w:val="20"/>
          <w:lang w:val="de-DE"/>
        </w:rPr>
      </w:pPr>
      <w:r>
        <w:rPr>
          <w:rFonts w:eastAsia="Arial" w:cs="Arial"/>
          <w:color w:val="000000" w:themeColor="text1"/>
          <w:sz w:val="20"/>
          <w:lang w:val="de-DE"/>
        </w:rPr>
        <w:t xml:space="preserve">Bildunterschrift: Single Pair Ethernet Stecker und Buchse </w:t>
      </w:r>
    </w:p>
    <w:p w14:paraId="43E48991" w14:textId="66EEB34F" w:rsidR="00665786" w:rsidRDefault="00665786" w:rsidP="0D2465AE">
      <w:pPr>
        <w:spacing w:line="360" w:lineRule="auto"/>
        <w:ind w:right="-851"/>
        <w:jc w:val="both"/>
        <w:rPr>
          <w:rFonts w:eastAsia="Arial" w:cs="Arial"/>
          <w:color w:val="000000" w:themeColor="text1"/>
          <w:sz w:val="20"/>
          <w:lang w:val="de-DE"/>
        </w:rPr>
      </w:pPr>
    </w:p>
    <w:p w14:paraId="704B7FD1" w14:textId="1B73597B" w:rsidR="007344C5" w:rsidRDefault="007344C5" w:rsidP="0D2465AE">
      <w:pPr>
        <w:spacing w:line="360" w:lineRule="auto"/>
        <w:ind w:right="-851"/>
        <w:jc w:val="both"/>
        <w:rPr>
          <w:rFonts w:eastAsia="Arial" w:cs="Arial"/>
          <w:color w:val="000000" w:themeColor="text1"/>
          <w:sz w:val="20"/>
          <w:lang w:val="de-DE"/>
        </w:rPr>
      </w:pPr>
      <w:r>
        <w:rPr>
          <w:rFonts w:eastAsia="Arial" w:cs="Arial"/>
          <w:color w:val="000000" w:themeColor="text1"/>
          <w:sz w:val="20"/>
          <w:lang w:val="de-DE"/>
        </w:rPr>
        <w:t xml:space="preserve"> </w:t>
      </w:r>
    </w:p>
    <w:p w14:paraId="0B68ACF3" w14:textId="406310FE" w:rsidR="00665786" w:rsidRDefault="00665786" w:rsidP="0D2465AE">
      <w:pPr>
        <w:spacing w:line="360" w:lineRule="auto"/>
        <w:ind w:right="-851"/>
        <w:jc w:val="both"/>
        <w:rPr>
          <w:rFonts w:eastAsia="Arial" w:cs="Arial"/>
          <w:color w:val="000000" w:themeColor="text1"/>
          <w:sz w:val="20"/>
          <w:lang w:val="de-DE"/>
        </w:rPr>
      </w:pPr>
      <w:r>
        <w:rPr>
          <w:rFonts w:eastAsia="Arial" w:cs="Arial"/>
          <w:noProof/>
          <w:color w:val="000000" w:themeColor="text1"/>
          <w:sz w:val="20"/>
          <w:lang w:val="de-DE"/>
        </w:rPr>
        <w:drawing>
          <wp:inline distT="0" distB="0" distL="0" distR="0" wp14:anchorId="46C69B51" wp14:editId="553E1033">
            <wp:extent cx="2574950" cy="1931213"/>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03941" cy="1952956"/>
                    </a:xfrm>
                    <a:prstGeom prst="rect">
                      <a:avLst/>
                    </a:prstGeom>
                    <a:noFill/>
                  </pic:spPr>
                </pic:pic>
              </a:graphicData>
            </a:graphic>
          </wp:inline>
        </w:drawing>
      </w:r>
    </w:p>
    <w:p w14:paraId="709CCC33" w14:textId="344CD96C" w:rsidR="00665786" w:rsidRDefault="00665786" w:rsidP="0D2465AE">
      <w:pPr>
        <w:spacing w:line="360" w:lineRule="auto"/>
        <w:ind w:right="-851"/>
        <w:jc w:val="both"/>
        <w:rPr>
          <w:rFonts w:eastAsia="Arial" w:cs="Arial"/>
          <w:color w:val="000000" w:themeColor="text1"/>
          <w:sz w:val="20"/>
          <w:lang w:val="de-DE"/>
        </w:rPr>
      </w:pPr>
      <w:r>
        <w:rPr>
          <w:rFonts w:eastAsia="Arial" w:cs="Arial"/>
          <w:color w:val="000000" w:themeColor="text1"/>
          <w:sz w:val="20"/>
          <w:lang w:val="de-DE"/>
        </w:rPr>
        <w:t>Bildunterschrift: Single Pair Ethernet überzeugt unter anderem mit seinem kompakten Steckgesicht im Vergleich zu RJ45</w:t>
      </w:r>
    </w:p>
    <w:p w14:paraId="033DD875" w14:textId="76A5BA45" w:rsidR="00665786" w:rsidRDefault="00665786" w:rsidP="0D2465AE">
      <w:pPr>
        <w:spacing w:line="360" w:lineRule="auto"/>
        <w:ind w:right="-851"/>
        <w:jc w:val="both"/>
        <w:rPr>
          <w:rFonts w:eastAsia="Arial" w:cs="Arial"/>
          <w:color w:val="000000" w:themeColor="text1"/>
          <w:sz w:val="20"/>
          <w:lang w:val="de-DE"/>
        </w:rPr>
      </w:pPr>
    </w:p>
    <w:p w14:paraId="4EE7EAFE" w14:textId="322F01D8" w:rsidR="00665786" w:rsidRDefault="00665786" w:rsidP="0D2465AE">
      <w:pPr>
        <w:spacing w:line="360" w:lineRule="auto"/>
        <w:ind w:right="-851"/>
        <w:jc w:val="both"/>
        <w:rPr>
          <w:rFonts w:eastAsia="Arial" w:cs="Arial"/>
          <w:color w:val="000000" w:themeColor="text1"/>
          <w:sz w:val="20"/>
          <w:lang w:val="de-DE"/>
        </w:rPr>
      </w:pPr>
    </w:p>
    <w:p w14:paraId="506680B4" w14:textId="07644CF0" w:rsidR="00665786" w:rsidRDefault="00665786" w:rsidP="0D2465AE">
      <w:pPr>
        <w:spacing w:line="360" w:lineRule="auto"/>
        <w:ind w:right="-851"/>
        <w:jc w:val="both"/>
        <w:rPr>
          <w:rFonts w:eastAsia="Arial" w:cs="Arial"/>
          <w:color w:val="000000" w:themeColor="text1"/>
          <w:sz w:val="20"/>
          <w:lang w:val="de-DE"/>
        </w:rPr>
      </w:pPr>
    </w:p>
    <w:p w14:paraId="2DE85AF8" w14:textId="45F6B662" w:rsidR="00665786" w:rsidRDefault="00665786" w:rsidP="0D2465AE">
      <w:pPr>
        <w:spacing w:line="360" w:lineRule="auto"/>
        <w:ind w:right="-851"/>
        <w:jc w:val="both"/>
        <w:rPr>
          <w:rFonts w:eastAsia="Arial" w:cs="Arial"/>
          <w:color w:val="000000" w:themeColor="text1"/>
          <w:sz w:val="20"/>
          <w:lang w:val="de-DE"/>
        </w:rPr>
      </w:pPr>
    </w:p>
    <w:p w14:paraId="24BFA2B9" w14:textId="66D253DE" w:rsidR="00665786" w:rsidRDefault="00665786" w:rsidP="0D2465AE">
      <w:pPr>
        <w:spacing w:line="360" w:lineRule="auto"/>
        <w:ind w:right="-851"/>
        <w:jc w:val="both"/>
        <w:rPr>
          <w:rFonts w:eastAsia="Arial" w:cs="Arial"/>
          <w:color w:val="000000" w:themeColor="text1"/>
          <w:sz w:val="20"/>
          <w:lang w:val="de-DE"/>
        </w:rPr>
      </w:pPr>
    </w:p>
    <w:p w14:paraId="2DE8627C" w14:textId="77777777" w:rsidR="00665786" w:rsidRDefault="00665786" w:rsidP="0D2465AE">
      <w:pPr>
        <w:spacing w:line="360" w:lineRule="auto"/>
        <w:ind w:right="-851"/>
        <w:jc w:val="both"/>
        <w:rPr>
          <w:rFonts w:eastAsia="Arial" w:cs="Arial"/>
          <w:color w:val="000000" w:themeColor="text1"/>
          <w:sz w:val="20"/>
          <w:lang w:val="de-DE"/>
        </w:rPr>
      </w:pPr>
    </w:p>
    <w:p w14:paraId="59B62D8A" w14:textId="2FAFA2EF" w:rsidR="00665786" w:rsidRDefault="00665786" w:rsidP="0D2465AE">
      <w:pPr>
        <w:spacing w:line="360" w:lineRule="auto"/>
        <w:ind w:right="-851"/>
        <w:jc w:val="both"/>
        <w:rPr>
          <w:rFonts w:eastAsia="Arial" w:cs="Arial"/>
          <w:color w:val="000000" w:themeColor="text1"/>
          <w:sz w:val="20"/>
          <w:lang w:val="de-DE"/>
        </w:rPr>
      </w:pPr>
      <w:r>
        <w:rPr>
          <w:rFonts w:eastAsia="Arial" w:cs="Arial"/>
          <w:noProof/>
          <w:color w:val="000000" w:themeColor="text1"/>
          <w:sz w:val="20"/>
          <w:lang w:val="de-DE"/>
        </w:rPr>
        <w:drawing>
          <wp:inline distT="0" distB="0" distL="0" distR="0" wp14:anchorId="5A3578B4" wp14:editId="47CA1C61">
            <wp:extent cx="2177492" cy="1379986"/>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91627" cy="1388944"/>
                    </a:xfrm>
                    <a:prstGeom prst="rect">
                      <a:avLst/>
                    </a:prstGeom>
                    <a:noFill/>
                  </pic:spPr>
                </pic:pic>
              </a:graphicData>
            </a:graphic>
          </wp:inline>
        </w:drawing>
      </w:r>
    </w:p>
    <w:p w14:paraId="33DDACBA" w14:textId="43258503" w:rsidR="00665786" w:rsidRDefault="00665786" w:rsidP="0D2465AE">
      <w:pPr>
        <w:spacing w:line="360" w:lineRule="auto"/>
        <w:ind w:right="-851"/>
        <w:jc w:val="both"/>
        <w:rPr>
          <w:rFonts w:eastAsia="Arial" w:cs="Arial"/>
          <w:color w:val="000000" w:themeColor="text1"/>
          <w:sz w:val="20"/>
          <w:lang w:val="de-DE"/>
        </w:rPr>
      </w:pPr>
      <w:r>
        <w:rPr>
          <w:rFonts w:eastAsia="Arial" w:cs="Arial"/>
          <w:color w:val="000000" w:themeColor="text1"/>
          <w:sz w:val="20"/>
          <w:lang w:val="de-DE"/>
        </w:rPr>
        <w:t xml:space="preserve">Bildunterschrift: Weidmüller bietet ein umfangreiches Single Pair Ethernet Produktportfolio </w:t>
      </w:r>
    </w:p>
    <w:p w14:paraId="72F73EC3" w14:textId="122FC68A" w:rsidR="00665786" w:rsidRDefault="00665786" w:rsidP="0D2465AE">
      <w:pPr>
        <w:spacing w:line="360" w:lineRule="auto"/>
        <w:ind w:right="-851"/>
        <w:jc w:val="both"/>
        <w:rPr>
          <w:rFonts w:eastAsia="Arial" w:cs="Arial"/>
          <w:color w:val="000000" w:themeColor="text1"/>
          <w:sz w:val="20"/>
          <w:lang w:val="de-DE"/>
        </w:rPr>
      </w:pPr>
    </w:p>
    <w:p w14:paraId="4DE04DCF" w14:textId="77777777" w:rsidR="00665786" w:rsidRDefault="00665786" w:rsidP="0D2465AE">
      <w:pPr>
        <w:spacing w:line="360" w:lineRule="auto"/>
        <w:ind w:right="-851"/>
        <w:jc w:val="both"/>
        <w:rPr>
          <w:rFonts w:eastAsia="Arial" w:cs="Arial"/>
          <w:color w:val="000000" w:themeColor="text1"/>
          <w:sz w:val="20"/>
          <w:lang w:val="de-DE"/>
        </w:rPr>
      </w:pPr>
    </w:p>
    <w:p w14:paraId="421A60E2" w14:textId="77777777" w:rsidR="003838F8" w:rsidRDefault="003838F8" w:rsidP="003838F8">
      <w:pPr>
        <w:tabs>
          <w:tab w:val="left" w:pos="1701"/>
        </w:tabs>
        <w:spacing w:line="360" w:lineRule="auto"/>
        <w:jc w:val="both"/>
        <w:rPr>
          <w:rFonts w:eastAsia="Arial" w:cs="Arial"/>
          <w:b/>
          <w:bCs/>
          <w:sz w:val="18"/>
          <w:szCs w:val="18"/>
          <w:lang w:val="de-DE"/>
        </w:rPr>
      </w:pPr>
    </w:p>
    <w:p w14:paraId="09039685" w14:textId="77777777" w:rsidR="003838F8" w:rsidRPr="00512523" w:rsidRDefault="003838F8" w:rsidP="003838F8">
      <w:pPr>
        <w:tabs>
          <w:tab w:val="left" w:pos="1701"/>
        </w:tabs>
        <w:spacing w:line="360" w:lineRule="auto"/>
        <w:jc w:val="both"/>
        <w:rPr>
          <w:lang w:val="de-DE"/>
        </w:rPr>
      </w:pPr>
      <w:r w:rsidRPr="00512523">
        <w:rPr>
          <w:rFonts w:eastAsia="Arial" w:cs="Arial"/>
          <w:b/>
          <w:bCs/>
          <w:sz w:val="18"/>
          <w:szCs w:val="18"/>
          <w:lang w:val="de-DE"/>
        </w:rPr>
        <w:t>Ihr Ansprechpartner:</w:t>
      </w:r>
      <w:r w:rsidRPr="00512523">
        <w:rPr>
          <w:rFonts w:eastAsia="Arial" w:cs="Arial"/>
          <w:sz w:val="18"/>
          <w:szCs w:val="18"/>
          <w:lang w:val="de-DE"/>
        </w:rPr>
        <w:t xml:space="preserve"> </w:t>
      </w:r>
      <w:r w:rsidRPr="00512523">
        <w:rPr>
          <w:lang w:val="de-DE"/>
        </w:rPr>
        <w:tab/>
      </w:r>
      <w:r w:rsidRPr="00512523">
        <w:rPr>
          <w:lang w:val="de-DE"/>
        </w:rPr>
        <w:tab/>
      </w:r>
      <w:r w:rsidRPr="00512523">
        <w:rPr>
          <w:rFonts w:eastAsia="Arial" w:cs="Arial"/>
          <w:sz w:val="18"/>
          <w:szCs w:val="18"/>
          <w:lang w:val="de-DE"/>
        </w:rPr>
        <w:t xml:space="preserve">Weidmüller Unternehmenskommunikation </w:t>
      </w:r>
    </w:p>
    <w:p w14:paraId="69B22CAD" w14:textId="77777777" w:rsidR="003838F8" w:rsidRPr="00512523" w:rsidRDefault="003838F8" w:rsidP="003838F8">
      <w:pPr>
        <w:tabs>
          <w:tab w:val="left" w:pos="1134"/>
          <w:tab w:val="left" w:pos="1701"/>
        </w:tabs>
        <w:spacing w:line="360" w:lineRule="auto"/>
        <w:jc w:val="both"/>
        <w:rPr>
          <w:lang w:val="de-DE"/>
        </w:rPr>
      </w:pPr>
      <w:r w:rsidRPr="00512523">
        <w:rPr>
          <w:rFonts w:eastAsia="Arial" w:cs="Arial"/>
          <w:sz w:val="18"/>
          <w:szCs w:val="18"/>
          <w:lang w:val="de-DE"/>
        </w:rPr>
        <w:t xml:space="preserve">   </w:t>
      </w:r>
      <w:r w:rsidRPr="00512523">
        <w:rPr>
          <w:lang w:val="de-DE"/>
        </w:rPr>
        <w:tab/>
      </w:r>
      <w:r w:rsidRPr="00512523">
        <w:rPr>
          <w:lang w:val="de-DE"/>
        </w:rPr>
        <w:tab/>
      </w:r>
      <w:r w:rsidRPr="00512523">
        <w:rPr>
          <w:lang w:val="de-DE"/>
        </w:rPr>
        <w:tab/>
      </w:r>
      <w:r w:rsidRPr="00512523">
        <w:rPr>
          <w:lang w:val="de-DE"/>
        </w:rPr>
        <w:tab/>
      </w:r>
      <w:r w:rsidRPr="00512523">
        <w:rPr>
          <w:rFonts w:eastAsia="Arial" w:cs="Arial"/>
          <w:sz w:val="18"/>
          <w:szCs w:val="18"/>
          <w:lang w:val="de-DE"/>
        </w:rPr>
        <w:t xml:space="preserve">Tel.: +49 </w:t>
      </w:r>
      <w:r>
        <w:rPr>
          <w:rFonts w:eastAsia="Arial" w:cs="Arial"/>
          <w:sz w:val="18"/>
          <w:szCs w:val="18"/>
          <w:lang w:val="de-DE"/>
        </w:rPr>
        <w:t>(0)</w:t>
      </w:r>
      <w:r w:rsidRPr="00512523">
        <w:rPr>
          <w:rFonts w:eastAsia="Arial" w:cs="Arial"/>
          <w:sz w:val="18"/>
          <w:szCs w:val="18"/>
          <w:lang w:val="de-DE"/>
        </w:rPr>
        <w:t>5231 / 14-292322</w:t>
      </w:r>
    </w:p>
    <w:p w14:paraId="7368EA2C" w14:textId="77777777" w:rsidR="003838F8" w:rsidRPr="00936D9D" w:rsidRDefault="003838F8" w:rsidP="003838F8">
      <w:pPr>
        <w:tabs>
          <w:tab w:val="left" w:pos="1134"/>
          <w:tab w:val="left" w:pos="1701"/>
        </w:tabs>
        <w:spacing w:line="360" w:lineRule="auto"/>
        <w:ind w:firstLine="1701"/>
        <w:jc w:val="both"/>
        <w:rPr>
          <w:color w:val="000000" w:themeColor="text1"/>
          <w:lang w:val="de-DE"/>
        </w:rPr>
      </w:pPr>
      <w:r w:rsidRPr="00512523">
        <w:rPr>
          <w:rFonts w:eastAsia="Arial" w:cs="Arial"/>
          <w:sz w:val="18"/>
          <w:szCs w:val="18"/>
          <w:lang w:val="de-DE"/>
        </w:rPr>
        <w:t xml:space="preserve">    </w:t>
      </w:r>
      <w:r w:rsidRPr="00512523">
        <w:rPr>
          <w:lang w:val="de-DE"/>
        </w:rPr>
        <w:tab/>
      </w:r>
      <w:r w:rsidRPr="00512523">
        <w:rPr>
          <w:lang w:val="de-DE"/>
        </w:rPr>
        <w:tab/>
      </w:r>
      <w:r w:rsidRPr="00512523">
        <w:rPr>
          <w:rFonts w:eastAsia="Arial" w:cs="Arial"/>
          <w:sz w:val="18"/>
          <w:szCs w:val="18"/>
          <w:lang w:val="de-DE"/>
        </w:rPr>
        <w:t xml:space="preserve">E-Mail: </w:t>
      </w:r>
      <w:r w:rsidR="00000000">
        <w:fldChar w:fldCharType="begin"/>
      </w:r>
      <w:r w:rsidR="00000000" w:rsidRPr="00E229CA">
        <w:rPr>
          <w:lang w:val="de-DE"/>
        </w:rPr>
        <w:instrText xml:space="preserve"> HYPERLINK "mailto:presse@weidmueller.com" \h </w:instrText>
      </w:r>
      <w:r w:rsidR="00000000">
        <w:fldChar w:fldCharType="separate"/>
      </w:r>
      <w:r w:rsidRPr="00936D9D">
        <w:rPr>
          <w:rStyle w:val="Hyperlink"/>
          <w:rFonts w:eastAsia="Arial" w:cs="Arial"/>
          <w:color w:val="000000" w:themeColor="text1"/>
          <w:sz w:val="18"/>
          <w:szCs w:val="18"/>
          <w:lang w:val="de"/>
        </w:rPr>
        <w:t>presse@weidmueller.com</w:t>
      </w:r>
      <w:r w:rsidR="00000000">
        <w:rPr>
          <w:rStyle w:val="Hyperlink"/>
          <w:rFonts w:eastAsia="Arial" w:cs="Arial"/>
          <w:color w:val="000000" w:themeColor="text1"/>
          <w:sz w:val="18"/>
          <w:szCs w:val="18"/>
          <w:lang w:val="de"/>
        </w:rPr>
        <w:fldChar w:fldCharType="end"/>
      </w:r>
      <w:r w:rsidRPr="00936D9D">
        <w:rPr>
          <w:rFonts w:eastAsia="Arial" w:cs="Arial"/>
          <w:color w:val="000000" w:themeColor="text1"/>
          <w:szCs w:val="22"/>
          <w:lang w:val="de-DE"/>
        </w:rPr>
        <w:t xml:space="preserve"> </w:t>
      </w:r>
    </w:p>
    <w:p w14:paraId="1AEC8775" w14:textId="77777777" w:rsidR="003838F8" w:rsidRPr="00512523" w:rsidRDefault="003838F8" w:rsidP="003838F8">
      <w:pPr>
        <w:spacing w:line="360" w:lineRule="auto"/>
        <w:jc w:val="both"/>
        <w:rPr>
          <w:lang w:val="de-DE"/>
        </w:rPr>
      </w:pPr>
      <w:r w:rsidRPr="00512523">
        <w:rPr>
          <w:rFonts w:eastAsia="Arial" w:cs="Arial"/>
          <w:szCs w:val="22"/>
          <w:lang w:val="de-DE"/>
        </w:rPr>
        <w:t xml:space="preserve"> </w:t>
      </w:r>
    </w:p>
    <w:p w14:paraId="7F155583" w14:textId="31D2DAFA" w:rsidR="003838F8" w:rsidRPr="00512523" w:rsidRDefault="003838F8" w:rsidP="003838F8">
      <w:pPr>
        <w:spacing w:line="360" w:lineRule="auto"/>
        <w:jc w:val="both"/>
        <w:rPr>
          <w:lang w:val="de-DE"/>
        </w:rPr>
      </w:pPr>
      <w:r w:rsidRPr="00512523">
        <w:rPr>
          <w:rFonts w:eastAsia="Arial" w:cs="Arial"/>
          <w:b/>
          <w:bCs/>
          <w:sz w:val="18"/>
          <w:szCs w:val="18"/>
          <w:lang w:val="de-DE"/>
        </w:rPr>
        <w:t>Weidmüller – Partner der</w:t>
      </w:r>
      <w:r w:rsidR="005A251B">
        <w:rPr>
          <w:rFonts w:eastAsia="Arial" w:cs="Arial"/>
          <w:b/>
          <w:bCs/>
          <w:sz w:val="18"/>
          <w:szCs w:val="18"/>
          <w:lang w:val="de-DE"/>
        </w:rPr>
        <w:t xml:space="preserve"> Smart</w:t>
      </w:r>
      <w:r w:rsidRPr="00512523">
        <w:rPr>
          <w:rFonts w:eastAsia="Arial" w:cs="Arial"/>
          <w:b/>
          <w:bCs/>
          <w:sz w:val="18"/>
          <w:szCs w:val="18"/>
          <w:lang w:val="de-DE"/>
        </w:rPr>
        <w:t xml:space="preserve"> Industrial Connectivity</w:t>
      </w:r>
    </w:p>
    <w:p w14:paraId="707E83C3" w14:textId="77777777" w:rsidR="003838F8" w:rsidRPr="00512523" w:rsidRDefault="003838F8" w:rsidP="003838F8">
      <w:pPr>
        <w:spacing w:line="360" w:lineRule="auto"/>
        <w:jc w:val="both"/>
        <w:rPr>
          <w:lang w:val="de-DE"/>
        </w:rPr>
      </w:pPr>
      <w:r w:rsidRPr="00512523">
        <w:rPr>
          <w:rFonts w:eastAsia="Arial" w:cs="Arial"/>
          <w:color w:val="000000" w:themeColor="text1"/>
          <w:sz w:val="18"/>
          <w:szCs w:val="18"/>
          <w:lang w:val="de-DE"/>
        </w:rPr>
        <w:t xml:space="preserve">Die Unternehmensgruppe Weidmüller verfügt über Produktionsstätten, Vertriebsgesellschaften und Vertretungen in mehr als 80 Ländern. Gemeinsam mit </w:t>
      </w:r>
      <w:r>
        <w:rPr>
          <w:rFonts w:eastAsia="Arial" w:cs="Arial"/>
          <w:color w:val="000000" w:themeColor="text1"/>
          <w:sz w:val="18"/>
          <w:szCs w:val="18"/>
          <w:lang w:val="de-DE"/>
        </w:rPr>
        <w:t>seinen</w:t>
      </w:r>
      <w:r w:rsidRPr="00512523">
        <w:rPr>
          <w:rFonts w:eastAsia="Arial" w:cs="Arial"/>
          <w:color w:val="000000" w:themeColor="text1"/>
          <w:sz w:val="18"/>
          <w:szCs w:val="18"/>
          <w:lang w:val="de-DE"/>
        </w:rPr>
        <w:t xml:space="preserve"> Kunden gestalte</w:t>
      </w:r>
      <w:r>
        <w:rPr>
          <w:rFonts w:eastAsia="Arial" w:cs="Arial"/>
          <w:color w:val="000000" w:themeColor="text1"/>
          <w:sz w:val="18"/>
          <w:szCs w:val="18"/>
          <w:lang w:val="de-DE"/>
        </w:rPr>
        <w:t xml:space="preserve">t das Detmolder Familienunternehmen </w:t>
      </w:r>
      <w:r w:rsidRPr="00512523">
        <w:rPr>
          <w:rFonts w:eastAsia="Arial" w:cs="Arial"/>
          <w:color w:val="000000" w:themeColor="text1"/>
          <w:sz w:val="18"/>
          <w:szCs w:val="18"/>
          <w:lang w:val="de-DE"/>
        </w:rPr>
        <w:t xml:space="preserve">den digitalen Wandel </w:t>
      </w:r>
      <w:r>
        <w:rPr>
          <w:rFonts w:eastAsia="Arial" w:cs="Arial"/>
          <w:color w:val="000000" w:themeColor="text1"/>
          <w:sz w:val="18"/>
          <w:szCs w:val="18"/>
          <w:lang w:val="de-DE"/>
        </w:rPr>
        <w:t>–</w:t>
      </w:r>
      <w:r w:rsidRPr="00512523">
        <w:rPr>
          <w:rFonts w:eastAsia="Arial" w:cs="Arial"/>
          <w:color w:val="000000" w:themeColor="text1"/>
          <w:sz w:val="18"/>
          <w:szCs w:val="18"/>
          <w:lang w:val="de-DE"/>
        </w:rPr>
        <w:t xml:space="preserve"> mit Produkten, Lösungen und Dienstleistungen für die Smart Industrial Connectivity </w:t>
      </w:r>
      <w:r>
        <w:rPr>
          <w:rFonts w:eastAsia="Arial" w:cs="Arial"/>
          <w:color w:val="000000" w:themeColor="text1"/>
          <w:sz w:val="18"/>
          <w:szCs w:val="18"/>
          <w:lang w:val="de-DE"/>
        </w:rPr>
        <w:t>sowie</w:t>
      </w:r>
      <w:r w:rsidRPr="00512523">
        <w:rPr>
          <w:rFonts w:eastAsia="Arial" w:cs="Arial"/>
          <w:color w:val="000000" w:themeColor="text1"/>
          <w:sz w:val="18"/>
          <w:szCs w:val="18"/>
          <w:lang w:val="de-DE"/>
        </w:rPr>
        <w:t xml:space="preserve"> das Industrial Internet of Things. Im Geschäftsjahr 202</w:t>
      </w:r>
      <w:r>
        <w:rPr>
          <w:rFonts w:eastAsia="Arial" w:cs="Arial"/>
          <w:color w:val="000000" w:themeColor="text1"/>
          <w:sz w:val="18"/>
          <w:szCs w:val="18"/>
          <w:lang w:val="de-DE"/>
        </w:rPr>
        <w:t>2</w:t>
      </w:r>
      <w:r w:rsidRPr="00512523">
        <w:rPr>
          <w:rFonts w:eastAsia="Arial" w:cs="Arial"/>
          <w:color w:val="000000" w:themeColor="text1"/>
          <w:sz w:val="18"/>
          <w:szCs w:val="18"/>
          <w:lang w:val="de-DE"/>
        </w:rPr>
        <w:t xml:space="preserve"> erzielte Weidmüller einen Umsatz </w:t>
      </w:r>
      <w:r>
        <w:rPr>
          <w:rFonts w:eastAsia="Arial" w:cs="Arial"/>
          <w:color w:val="000000" w:themeColor="text1"/>
          <w:sz w:val="18"/>
          <w:szCs w:val="18"/>
          <w:lang w:val="de-DE"/>
        </w:rPr>
        <w:t>von mehr als einer Milliarde Euro</w:t>
      </w:r>
      <w:r w:rsidRPr="00512523">
        <w:rPr>
          <w:rFonts w:eastAsia="Arial" w:cs="Arial"/>
          <w:color w:val="000000" w:themeColor="text1"/>
          <w:sz w:val="18"/>
          <w:szCs w:val="18"/>
          <w:lang w:val="de-DE"/>
        </w:rPr>
        <w:t xml:space="preserve"> mit rund </w:t>
      </w:r>
      <w:r>
        <w:rPr>
          <w:rFonts w:eastAsia="Arial" w:cs="Arial"/>
          <w:color w:val="000000" w:themeColor="text1"/>
          <w:sz w:val="18"/>
          <w:szCs w:val="18"/>
          <w:lang w:val="de-DE"/>
        </w:rPr>
        <w:t>6</w:t>
      </w:r>
      <w:r w:rsidRPr="00512523">
        <w:rPr>
          <w:rFonts w:eastAsia="Arial" w:cs="Arial"/>
          <w:color w:val="000000" w:themeColor="text1"/>
          <w:sz w:val="18"/>
          <w:szCs w:val="18"/>
          <w:lang w:val="de-DE"/>
        </w:rPr>
        <w:t>.</w:t>
      </w:r>
      <w:r>
        <w:rPr>
          <w:rFonts w:eastAsia="Arial" w:cs="Arial"/>
          <w:color w:val="000000" w:themeColor="text1"/>
          <w:sz w:val="18"/>
          <w:szCs w:val="18"/>
          <w:lang w:val="de-DE"/>
        </w:rPr>
        <w:t>0</w:t>
      </w:r>
      <w:r w:rsidRPr="00512523">
        <w:rPr>
          <w:rFonts w:eastAsia="Arial" w:cs="Arial"/>
          <w:color w:val="000000" w:themeColor="text1"/>
          <w:sz w:val="18"/>
          <w:szCs w:val="18"/>
          <w:lang w:val="de-DE"/>
        </w:rPr>
        <w:t>00 Mitarbeiter</w:t>
      </w:r>
      <w:r>
        <w:rPr>
          <w:rFonts w:eastAsia="Arial" w:cs="Arial"/>
          <w:color w:val="000000" w:themeColor="text1"/>
          <w:sz w:val="18"/>
          <w:szCs w:val="18"/>
          <w:lang w:val="de-DE"/>
        </w:rPr>
        <w:t>innen und Mitarbeitern</w:t>
      </w:r>
      <w:r w:rsidRPr="00512523">
        <w:rPr>
          <w:rFonts w:eastAsia="Arial" w:cs="Arial"/>
          <w:color w:val="000000" w:themeColor="text1"/>
          <w:sz w:val="18"/>
          <w:szCs w:val="18"/>
          <w:lang w:val="de-DE"/>
        </w:rPr>
        <w:t>.</w:t>
      </w:r>
    </w:p>
    <w:p w14:paraId="4091D5BD" w14:textId="77777777" w:rsidR="003838F8" w:rsidRPr="00512523" w:rsidRDefault="003838F8" w:rsidP="003838F8">
      <w:pPr>
        <w:spacing w:line="360" w:lineRule="auto"/>
        <w:jc w:val="both"/>
        <w:rPr>
          <w:lang w:val="de-DE"/>
        </w:rPr>
      </w:pPr>
      <w:r w:rsidRPr="00512523">
        <w:rPr>
          <w:rFonts w:eastAsia="Arial" w:cs="Arial"/>
          <w:sz w:val="16"/>
          <w:szCs w:val="16"/>
          <w:lang w:val="de-DE"/>
        </w:rPr>
        <w:t xml:space="preserve"> </w:t>
      </w:r>
    </w:p>
    <w:p w14:paraId="35C17DEA" w14:textId="77777777" w:rsidR="003838F8" w:rsidRPr="00512523" w:rsidRDefault="003838F8" w:rsidP="003838F8">
      <w:pPr>
        <w:tabs>
          <w:tab w:val="left" w:pos="1134"/>
          <w:tab w:val="left" w:pos="1701"/>
        </w:tabs>
        <w:spacing w:line="360" w:lineRule="auto"/>
        <w:jc w:val="both"/>
        <w:rPr>
          <w:lang w:val="de-DE"/>
        </w:rPr>
      </w:pPr>
      <w:r w:rsidRPr="00512523">
        <w:rPr>
          <w:rFonts w:eastAsia="Arial" w:cs="Arial"/>
          <w:b/>
          <w:bCs/>
          <w:sz w:val="18"/>
          <w:szCs w:val="18"/>
          <w:lang w:val="de-DE"/>
        </w:rPr>
        <w:t>Verantwortlich für den Inhalt:</w:t>
      </w:r>
      <w:r>
        <w:rPr>
          <w:rFonts w:eastAsia="Arial" w:cs="Arial"/>
          <w:sz w:val="18"/>
          <w:szCs w:val="18"/>
          <w:lang w:val="de-DE"/>
        </w:rPr>
        <w:tab/>
      </w:r>
      <w:r w:rsidRPr="00512523">
        <w:rPr>
          <w:rFonts w:eastAsia="Arial" w:cs="Arial"/>
          <w:sz w:val="18"/>
          <w:szCs w:val="18"/>
          <w:lang w:val="de-DE"/>
        </w:rPr>
        <w:t>Weidmüller Unternehmenskommunikation</w:t>
      </w:r>
    </w:p>
    <w:p w14:paraId="5B085412" w14:textId="77777777" w:rsidR="003838F8" w:rsidRDefault="003838F8" w:rsidP="003838F8">
      <w:pPr>
        <w:ind w:firstLine="708"/>
        <w:jc w:val="both"/>
      </w:pPr>
      <w:r w:rsidRPr="00512523">
        <w:rPr>
          <w:rFonts w:eastAsia="Arial" w:cs="Arial"/>
          <w:sz w:val="18"/>
          <w:szCs w:val="18"/>
          <w:lang w:val="de-DE"/>
        </w:rPr>
        <w:t xml:space="preserve">                                          </w:t>
      </w:r>
      <w:r>
        <w:rPr>
          <w:rFonts w:eastAsia="Arial" w:cs="Arial"/>
          <w:sz w:val="18"/>
          <w:szCs w:val="18"/>
          <w:lang w:val="de-DE"/>
        </w:rPr>
        <w:tab/>
      </w:r>
      <w:proofErr w:type="spellStart"/>
      <w:r w:rsidRPr="0D2465AE">
        <w:rPr>
          <w:rFonts w:eastAsia="Arial" w:cs="Arial"/>
          <w:sz w:val="18"/>
          <w:szCs w:val="18"/>
        </w:rPr>
        <w:t>Unternehmenssprecherin</w:t>
      </w:r>
      <w:proofErr w:type="spellEnd"/>
      <w:r w:rsidRPr="0D2465AE">
        <w:rPr>
          <w:rFonts w:eastAsia="Arial" w:cs="Arial"/>
          <w:sz w:val="18"/>
          <w:szCs w:val="18"/>
        </w:rPr>
        <w:t xml:space="preserve"> Sybille Hilker</w:t>
      </w:r>
    </w:p>
    <w:p w14:paraId="698E1D1D" w14:textId="77777777" w:rsidR="003838F8" w:rsidRDefault="003838F8" w:rsidP="003838F8">
      <w:pPr>
        <w:jc w:val="both"/>
        <w:rPr>
          <w:rFonts w:eastAsia="Arial" w:cs="Arial"/>
          <w:color w:val="000000" w:themeColor="text1"/>
          <w:sz w:val="18"/>
          <w:szCs w:val="18"/>
        </w:rPr>
      </w:pPr>
    </w:p>
    <w:p w14:paraId="4358EEC9" w14:textId="081AF06A" w:rsidR="0D2465AE" w:rsidRDefault="0D2465AE" w:rsidP="003838F8">
      <w:pPr>
        <w:spacing w:line="360" w:lineRule="auto"/>
        <w:ind w:right="-851"/>
        <w:jc w:val="both"/>
        <w:rPr>
          <w:rFonts w:eastAsia="Arial" w:cs="Arial"/>
          <w:color w:val="000000" w:themeColor="text1"/>
          <w:sz w:val="18"/>
          <w:szCs w:val="18"/>
        </w:rPr>
      </w:pPr>
    </w:p>
    <w:sectPr w:rsidR="0D2465AE" w:rsidSect="002D1AF5">
      <w:headerReference w:type="default" r:id="rId15"/>
      <w:footerReference w:type="default" r:id="rId16"/>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48CD0" w14:textId="77777777" w:rsidR="00F651DE" w:rsidRDefault="00F651DE">
      <w:r>
        <w:separator/>
      </w:r>
    </w:p>
  </w:endnote>
  <w:endnote w:type="continuationSeparator" w:id="0">
    <w:p w14:paraId="694985D9" w14:textId="77777777" w:rsidR="00F651DE" w:rsidRDefault="00F651DE">
      <w:r>
        <w:continuationSeparator/>
      </w:r>
    </w:p>
  </w:endnote>
  <w:endnote w:type="continuationNotice" w:id="1">
    <w:p w14:paraId="65FE4E72" w14:textId="77777777" w:rsidR="00F651DE" w:rsidRDefault="00F65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3C802467" w14:textId="77777777" w:rsidR="00F829AE" w:rsidRDefault="00C84A7F" w:rsidP="009D6AB0">
        <w:pPr>
          <w:pStyle w:val="Fuzeile"/>
          <w:jc w:val="center"/>
        </w:pPr>
        <w:r w:rsidRPr="009D6AB0">
          <w:fldChar w:fldCharType="begin"/>
        </w:r>
        <w:r w:rsidR="00F829AE" w:rsidRPr="009D6AB0">
          <w:rPr>
            <w:sz w:val="16"/>
            <w:szCs w:val="16"/>
          </w:rPr>
          <w:instrText xml:space="preserve"> PAGE   \* MERGEFORMAT </w:instrText>
        </w:r>
        <w:r w:rsidRPr="009D6AB0">
          <w:rPr>
            <w:sz w:val="16"/>
            <w:szCs w:val="16"/>
          </w:rPr>
          <w:fldChar w:fldCharType="separate"/>
        </w:r>
        <w:r w:rsidR="003E60A3">
          <w:rPr>
            <w:noProof/>
            <w:sz w:val="16"/>
            <w:szCs w:val="16"/>
          </w:rPr>
          <w:t>1</w:t>
        </w:r>
        <w:r w:rsidRPr="009D6AB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B95F5" w14:textId="77777777" w:rsidR="00F651DE" w:rsidRDefault="00F651DE">
      <w:r>
        <w:separator/>
      </w:r>
    </w:p>
  </w:footnote>
  <w:footnote w:type="continuationSeparator" w:id="0">
    <w:p w14:paraId="016F1DEC" w14:textId="77777777" w:rsidR="00F651DE" w:rsidRDefault="00F651DE">
      <w:r>
        <w:continuationSeparator/>
      </w:r>
    </w:p>
  </w:footnote>
  <w:footnote w:type="continuationNotice" w:id="1">
    <w:p w14:paraId="6AB7AFC7" w14:textId="77777777" w:rsidR="00F651DE" w:rsidRDefault="00F651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7777777" w:rsidR="00F829AE" w:rsidRPr="00A76EBC" w:rsidRDefault="6D676724">
    <w:pPr>
      <w:pStyle w:val="Kopfzeile"/>
    </w:pPr>
    <w:proofErr w:type="spellStart"/>
    <w:r>
      <w:rPr>
        <w:sz w:val="32"/>
        <w:szCs w:val="32"/>
      </w:rPr>
      <w:t>Pressemitteilung</w:t>
    </w:r>
    <w:proofErr w:type="spellEnd"/>
    <w:r w:rsidR="00F829AE">
      <w:rPr>
        <w:b/>
        <w:sz w:val="32"/>
        <w:szCs w:val="32"/>
      </w:rPr>
      <w:tab/>
    </w:r>
    <w:r w:rsidR="00F829AE">
      <w:rPr>
        <w:b/>
        <w:sz w:val="32"/>
        <w:szCs w:val="32"/>
      </w:rPr>
      <w:tab/>
    </w:r>
    <w:r w:rsidR="00F829AE" w:rsidRPr="003359BF">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Bild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7047962">
    <w:abstractNumId w:val="6"/>
  </w:num>
  <w:num w:numId="2" w16cid:durableId="1820733844">
    <w:abstractNumId w:val="12"/>
  </w:num>
  <w:num w:numId="3" w16cid:durableId="330842138">
    <w:abstractNumId w:val="1"/>
  </w:num>
  <w:num w:numId="4" w16cid:durableId="209659142">
    <w:abstractNumId w:val="7"/>
  </w:num>
  <w:num w:numId="5" w16cid:durableId="12387550">
    <w:abstractNumId w:val="10"/>
  </w:num>
  <w:num w:numId="6" w16cid:durableId="1979335865">
    <w:abstractNumId w:val="5"/>
  </w:num>
  <w:num w:numId="7" w16cid:durableId="858082193">
    <w:abstractNumId w:val="9"/>
  </w:num>
  <w:num w:numId="8" w16cid:durableId="1501045476">
    <w:abstractNumId w:val="11"/>
  </w:num>
  <w:num w:numId="9" w16cid:durableId="232008024">
    <w:abstractNumId w:val="8"/>
  </w:num>
  <w:num w:numId="10" w16cid:durableId="690882132">
    <w:abstractNumId w:val="4"/>
  </w:num>
  <w:num w:numId="11" w16cid:durableId="612905790">
    <w:abstractNumId w:val="0"/>
  </w:num>
  <w:num w:numId="12" w16cid:durableId="545069544">
    <w:abstractNumId w:val="3"/>
  </w:num>
  <w:num w:numId="13" w16cid:durableId="1116480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3371"/>
    <w:rsid w:val="00004CCF"/>
    <w:rsid w:val="000057CE"/>
    <w:rsid w:val="0000701B"/>
    <w:rsid w:val="00013CB8"/>
    <w:rsid w:val="0001518B"/>
    <w:rsid w:val="00017273"/>
    <w:rsid w:val="000179EB"/>
    <w:rsid w:val="00021549"/>
    <w:rsid w:val="000227E9"/>
    <w:rsid w:val="00023F8B"/>
    <w:rsid w:val="00026E27"/>
    <w:rsid w:val="00027A70"/>
    <w:rsid w:val="000314DF"/>
    <w:rsid w:val="00033A07"/>
    <w:rsid w:val="00035232"/>
    <w:rsid w:val="000355B2"/>
    <w:rsid w:val="000468A4"/>
    <w:rsid w:val="00050088"/>
    <w:rsid w:val="00051261"/>
    <w:rsid w:val="00051A23"/>
    <w:rsid w:val="00051ED1"/>
    <w:rsid w:val="000539F0"/>
    <w:rsid w:val="00060341"/>
    <w:rsid w:val="00061AF9"/>
    <w:rsid w:val="000658EF"/>
    <w:rsid w:val="00067C16"/>
    <w:rsid w:val="00070E79"/>
    <w:rsid w:val="00072519"/>
    <w:rsid w:val="0007277F"/>
    <w:rsid w:val="00072C4E"/>
    <w:rsid w:val="00073340"/>
    <w:rsid w:val="0007478F"/>
    <w:rsid w:val="00074E7E"/>
    <w:rsid w:val="000763D6"/>
    <w:rsid w:val="0007794C"/>
    <w:rsid w:val="000837EA"/>
    <w:rsid w:val="00083F1F"/>
    <w:rsid w:val="00086747"/>
    <w:rsid w:val="00086AB7"/>
    <w:rsid w:val="000876CA"/>
    <w:rsid w:val="00087CD8"/>
    <w:rsid w:val="00090604"/>
    <w:rsid w:val="00090F51"/>
    <w:rsid w:val="000924AC"/>
    <w:rsid w:val="0009352C"/>
    <w:rsid w:val="000957BD"/>
    <w:rsid w:val="00096D1E"/>
    <w:rsid w:val="000A0897"/>
    <w:rsid w:val="000A35AB"/>
    <w:rsid w:val="000A3D49"/>
    <w:rsid w:val="000A5A6A"/>
    <w:rsid w:val="000A6046"/>
    <w:rsid w:val="000A7CD8"/>
    <w:rsid w:val="000A7E05"/>
    <w:rsid w:val="000B0451"/>
    <w:rsid w:val="000B4AAD"/>
    <w:rsid w:val="000B4FA4"/>
    <w:rsid w:val="000B5E6F"/>
    <w:rsid w:val="000C497A"/>
    <w:rsid w:val="000C54B0"/>
    <w:rsid w:val="000D4164"/>
    <w:rsid w:val="000D580F"/>
    <w:rsid w:val="000D5B72"/>
    <w:rsid w:val="000D74E4"/>
    <w:rsid w:val="000D7CCB"/>
    <w:rsid w:val="000E0642"/>
    <w:rsid w:val="000E3118"/>
    <w:rsid w:val="000F0163"/>
    <w:rsid w:val="000F09CB"/>
    <w:rsid w:val="000F1327"/>
    <w:rsid w:val="000F23E2"/>
    <w:rsid w:val="000F2430"/>
    <w:rsid w:val="00101BE7"/>
    <w:rsid w:val="00102309"/>
    <w:rsid w:val="00102448"/>
    <w:rsid w:val="00103384"/>
    <w:rsid w:val="001039AC"/>
    <w:rsid w:val="0010439A"/>
    <w:rsid w:val="00117EAA"/>
    <w:rsid w:val="00120244"/>
    <w:rsid w:val="001217C0"/>
    <w:rsid w:val="00122555"/>
    <w:rsid w:val="00123CD3"/>
    <w:rsid w:val="0012567B"/>
    <w:rsid w:val="001304E4"/>
    <w:rsid w:val="0013062C"/>
    <w:rsid w:val="00132236"/>
    <w:rsid w:val="00132890"/>
    <w:rsid w:val="00133D69"/>
    <w:rsid w:val="00137D2B"/>
    <w:rsid w:val="001426F9"/>
    <w:rsid w:val="001456A7"/>
    <w:rsid w:val="00150C8E"/>
    <w:rsid w:val="00152C62"/>
    <w:rsid w:val="0015362B"/>
    <w:rsid w:val="0015406B"/>
    <w:rsid w:val="00155711"/>
    <w:rsid w:val="001610C4"/>
    <w:rsid w:val="00164D21"/>
    <w:rsid w:val="001716DA"/>
    <w:rsid w:val="00173115"/>
    <w:rsid w:val="00174884"/>
    <w:rsid w:val="00174F44"/>
    <w:rsid w:val="001775EB"/>
    <w:rsid w:val="0018130D"/>
    <w:rsid w:val="001821AA"/>
    <w:rsid w:val="00183774"/>
    <w:rsid w:val="0018718A"/>
    <w:rsid w:val="00190C40"/>
    <w:rsid w:val="00191EDA"/>
    <w:rsid w:val="0019319D"/>
    <w:rsid w:val="00195798"/>
    <w:rsid w:val="00197E3A"/>
    <w:rsid w:val="001A1A69"/>
    <w:rsid w:val="001A258A"/>
    <w:rsid w:val="001A743C"/>
    <w:rsid w:val="001B3572"/>
    <w:rsid w:val="001B4C08"/>
    <w:rsid w:val="001B77A6"/>
    <w:rsid w:val="001B7BED"/>
    <w:rsid w:val="001D278A"/>
    <w:rsid w:val="001D3784"/>
    <w:rsid w:val="001D603A"/>
    <w:rsid w:val="001D76DD"/>
    <w:rsid w:val="001E0CEC"/>
    <w:rsid w:val="001E109E"/>
    <w:rsid w:val="001E491B"/>
    <w:rsid w:val="001E6352"/>
    <w:rsid w:val="001E7D6A"/>
    <w:rsid w:val="001F152E"/>
    <w:rsid w:val="001F4D47"/>
    <w:rsid w:val="001F7EAF"/>
    <w:rsid w:val="00200B3A"/>
    <w:rsid w:val="0020183D"/>
    <w:rsid w:val="00201E47"/>
    <w:rsid w:val="002034F3"/>
    <w:rsid w:val="002040A5"/>
    <w:rsid w:val="00204E8C"/>
    <w:rsid w:val="00206AD9"/>
    <w:rsid w:val="00207A89"/>
    <w:rsid w:val="002113BF"/>
    <w:rsid w:val="00212017"/>
    <w:rsid w:val="00212B0D"/>
    <w:rsid w:val="00212FB5"/>
    <w:rsid w:val="002175A6"/>
    <w:rsid w:val="00217764"/>
    <w:rsid w:val="00221D0D"/>
    <w:rsid w:val="00222F14"/>
    <w:rsid w:val="00224245"/>
    <w:rsid w:val="0022437B"/>
    <w:rsid w:val="00227154"/>
    <w:rsid w:val="0023146C"/>
    <w:rsid w:val="00233EC5"/>
    <w:rsid w:val="00234C2F"/>
    <w:rsid w:val="00234DA7"/>
    <w:rsid w:val="00235688"/>
    <w:rsid w:val="002356DB"/>
    <w:rsid w:val="002358FD"/>
    <w:rsid w:val="00235AED"/>
    <w:rsid w:val="00235B09"/>
    <w:rsid w:val="00237138"/>
    <w:rsid w:val="00240D17"/>
    <w:rsid w:val="002420B1"/>
    <w:rsid w:val="00244E2D"/>
    <w:rsid w:val="00245583"/>
    <w:rsid w:val="00247301"/>
    <w:rsid w:val="002511BA"/>
    <w:rsid w:val="00252D03"/>
    <w:rsid w:val="00261C8A"/>
    <w:rsid w:val="00265609"/>
    <w:rsid w:val="00275EB6"/>
    <w:rsid w:val="002766F3"/>
    <w:rsid w:val="00276D38"/>
    <w:rsid w:val="00277F47"/>
    <w:rsid w:val="00281F5C"/>
    <w:rsid w:val="0028742B"/>
    <w:rsid w:val="0029023D"/>
    <w:rsid w:val="00290480"/>
    <w:rsid w:val="00293F75"/>
    <w:rsid w:val="00295C07"/>
    <w:rsid w:val="00296D1B"/>
    <w:rsid w:val="00296D66"/>
    <w:rsid w:val="002A1149"/>
    <w:rsid w:val="002A268F"/>
    <w:rsid w:val="002A2862"/>
    <w:rsid w:val="002A434B"/>
    <w:rsid w:val="002A6251"/>
    <w:rsid w:val="002A6B83"/>
    <w:rsid w:val="002A7950"/>
    <w:rsid w:val="002B18E0"/>
    <w:rsid w:val="002B3D50"/>
    <w:rsid w:val="002B5E35"/>
    <w:rsid w:val="002B705B"/>
    <w:rsid w:val="002B780F"/>
    <w:rsid w:val="002B78B0"/>
    <w:rsid w:val="002C0A1C"/>
    <w:rsid w:val="002C103C"/>
    <w:rsid w:val="002C7E11"/>
    <w:rsid w:val="002D17EF"/>
    <w:rsid w:val="002D1AF5"/>
    <w:rsid w:val="002D2AD9"/>
    <w:rsid w:val="002D3E4C"/>
    <w:rsid w:val="002D460B"/>
    <w:rsid w:val="002E07F4"/>
    <w:rsid w:val="002E0F74"/>
    <w:rsid w:val="002E3BD6"/>
    <w:rsid w:val="002E7BDE"/>
    <w:rsid w:val="002F1407"/>
    <w:rsid w:val="002F17C8"/>
    <w:rsid w:val="002F4871"/>
    <w:rsid w:val="0030064E"/>
    <w:rsid w:val="0030188F"/>
    <w:rsid w:val="00301B96"/>
    <w:rsid w:val="003037AC"/>
    <w:rsid w:val="003042F2"/>
    <w:rsid w:val="0030662D"/>
    <w:rsid w:val="00314964"/>
    <w:rsid w:val="00314A2A"/>
    <w:rsid w:val="00316C14"/>
    <w:rsid w:val="0031729F"/>
    <w:rsid w:val="00320F35"/>
    <w:rsid w:val="003213F9"/>
    <w:rsid w:val="00322573"/>
    <w:rsid w:val="00324B94"/>
    <w:rsid w:val="00325165"/>
    <w:rsid w:val="00325C18"/>
    <w:rsid w:val="00330C01"/>
    <w:rsid w:val="003339BF"/>
    <w:rsid w:val="003359BF"/>
    <w:rsid w:val="00337CEE"/>
    <w:rsid w:val="00340394"/>
    <w:rsid w:val="0034188A"/>
    <w:rsid w:val="003418D4"/>
    <w:rsid w:val="0034253D"/>
    <w:rsid w:val="003432FE"/>
    <w:rsid w:val="00343938"/>
    <w:rsid w:val="00344449"/>
    <w:rsid w:val="0034450C"/>
    <w:rsid w:val="00344F31"/>
    <w:rsid w:val="00347DA2"/>
    <w:rsid w:val="00351F0E"/>
    <w:rsid w:val="00360090"/>
    <w:rsid w:val="00360098"/>
    <w:rsid w:val="00360BCE"/>
    <w:rsid w:val="003630AF"/>
    <w:rsid w:val="00363708"/>
    <w:rsid w:val="00364286"/>
    <w:rsid w:val="00371718"/>
    <w:rsid w:val="00373E55"/>
    <w:rsid w:val="00374B46"/>
    <w:rsid w:val="0037540B"/>
    <w:rsid w:val="003767D5"/>
    <w:rsid w:val="0038261F"/>
    <w:rsid w:val="003829A7"/>
    <w:rsid w:val="003838F8"/>
    <w:rsid w:val="003908CB"/>
    <w:rsid w:val="003913A5"/>
    <w:rsid w:val="003923BA"/>
    <w:rsid w:val="00394B15"/>
    <w:rsid w:val="003A2B95"/>
    <w:rsid w:val="003A2D4E"/>
    <w:rsid w:val="003A5204"/>
    <w:rsid w:val="003A5A01"/>
    <w:rsid w:val="003B2BCA"/>
    <w:rsid w:val="003B511D"/>
    <w:rsid w:val="003B6345"/>
    <w:rsid w:val="003C1C50"/>
    <w:rsid w:val="003C2E33"/>
    <w:rsid w:val="003C5618"/>
    <w:rsid w:val="003D06EA"/>
    <w:rsid w:val="003D12EB"/>
    <w:rsid w:val="003D15C8"/>
    <w:rsid w:val="003D17D4"/>
    <w:rsid w:val="003D1C00"/>
    <w:rsid w:val="003D73A2"/>
    <w:rsid w:val="003E0332"/>
    <w:rsid w:val="003E03DB"/>
    <w:rsid w:val="003E23B3"/>
    <w:rsid w:val="003E2422"/>
    <w:rsid w:val="003E60A3"/>
    <w:rsid w:val="003E6F20"/>
    <w:rsid w:val="003E7FED"/>
    <w:rsid w:val="003F1776"/>
    <w:rsid w:val="003F53D0"/>
    <w:rsid w:val="003F787C"/>
    <w:rsid w:val="004002FC"/>
    <w:rsid w:val="004002FD"/>
    <w:rsid w:val="00400538"/>
    <w:rsid w:val="004008DD"/>
    <w:rsid w:val="00400C2B"/>
    <w:rsid w:val="0040302B"/>
    <w:rsid w:val="004036B2"/>
    <w:rsid w:val="0040457E"/>
    <w:rsid w:val="00404799"/>
    <w:rsid w:val="00406761"/>
    <w:rsid w:val="004076EF"/>
    <w:rsid w:val="004161D7"/>
    <w:rsid w:val="00416ACB"/>
    <w:rsid w:val="00421CB1"/>
    <w:rsid w:val="00423D3E"/>
    <w:rsid w:val="00426B5A"/>
    <w:rsid w:val="004313B4"/>
    <w:rsid w:val="004326CF"/>
    <w:rsid w:val="0043346E"/>
    <w:rsid w:val="00433EB6"/>
    <w:rsid w:val="00435039"/>
    <w:rsid w:val="004375B3"/>
    <w:rsid w:val="00437A89"/>
    <w:rsid w:val="0044358E"/>
    <w:rsid w:val="00446514"/>
    <w:rsid w:val="004476E7"/>
    <w:rsid w:val="0045446C"/>
    <w:rsid w:val="0045591F"/>
    <w:rsid w:val="0046303A"/>
    <w:rsid w:val="004639A5"/>
    <w:rsid w:val="00466129"/>
    <w:rsid w:val="0046618A"/>
    <w:rsid w:val="004661DA"/>
    <w:rsid w:val="00467973"/>
    <w:rsid w:val="00471614"/>
    <w:rsid w:val="00473AA6"/>
    <w:rsid w:val="00474643"/>
    <w:rsid w:val="00475210"/>
    <w:rsid w:val="0047613B"/>
    <w:rsid w:val="0048010A"/>
    <w:rsid w:val="0048038C"/>
    <w:rsid w:val="004847A3"/>
    <w:rsid w:val="0048587D"/>
    <w:rsid w:val="00486AAA"/>
    <w:rsid w:val="00487403"/>
    <w:rsid w:val="00490979"/>
    <w:rsid w:val="0049102A"/>
    <w:rsid w:val="00491107"/>
    <w:rsid w:val="00491A1B"/>
    <w:rsid w:val="00492FB1"/>
    <w:rsid w:val="004952D8"/>
    <w:rsid w:val="00495567"/>
    <w:rsid w:val="00495F79"/>
    <w:rsid w:val="004976BE"/>
    <w:rsid w:val="004A056D"/>
    <w:rsid w:val="004A08C0"/>
    <w:rsid w:val="004A5068"/>
    <w:rsid w:val="004A5B55"/>
    <w:rsid w:val="004A757C"/>
    <w:rsid w:val="004A7D29"/>
    <w:rsid w:val="004B03DD"/>
    <w:rsid w:val="004B3780"/>
    <w:rsid w:val="004B765E"/>
    <w:rsid w:val="004C3812"/>
    <w:rsid w:val="004C6C16"/>
    <w:rsid w:val="004D1FAD"/>
    <w:rsid w:val="004D270B"/>
    <w:rsid w:val="004D30A9"/>
    <w:rsid w:val="004D420A"/>
    <w:rsid w:val="004D47E4"/>
    <w:rsid w:val="004D6E55"/>
    <w:rsid w:val="004E2D9A"/>
    <w:rsid w:val="004E30DF"/>
    <w:rsid w:val="004E4204"/>
    <w:rsid w:val="004E4453"/>
    <w:rsid w:val="004E5D7C"/>
    <w:rsid w:val="004F3CBC"/>
    <w:rsid w:val="004F5BF4"/>
    <w:rsid w:val="004F5D6F"/>
    <w:rsid w:val="004F622D"/>
    <w:rsid w:val="004F723D"/>
    <w:rsid w:val="00500C98"/>
    <w:rsid w:val="005033FB"/>
    <w:rsid w:val="0050490C"/>
    <w:rsid w:val="00507736"/>
    <w:rsid w:val="00507B00"/>
    <w:rsid w:val="00511533"/>
    <w:rsid w:val="005122E3"/>
    <w:rsid w:val="00512506"/>
    <w:rsid w:val="00515610"/>
    <w:rsid w:val="005172B1"/>
    <w:rsid w:val="005202AC"/>
    <w:rsid w:val="00525D0D"/>
    <w:rsid w:val="00527331"/>
    <w:rsid w:val="005273FD"/>
    <w:rsid w:val="00527ED4"/>
    <w:rsid w:val="00530515"/>
    <w:rsid w:val="00531BAB"/>
    <w:rsid w:val="00532255"/>
    <w:rsid w:val="0053280A"/>
    <w:rsid w:val="0053718C"/>
    <w:rsid w:val="00537AF9"/>
    <w:rsid w:val="0054202C"/>
    <w:rsid w:val="00545F56"/>
    <w:rsid w:val="00550738"/>
    <w:rsid w:val="00551708"/>
    <w:rsid w:val="00553253"/>
    <w:rsid w:val="00553CE2"/>
    <w:rsid w:val="0056059B"/>
    <w:rsid w:val="00562A1A"/>
    <w:rsid w:val="00563CEF"/>
    <w:rsid w:val="0056551A"/>
    <w:rsid w:val="005661C8"/>
    <w:rsid w:val="0056793F"/>
    <w:rsid w:val="00567C81"/>
    <w:rsid w:val="005708C6"/>
    <w:rsid w:val="00574320"/>
    <w:rsid w:val="00576FD0"/>
    <w:rsid w:val="005775CE"/>
    <w:rsid w:val="00577C16"/>
    <w:rsid w:val="0058612C"/>
    <w:rsid w:val="00590DAB"/>
    <w:rsid w:val="005935B7"/>
    <w:rsid w:val="005941C8"/>
    <w:rsid w:val="00595B0F"/>
    <w:rsid w:val="005965B3"/>
    <w:rsid w:val="00597442"/>
    <w:rsid w:val="005A251B"/>
    <w:rsid w:val="005A26AE"/>
    <w:rsid w:val="005A2885"/>
    <w:rsid w:val="005A3CDE"/>
    <w:rsid w:val="005A58AB"/>
    <w:rsid w:val="005A58F9"/>
    <w:rsid w:val="005A7460"/>
    <w:rsid w:val="005A7583"/>
    <w:rsid w:val="005A7BC9"/>
    <w:rsid w:val="005B1249"/>
    <w:rsid w:val="005B12B9"/>
    <w:rsid w:val="005B136F"/>
    <w:rsid w:val="005B1516"/>
    <w:rsid w:val="005B2136"/>
    <w:rsid w:val="005B2BA3"/>
    <w:rsid w:val="005B3C8B"/>
    <w:rsid w:val="005B3D0A"/>
    <w:rsid w:val="005B4765"/>
    <w:rsid w:val="005B48A1"/>
    <w:rsid w:val="005B5C54"/>
    <w:rsid w:val="005B6960"/>
    <w:rsid w:val="005B7CEF"/>
    <w:rsid w:val="005C2698"/>
    <w:rsid w:val="005C41B7"/>
    <w:rsid w:val="005C4B93"/>
    <w:rsid w:val="005C57D9"/>
    <w:rsid w:val="005D4ACC"/>
    <w:rsid w:val="005D524A"/>
    <w:rsid w:val="005D5949"/>
    <w:rsid w:val="005D62F1"/>
    <w:rsid w:val="005D74D6"/>
    <w:rsid w:val="005D750F"/>
    <w:rsid w:val="005E089D"/>
    <w:rsid w:val="005E1C75"/>
    <w:rsid w:val="005E42C6"/>
    <w:rsid w:val="005E5068"/>
    <w:rsid w:val="005E6514"/>
    <w:rsid w:val="005F03CB"/>
    <w:rsid w:val="005F2681"/>
    <w:rsid w:val="005F31B2"/>
    <w:rsid w:val="005F75E8"/>
    <w:rsid w:val="005F7A14"/>
    <w:rsid w:val="00601E4C"/>
    <w:rsid w:val="00602389"/>
    <w:rsid w:val="00602CC3"/>
    <w:rsid w:val="00607ABE"/>
    <w:rsid w:val="0061036A"/>
    <w:rsid w:val="00610F09"/>
    <w:rsid w:val="00611F65"/>
    <w:rsid w:val="00612DE1"/>
    <w:rsid w:val="00612FBB"/>
    <w:rsid w:val="00613843"/>
    <w:rsid w:val="00613C31"/>
    <w:rsid w:val="00615069"/>
    <w:rsid w:val="00615895"/>
    <w:rsid w:val="00616661"/>
    <w:rsid w:val="00620F9E"/>
    <w:rsid w:val="00625323"/>
    <w:rsid w:val="00632C13"/>
    <w:rsid w:val="006333A2"/>
    <w:rsid w:val="00634AA3"/>
    <w:rsid w:val="00635563"/>
    <w:rsid w:val="00636893"/>
    <w:rsid w:val="00640D87"/>
    <w:rsid w:val="00642157"/>
    <w:rsid w:val="0064575E"/>
    <w:rsid w:val="00646863"/>
    <w:rsid w:val="00647DF7"/>
    <w:rsid w:val="00650070"/>
    <w:rsid w:val="006504C4"/>
    <w:rsid w:val="00650B59"/>
    <w:rsid w:val="006537B9"/>
    <w:rsid w:val="00653FB7"/>
    <w:rsid w:val="006566F7"/>
    <w:rsid w:val="00660A41"/>
    <w:rsid w:val="00661B75"/>
    <w:rsid w:val="00663C22"/>
    <w:rsid w:val="00665757"/>
    <w:rsid w:val="00665786"/>
    <w:rsid w:val="00665F5A"/>
    <w:rsid w:val="006667C8"/>
    <w:rsid w:val="006700F4"/>
    <w:rsid w:val="0067421B"/>
    <w:rsid w:val="006759CB"/>
    <w:rsid w:val="00676447"/>
    <w:rsid w:val="006803F3"/>
    <w:rsid w:val="00681F73"/>
    <w:rsid w:val="00684002"/>
    <w:rsid w:val="00685CE5"/>
    <w:rsid w:val="006902CB"/>
    <w:rsid w:val="006935CF"/>
    <w:rsid w:val="00695207"/>
    <w:rsid w:val="00696223"/>
    <w:rsid w:val="006A08CE"/>
    <w:rsid w:val="006A0A4E"/>
    <w:rsid w:val="006A1200"/>
    <w:rsid w:val="006A1BE6"/>
    <w:rsid w:val="006A1CAC"/>
    <w:rsid w:val="006A39F5"/>
    <w:rsid w:val="006A40E5"/>
    <w:rsid w:val="006B1036"/>
    <w:rsid w:val="006B4E4F"/>
    <w:rsid w:val="006B6AD1"/>
    <w:rsid w:val="006B6F9A"/>
    <w:rsid w:val="006C2A43"/>
    <w:rsid w:val="006C2B88"/>
    <w:rsid w:val="006C485E"/>
    <w:rsid w:val="006C618D"/>
    <w:rsid w:val="006D056C"/>
    <w:rsid w:val="006D1208"/>
    <w:rsid w:val="006D146E"/>
    <w:rsid w:val="006D15B2"/>
    <w:rsid w:val="006D19EC"/>
    <w:rsid w:val="006D6538"/>
    <w:rsid w:val="006E1174"/>
    <w:rsid w:val="006E2732"/>
    <w:rsid w:val="006E48E2"/>
    <w:rsid w:val="006E4D5C"/>
    <w:rsid w:val="006E7744"/>
    <w:rsid w:val="006F63AD"/>
    <w:rsid w:val="00700AC9"/>
    <w:rsid w:val="0070288D"/>
    <w:rsid w:val="00702B42"/>
    <w:rsid w:val="00702D9F"/>
    <w:rsid w:val="00703B6D"/>
    <w:rsid w:val="00706B5A"/>
    <w:rsid w:val="0070710F"/>
    <w:rsid w:val="007114E8"/>
    <w:rsid w:val="007124D1"/>
    <w:rsid w:val="00714C60"/>
    <w:rsid w:val="00717EAB"/>
    <w:rsid w:val="007240B0"/>
    <w:rsid w:val="00724D21"/>
    <w:rsid w:val="007250C6"/>
    <w:rsid w:val="00726F17"/>
    <w:rsid w:val="00727A2C"/>
    <w:rsid w:val="0073003E"/>
    <w:rsid w:val="00732D6E"/>
    <w:rsid w:val="00733391"/>
    <w:rsid w:val="007344C5"/>
    <w:rsid w:val="00735082"/>
    <w:rsid w:val="00737CD1"/>
    <w:rsid w:val="00741A8D"/>
    <w:rsid w:val="0074230D"/>
    <w:rsid w:val="0075436A"/>
    <w:rsid w:val="00755D6E"/>
    <w:rsid w:val="007566B1"/>
    <w:rsid w:val="0076034C"/>
    <w:rsid w:val="00764F53"/>
    <w:rsid w:val="007664F8"/>
    <w:rsid w:val="00767DD0"/>
    <w:rsid w:val="00770378"/>
    <w:rsid w:val="00771085"/>
    <w:rsid w:val="00772A65"/>
    <w:rsid w:val="00772DC8"/>
    <w:rsid w:val="0077330A"/>
    <w:rsid w:val="00773954"/>
    <w:rsid w:val="007765D8"/>
    <w:rsid w:val="00780129"/>
    <w:rsid w:val="0078742F"/>
    <w:rsid w:val="00790740"/>
    <w:rsid w:val="00793B02"/>
    <w:rsid w:val="007955F7"/>
    <w:rsid w:val="00795C73"/>
    <w:rsid w:val="00796D52"/>
    <w:rsid w:val="007A06E3"/>
    <w:rsid w:val="007A300A"/>
    <w:rsid w:val="007A3165"/>
    <w:rsid w:val="007A4BCF"/>
    <w:rsid w:val="007A5197"/>
    <w:rsid w:val="007A690B"/>
    <w:rsid w:val="007A7555"/>
    <w:rsid w:val="007B0D78"/>
    <w:rsid w:val="007B27AA"/>
    <w:rsid w:val="007B3ABD"/>
    <w:rsid w:val="007B45CD"/>
    <w:rsid w:val="007B65B5"/>
    <w:rsid w:val="007B7E23"/>
    <w:rsid w:val="007C0993"/>
    <w:rsid w:val="007C0E59"/>
    <w:rsid w:val="007C1326"/>
    <w:rsid w:val="007C405D"/>
    <w:rsid w:val="007C7631"/>
    <w:rsid w:val="007D1336"/>
    <w:rsid w:val="007D22B4"/>
    <w:rsid w:val="007D4440"/>
    <w:rsid w:val="007D4951"/>
    <w:rsid w:val="007D52EC"/>
    <w:rsid w:val="007D55A4"/>
    <w:rsid w:val="007D5818"/>
    <w:rsid w:val="007D7301"/>
    <w:rsid w:val="007E2FD8"/>
    <w:rsid w:val="007F225B"/>
    <w:rsid w:val="007F3550"/>
    <w:rsid w:val="007F59FD"/>
    <w:rsid w:val="007F625E"/>
    <w:rsid w:val="007F7D8F"/>
    <w:rsid w:val="008043A0"/>
    <w:rsid w:val="008054A4"/>
    <w:rsid w:val="00816232"/>
    <w:rsid w:val="00817DA3"/>
    <w:rsid w:val="00820F9B"/>
    <w:rsid w:val="00821ECD"/>
    <w:rsid w:val="00826252"/>
    <w:rsid w:val="00826514"/>
    <w:rsid w:val="00831CA3"/>
    <w:rsid w:val="008321D7"/>
    <w:rsid w:val="008330EB"/>
    <w:rsid w:val="008371AB"/>
    <w:rsid w:val="00840C2E"/>
    <w:rsid w:val="00841D88"/>
    <w:rsid w:val="008420E2"/>
    <w:rsid w:val="0084212F"/>
    <w:rsid w:val="008446E1"/>
    <w:rsid w:val="0085325E"/>
    <w:rsid w:val="0085339F"/>
    <w:rsid w:val="00854144"/>
    <w:rsid w:val="008570BB"/>
    <w:rsid w:val="00861DF2"/>
    <w:rsid w:val="00861EF0"/>
    <w:rsid w:val="0086295B"/>
    <w:rsid w:val="00863CFA"/>
    <w:rsid w:val="00863F91"/>
    <w:rsid w:val="008644F3"/>
    <w:rsid w:val="00866DBF"/>
    <w:rsid w:val="00870DD9"/>
    <w:rsid w:val="00872662"/>
    <w:rsid w:val="00872A8D"/>
    <w:rsid w:val="00872D79"/>
    <w:rsid w:val="0087332A"/>
    <w:rsid w:val="008745D4"/>
    <w:rsid w:val="00874CCE"/>
    <w:rsid w:val="0087649E"/>
    <w:rsid w:val="00876B31"/>
    <w:rsid w:val="00877809"/>
    <w:rsid w:val="00881A2F"/>
    <w:rsid w:val="0088342B"/>
    <w:rsid w:val="00883DA3"/>
    <w:rsid w:val="00884902"/>
    <w:rsid w:val="008914F3"/>
    <w:rsid w:val="008924D3"/>
    <w:rsid w:val="00892C20"/>
    <w:rsid w:val="00892D99"/>
    <w:rsid w:val="00893B4C"/>
    <w:rsid w:val="008A1DE9"/>
    <w:rsid w:val="008A337B"/>
    <w:rsid w:val="008A39F2"/>
    <w:rsid w:val="008B1AF0"/>
    <w:rsid w:val="008B2A39"/>
    <w:rsid w:val="008B328E"/>
    <w:rsid w:val="008B3CE1"/>
    <w:rsid w:val="008B4BC1"/>
    <w:rsid w:val="008B5FE1"/>
    <w:rsid w:val="008B64BB"/>
    <w:rsid w:val="008C0797"/>
    <w:rsid w:val="008C1FBA"/>
    <w:rsid w:val="008C27C0"/>
    <w:rsid w:val="008C49DE"/>
    <w:rsid w:val="008C571B"/>
    <w:rsid w:val="008C5B6B"/>
    <w:rsid w:val="008C5EF2"/>
    <w:rsid w:val="008C7DED"/>
    <w:rsid w:val="008D2D05"/>
    <w:rsid w:val="008D38D7"/>
    <w:rsid w:val="008D5510"/>
    <w:rsid w:val="008D7792"/>
    <w:rsid w:val="008E4235"/>
    <w:rsid w:val="008E6F71"/>
    <w:rsid w:val="008F2C2B"/>
    <w:rsid w:val="008F3BC3"/>
    <w:rsid w:val="008F5ACB"/>
    <w:rsid w:val="008F757F"/>
    <w:rsid w:val="00904554"/>
    <w:rsid w:val="00906DE2"/>
    <w:rsid w:val="0091240A"/>
    <w:rsid w:val="00913C02"/>
    <w:rsid w:val="00914C30"/>
    <w:rsid w:val="00915AAF"/>
    <w:rsid w:val="00915E0D"/>
    <w:rsid w:val="009179F0"/>
    <w:rsid w:val="00920309"/>
    <w:rsid w:val="009223C1"/>
    <w:rsid w:val="0092495D"/>
    <w:rsid w:val="00925ED6"/>
    <w:rsid w:val="00926F33"/>
    <w:rsid w:val="00927464"/>
    <w:rsid w:val="009310AD"/>
    <w:rsid w:val="00933268"/>
    <w:rsid w:val="00936351"/>
    <w:rsid w:val="00940B93"/>
    <w:rsid w:val="009415A6"/>
    <w:rsid w:val="0094329C"/>
    <w:rsid w:val="00950D11"/>
    <w:rsid w:val="0095100C"/>
    <w:rsid w:val="0095171F"/>
    <w:rsid w:val="009545A4"/>
    <w:rsid w:val="00954C8A"/>
    <w:rsid w:val="0095581A"/>
    <w:rsid w:val="009566B7"/>
    <w:rsid w:val="00960666"/>
    <w:rsid w:val="009608ED"/>
    <w:rsid w:val="009634EA"/>
    <w:rsid w:val="00963C64"/>
    <w:rsid w:val="00963DE4"/>
    <w:rsid w:val="0096424D"/>
    <w:rsid w:val="009643AC"/>
    <w:rsid w:val="009645B6"/>
    <w:rsid w:val="00964C95"/>
    <w:rsid w:val="00964F05"/>
    <w:rsid w:val="00966E43"/>
    <w:rsid w:val="0097047B"/>
    <w:rsid w:val="00973DD9"/>
    <w:rsid w:val="00974DCC"/>
    <w:rsid w:val="0097637E"/>
    <w:rsid w:val="00977277"/>
    <w:rsid w:val="00977D05"/>
    <w:rsid w:val="009800E3"/>
    <w:rsid w:val="00983CB0"/>
    <w:rsid w:val="00983E04"/>
    <w:rsid w:val="00983FCA"/>
    <w:rsid w:val="00986205"/>
    <w:rsid w:val="009869C5"/>
    <w:rsid w:val="00987A84"/>
    <w:rsid w:val="0099185B"/>
    <w:rsid w:val="00991D40"/>
    <w:rsid w:val="00991F8E"/>
    <w:rsid w:val="00992727"/>
    <w:rsid w:val="00993083"/>
    <w:rsid w:val="0099797C"/>
    <w:rsid w:val="009A0D3E"/>
    <w:rsid w:val="009A3E28"/>
    <w:rsid w:val="009A5BF6"/>
    <w:rsid w:val="009A5F57"/>
    <w:rsid w:val="009A637F"/>
    <w:rsid w:val="009A7F36"/>
    <w:rsid w:val="009B3065"/>
    <w:rsid w:val="009B36AB"/>
    <w:rsid w:val="009B37CF"/>
    <w:rsid w:val="009B4CF9"/>
    <w:rsid w:val="009B6EBA"/>
    <w:rsid w:val="009C20A3"/>
    <w:rsid w:val="009C22E0"/>
    <w:rsid w:val="009C262F"/>
    <w:rsid w:val="009C39BD"/>
    <w:rsid w:val="009C4DDD"/>
    <w:rsid w:val="009C5249"/>
    <w:rsid w:val="009C599B"/>
    <w:rsid w:val="009C7F3A"/>
    <w:rsid w:val="009D06F8"/>
    <w:rsid w:val="009D66FB"/>
    <w:rsid w:val="009D6AB0"/>
    <w:rsid w:val="009D6F44"/>
    <w:rsid w:val="009D71CE"/>
    <w:rsid w:val="009D73B3"/>
    <w:rsid w:val="009E19F9"/>
    <w:rsid w:val="009E1A05"/>
    <w:rsid w:val="009E4BA5"/>
    <w:rsid w:val="009E6072"/>
    <w:rsid w:val="009E72CB"/>
    <w:rsid w:val="009F1F31"/>
    <w:rsid w:val="009F4C4D"/>
    <w:rsid w:val="009F5F40"/>
    <w:rsid w:val="009F6D1D"/>
    <w:rsid w:val="009F7C54"/>
    <w:rsid w:val="00A008A4"/>
    <w:rsid w:val="00A1075D"/>
    <w:rsid w:val="00A10825"/>
    <w:rsid w:val="00A12518"/>
    <w:rsid w:val="00A132CD"/>
    <w:rsid w:val="00A134AB"/>
    <w:rsid w:val="00A201C1"/>
    <w:rsid w:val="00A24183"/>
    <w:rsid w:val="00A241C2"/>
    <w:rsid w:val="00A2486A"/>
    <w:rsid w:val="00A26394"/>
    <w:rsid w:val="00A2747C"/>
    <w:rsid w:val="00A3481D"/>
    <w:rsid w:val="00A41698"/>
    <w:rsid w:val="00A44DEF"/>
    <w:rsid w:val="00A4500D"/>
    <w:rsid w:val="00A45D4A"/>
    <w:rsid w:val="00A47521"/>
    <w:rsid w:val="00A47D27"/>
    <w:rsid w:val="00A5019F"/>
    <w:rsid w:val="00A53529"/>
    <w:rsid w:val="00A54369"/>
    <w:rsid w:val="00A55B0C"/>
    <w:rsid w:val="00A569C0"/>
    <w:rsid w:val="00A60547"/>
    <w:rsid w:val="00A62BA4"/>
    <w:rsid w:val="00A706C9"/>
    <w:rsid w:val="00A7074A"/>
    <w:rsid w:val="00A75AA2"/>
    <w:rsid w:val="00A76EBC"/>
    <w:rsid w:val="00A802AD"/>
    <w:rsid w:val="00A81020"/>
    <w:rsid w:val="00A816DE"/>
    <w:rsid w:val="00A81C5D"/>
    <w:rsid w:val="00A83097"/>
    <w:rsid w:val="00A900C7"/>
    <w:rsid w:val="00A920E0"/>
    <w:rsid w:val="00A95AE9"/>
    <w:rsid w:val="00A97B44"/>
    <w:rsid w:val="00AA6EE1"/>
    <w:rsid w:val="00AA76E1"/>
    <w:rsid w:val="00AB109E"/>
    <w:rsid w:val="00AB59E1"/>
    <w:rsid w:val="00AC12D9"/>
    <w:rsid w:val="00AC2853"/>
    <w:rsid w:val="00AC3A15"/>
    <w:rsid w:val="00AD1551"/>
    <w:rsid w:val="00AD2DC9"/>
    <w:rsid w:val="00AD43DE"/>
    <w:rsid w:val="00AD44D9"/>
    <w:rsid w:val="00AD54E2"/>
    <w:rsid w:val="00AD76AD"/>
    <w:rsid w:val="00AE23E5"/>
    <w:rsid w:val="00AE2FBA"/>
    <w:rsid w:val="00AE312C"/>
    <w:rsid w:val="00AE3436"/>
    <w:rsid w:val="00AE535B"/>
    <w:rsid w:val="00AE6098"/>
    <w:rsid w:val="00AE6BC9"/>
    <w:rsid w:val="00AE70C3"/>
    <w:rsid w:val="00AE79CB"/>
    <w:rsid w:val="00AF260B"/>
    <w:rsid w:val="00AF450E"/>
    <w:rsid w:val="00AF7564"/>
    <w:rsid w:val="00AF7D40"/>
    <w:rsid w:val="00B000F8"/>
    <w:rsid w:val="00B00434"/>
    <w:rsid w:val="00B01696"/>
    <w:rsid w:val="00B04A15"/>
    <w:rsid w:val="00B11A38"/>
    <w:rsid w:val="00B11F0E"/>
    <w:rsid w:val="00B12120"/>
    <w:rsid w:val="00B134B4"/>
    <w:rsid w:val="00B15929"/>
    <w:rsid w:val="00B177D7"/>
    <w:rsid w:val="00B1780F"/>
    <w:rsid w:val="00B20EBD"/>
    <w:rsid w:val="00B23E80"/>
    <w:rsid w:val="00B250D0"/>
    <w:rsid w:val="00B2733B"/>
    <w:rsid w:val="00B27CAA"/>
    <w:rsid w:val="00B3193F"/>
    <w:rsid w:val="00B36227"/>
    <w:rsid w:val="00B368F5"/>
    <w:rsid w:val="00B36A14"/>
    <w:rsid w:val="00B416B6"/>
    <w:rsid w:val="00B43F9F"/>
    <w:rsid w:val="00B45282"/>
    <w:rsid w:val="00B45F83"/>
    <w:rsid w:val="00B529F5"/>
    <w:rsid w:val="00B542DF"/>
    <w:rsid w:val="00B54EA4"/>
    <w:rsid w:val="00B60911"/>
    <w:rsid w:val="00B60F28"/>
    <w:rsid w:val="00B65711"/>
    <w:rsid w:val="00B6768F"/>
    <w:rsid w:val="00B67D46"/>
    <w:rsid w:val="00B762DA"/>
    <w:rsid w:val="00B80448"/>
    <w:rsid w:val="00B80C60"/>
    <w:rsid w:val="00B83A11"/>
    <w:rsid w:val="00B859C4"/>
    <w:rsid w:val="00B863A6"/>
    <w:rsid w:val="00B87276"/>
    <w:rsid w:val="00B87618"/>
    <w:rsid w:val="00B91D3A"/>
    <w:rsid w:val="00B95304"/>
    <w:rsid w:val="00B95E2A"/>
    <w:rsid w:val="00B95FB5"/>
    <w:rsid w:val="00B979FC"/>
    <w:rsid w:val="00BA1409"/>
    <w:rsid w:val="00BA35A4"/>
    <w:rsid w:val="00BA3FD6"/>
    <w:rsid w:val="00BA4A07"/>
    <w:rsid w:val="00BA596C"/>
    <w:rsid w:val="00BB585E"/>
    <w:rsid w:val="00BB5AD5"/>
    <w:rsid w:val="00BB7C63"/>
    <w:rsid w:val="00BC4B8E"/>
    <w:rsid w:val="00BC59A4"/>
    <w:rsid w:val="00BC6D8D"/>
    <w:rsid w:val="00BD34EB"/>
    <w:rsid w:val="00BD4B50"/>
    <w:rsid w:val="00BD5174"/>
    <w:rsid w:val="00BE4DFA"/>
    <w:rsid w:val="00BE6F2E"/>
    <w:rsid w:val="00BF0372"/>
    <w:rsid w:val="00BF1FD6"/>
    <w:rsid w:val="00BF2A33"/>
    <w:rsid w:val="00BF6177"/>
    <w:rsid w:val="00C00B4D"/>
    <w:rsid w:val="00C01140"/>
    <w:rsid w:val="00C013AC"/>
    <w:rsid w:val="00C01E4A"/>
    <w:rsid w:val="00C020E8"/>
    <w:rsid w:val="00C02925"/>
    <w:rsid w:val="00C13475"/>
    <w:rsid w:val="00C1644A"/>
    <w:rsid w:val="00C16BDD"/>
    <w:rsid w:val="00C17259"/>
    <w:rsid w:val="00C17E92"/>
    <w:rsid w:val="00C17EE4"/>
    <w:rsid w:val="00C26C64"/>
    <w:rsid w:val="00C27F50"/>
    <w:rsid w:val="00C31017"/>
    <w:rsid w:val="00C325ED"/>
    <w:rsid w:val="00C3318F"/>
    <w:rsid w:val="00C33FBA"/>
    <w:rsid w:val="00C36325"/>
    <w:rsid w:val="00C36D11"/>
    <w:rsid w:val="00C36FE7"/>
    <w:rsid w:val="00C42247"/>
    <w:rsid w:val="00C4283A"/>
    <w:rsid w:val="00C44966"/>
    <w:rsid w:val="00C45461"/>
    <w:rsid w:val="00C47DF3"/>
    <w:rsid w:val="00C51918"/>
    <w:rsid w:val="00C555A8"/>
    <w:rsid w:val="00C6101F"/>
    <w:rsid w:val="00C65D59"/>
    <w:rsid w:val="00C67D4D"/>
    <w:rsid w:val="00C70297"/>
    <w:rsid w:val="00C70D28"/>
    <w:rsid w:val="00C71BED"/>
    <w:rsid w:val="00C73B6F"/>
    <w:rsid w:val="00C80C0C"/>
    <w:rsid w:val="00C84798"/>
    <w:rsid w:val="00C84A7F"/>
    <w:rsid w:val="00C85696"/>
    <w:rsid w:val="00C86059"/>
    <w:rsid w:val="00C91414"/>
    <w:rsid w:val="00C91881"/>
    <w:rsid w:val="00C918DA"/>
    <w:rsid w:val="00C960AA"/>
    <w:rsid w:val="00CA1E58"/>
    <w:rsid w:val="00CA2378"/>
    <w:rsid w:val="00CA3352"/>
    <w:rsid w:val="00CA7B3D"/>
    <w:rsid w:val="00CA7DF9"/>
    <w:rsid w:val="00CB18E0"/>
    <w:rsid w:val="00CB2223"/>
    <w:rsid w:val="00CB374D"/>
    <w:rsid w:val="00CB7F58"/>
    <w:rsid w:val="00CC1556"/>
    <w:rsid w:val="00CC4085"/>
    <w:rsid w:val="00CC4CB2"/>
    <w:rsid w:val="00CC521F"/>
    <w:rsid w:val="00CC63C9"/>
    <w:rsid w:val="00CC7FEF"/>
    <w:rsid w:val="00CD3516"/>
    <w:rsid w:val="00CD4C08"/>
    <w:rsid w:val="00CD7A09"/>
    <w:rsid w:val="00CE0A5E"/>
    <w:rsid w:val="00CE1354"/>
    <w:rsid w:val="00CF1397"/>
    <w:rsid w:val="00CF648D"/>
    <w:rsid w:val="00CF656F"/>
    <w:rsid w:val="00CF68D1"/>
    <w:rsid w:val="00CF6947"/>
    <w:rsid w:val="00CF6B6E"/>
    <w:rsid w:val="00CF6C6E"/>
    <w:rsid w:val="00CF6DB7"/>
    <w:rsid w:val="00CF6F42"/>
    <w:rsid w:val="00CF75AB"/>
    <w:rsid w:val="00D01B20"/>
    <w:rsid w:val="00D05426"/>
    <w:rsid w:val="00D05928"/>
    <w:rsid w:val="00D10CA7"/>
    <w:rsid w:val="00D11881"/>
    <w:rsid w:val="00D11C85"/>
    <w:rsid w:val="00D11F74"/>
    <w:rsid w:val="00D1518D"/>
    <w:rsid w:val="00D15F34"/>
    <w:rsid w:val="00D165B4"/>
    <w:rsid w:val="00D17097"/>
    <w:rsid w:val="00D24300"/>
    <w:rsid w:val="00D24690"/>
    <w:rsid w:val="00D273B3"/>
    <w:rsid w:val="00D3029E"/>
    <w:rsid w:val="00D311BE"/>
    <w:rsid w:val="00D3202B"/>
    <w:rsid w:val="00D3476C"/>
    <w:rsid w:val="00D40EB7"/>
    <w:rsid w:val="00D44794"/>
    <w:rsid w:val="00D51862"/>
    <w:rsid w:val="00D52BA0"/>
    <w:rsid w:val="00D53D82"/>
    <w:rsid w:val="00D56C7B"/>
    <w:rsid w:val="00D60EF3"/>
    <w:rsid w:val="00D60F6D"/>
    <w:rsid w:val="00D61B7B"/>
    <w:rsid w:val="00D61C8F"/>
    <w:rsid w:val="00D623D4"/>
    <w:rsid w:val="00D6559A"/>
    <w:rsid w:val="00D65714"/>
    <w:rsid w:val="00D71610"/>
    <w:rsid w:val="00D71D1B"/>
    <w:rsid w:val="00D72E7D"/>
    <w:rsid w:val="00D73017"/>
    <w:rsid w:val="00D83428"/>
    <w:rsid w:val="00D83DB5"/>
    <w:rsid w:val="00D8515A"/>
    <w:rsid w:val="00D867A2"/>
    <w:rsid w:val="00D87158"/>
    <w:rsid w:val="00D94D27"/>
    <w:rsid w:val="00D96A4E"/>
    <w:rsid w:val="00DA08C8"/>
    <w:rsid w:val="00DA1636"/>
    <w:rsid w:val="00DA2C5A"/>
    <w:rsid w:val="00DA5E12"/>
    <w:rsid w:val="00DA6ADD"/>
    <w:rsid w:val="00DA72F4"/>
    <w:rsid w:val="00DB3C8D"/>
    <w:rsid w:val="00DB4997"/>
    <w:rsid w:val="00DB58FA"/>
    <w:rsid w:val="00DB6CB0"/>
    <w:rsid w:val="00DB7126"/>
    <w:rsid w:val="00DC0133"/>
    <w:rsid w:val="00DC1ECE"/>
    <w:rsid w:val="00DC2CFF"/>
    <w:rsid w:val="00DC4A5D"/>
    <w:rsid w:val="00DC6018"/>
    <w:rsid w:val="00DD3036"/>
    <w:rsid w:val="00DD38C1"/>
    <w:rsid w:val="00DD3B1B"/>
    <w:rsid w:val="00DD6C22"/>
    <w:rsid w:val="00DD7B54"/>
    <w:rsid w:val="00DE036C"/>
    <w:rsid w:val="00DE1330"/>
    <w:rsid w:val="00DE184C"/>
    <w:rsid w:val="00DF0A45"/>
    <w:rsid w:val="00DF0B59"/>
    <w:rsid w:val="00DF0C17"/>
    <w:rsid w:val="00DF1C2C"/>
    <w:rsid w:val="00DF1E18"/>
    <w:rsid w:val="00DF27C6"/>
    <w:rsid w:val="00DF2D7E"/>
    <w:rsid w:val="00DF373C"/>
    <w:rsid w:val="00DF5BE6"/>
    <w:rsid w:val="00DF7009"/>
    <w:rsid w:val="00E0094C"/>
    <w:rsid w:val="00E00EAF"/>
    <w:rsid w:val="00E019C4"/>
    <w:rsid w:val="00E02C8B"/>
    <w:rsid w:val="00E0334C"/>
    <w:rsid w:val="00E05BB8"/>
    <w:rsid w:val="00E06E4D"/>
    <w:rsid w:val="00E12466"/>
    <w:rsid w:val="00E12789"/>
    <w:rsid w:val="00E17252"/>
    <w:rsid w:val="00E203B2"/>
    <w:rsid w:val="00E20CF1"/>
    <w:rsid w:val="00E21815"/>
    <w:rsid w:val="00E229CA"/>
    <w:rsid w:val="00E231C3"/>
    <w:rsid w:val="00E26CF0"/>
    <w:rsid w:val="00E27524"/>
    <w:rsid w:val="00E27894"/>
    <w:rsid w:val="00E27AB6"/>
    <w:rsid w:val="00E346F3"/>
    <w:rsid w:val="00E40D92"/>
    <w:rsid w:val="00E4296F"/>
    <w:rsid w:val="00E43027"/>
    <w:rsid w:val="00E44909"/>
    <w:rsid w:val="00E4556D"/>
    <w:rsid w:val="00E463C7"/>
    <w:rsid w:val="00E477A9"/>
    <w:rsid w:val="00E507AD"/>
    <w:rsid w:val="00E541D7"/>
    <w:rsid w:val="00E5426C"/>
    <w:rsid w:val="00E55BAA"/>
    <w:rsid w:val="00E57C1F"/>
    <w:rsid w:val="00E64012"/>
    <w:rsid w:val="00E66477"/>
    <w:rsid w:val="00E67E11"/>
    <w:rsid w:val="00E715B5"/>
    <w:rsid w:val="00E71B34"/>
    <w:rsid w:val="00E74BA7"/>
    <w:rsid w:val="00E77BE4"/>
    <w:rsid w:val="00E83D3D"/>
    <w:rsid w:val="00E847C6"/>
    <w:rsid w:val="00E84AA1"/>
    <w:rsid w:val="00E850B2"/>
    <w:rsid w:val="00E867BE"/>
    <w:rsid w:val="00E87344"/>
    <w:rsid w:val="00E87F4D"/>
    <w:rsid w:val="00E938F3"/>
    <w:rsid w:val="00E9465B"/>
    <w:rsid w:val="00E96DA4"/>
    <w:rsid w:val="00EA0740"/>
    <w:rsid w:val="00EA1756"/>
    <w:rsid w:val="00EA3581"/>
    <w:rsid w:val="00EA4B62"/>
    <w:rsid w:val="00EA66F0"/>
    <w:rsid w:val="00EB4988"/>
    <w:rsid w:val="00EB5DEC"/>
    <w:rsid w:val="00EC0B16"/>
    <w:rsid w:val="00EC5D76"/>
    <w:rsid w:val="00EC7E75"/>
    <w:rsid w:val="00ED3AA8"/>
    <w:rsid w:val="00ED5574"/>
    <w:rsid w:val="00ED7900"/>
    <w:rsid w:val="00EE1004"/>
    <w:rsid w:val="00EE1FD0"/>
    <w:rsid w:val="00EE2A04"/>
    <w:rsid w:val="00EE7D35"/>
    <w:rsid w:val="00EF108F"/>
    <w:rsid w:val="00EF3032"/>
    <w:rsid w:val="00EF3C4C"/>
    <w:rsid w:val="00EF3C58"/>
    <w:rsid w:val="00EF57E0"/>
    <w:rsid w:val="00EF78B0"/>
    <w:rsid w:val="00F01CAE"/>
    <w:rsid w:val="00F01E5D"/>
    <w:rsid w:val="00F03A59"/>
    <w:rsid w:val="00F0415A"/>
    <w:rsid w:val="00F04C43"/>
    <w:rsid w:val="00F0556C"/>
    <w:rsid w:val="00F057A8"/>
    <w:rsid w:val="00F14B0C"/>
    <w:rsid w:val="00F1524C"/>
    <w:rsid w:val="00F16DD2"/>
    <w:rsid w:val="00F16F3D"/>
    <w:rsid w:val="00F21066"/>
    <w:rsid w:val="00F21CCB"/>
    <w:rsid w:val="00F21D87"/>
    <w:rsid w:val="00F274CB"/>
    <w:rsid w:val="00F32FF0"/>
    <w:rsid w:val="00F33CD5"/>
    <w:rsid w:val="00F34F78"/>
    <w:rsid w:val="00F35089"/>
    <w:rsid w:val="00F370EE"/>
    <w:rsid w:val="00F42D80"/>
    <w:rsid w:val="00F43D19"/>
    <w:rsid w:val="00F448E3"/>
    <w:rsid w:val="00F454C1"/>
    <w:rsid w:val="00F55062"/>
    <w:rsid w:val="00F61AE9"/>
    <w:rsid w:val="00F62BBA"/>
    <w:rsid w:val="00F64276"/>
    <w:rsid w:val="00F64521"/>
    <w:rsid w:val="00F651DE"/>
    <w:rsid w:val="00F660D5"/>
    <w:rsid w:val="00F66252"/>
    <w:rsid w:val="00F66969"/>
    <w:rsid w:val="00F6758A"/>
    <w:rsid w:val="00F7025F"/>
    <w:rsid w:val="00F7030A"/>
    <w:rsid w:val="00F71771"/>
    <w:rsid w:val="00F719EC"/>
    <w:rsid w:val="00F72AC9"/>
    <w:rsid w:val="00F72B7D"/>
    <w:rsid w:val="00F803A1"/>
    <w:rsid w:val="00F81EFD"/>
    <w:rsid w:val="00F829AE"/>
    <w:rsid w:val="00F833B9"/>
    <w:rsid w:val="00F84DB6"/>
    <w:rsid w:val="00F8589A"/>
    <w:rsid w:val="00F860E7"/>
    <w:rsid w:val="00F864E5"/>
    <w:rsid w:val="00F90F5B"/>
    <w:rsid w:val="00F964BA"/>
    <w:rsid w:val="00FA2AAE"/>
    <w:rsid w:val="00FA3C6D"/>
    <w:rsid w:val="00FA522E"/>
    <w:rsid w:val="00FB7BB3"/>
    <w:rsid w:val="00FC0E79"/>
    <w:rsid w:val="00FC14BB"/>
    <w:rsid w:val="00FC5E57"/>
    <w:rsid w:val="00FD08F8"/>
    <w:rsid w:val="00FD4C76"/>
    <w:rsid w:val="00FD6588"/>
    <w:rsid w:val="00FD70EE"/>
    <w:rsid w:val="00FE0ACE"/>
    <w:rsid w:val="00FE511E"/>
    <w:rsid w:val="00FE6923"/>
    <w:rsid w:val="00FE6A79"/>
    <w:rsid w:val="00FE6F25"/>
    <w:rsid w:val="00FF1F7C"/>
    <w:rsid w:val="00FF2D8F"/>
    <w:rsid w:val="00FF4230"/>
    <w:rsid w:val="00FF71C9"/>
    <w:rsid w:val="0D2465AE"/>
    <w:rsid w:val="0E093BCE"/>
    <w:rsid w:val="1303D22F"/>
    <w:rsid w:val="14DFEF31"/>
    <w:rsid w:val="18B829B4"/>
    <w:rsid w:val="21173804"/>
    <w:rsid w:val="35A0C0F1"/>
    <w:rsid w:val="39C0F636"/>
    <w:rsid w:val="438A12F2"/>
    <w:rsid w:val="47419123"/>
    <w:rsid w:val="4A78E836"/>
    <w:rsid w:val="52813730"/>
    <w:rsid w:val="627252D2"/>
    <w:rsid w:val="62AE6F8A"/>
    <w:rsid w:val="6524B8C8"/>
    <w:rsid w:val="65E6104C"/>
    <w:rsid w:val="6D676724"/>
    <w:rsid w:val="7C0730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F6340"/>
  <w15:docId w15:val="{CEBAC48E-9858-4622-9913-DCB45259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semiHidden/>
    <w:unhideWhenUsed/>
    <w:rsid w:val="00AD43DE"/>
    <w:rPr>
      <w:sz w:val="20"/>
    </w:rPr>
  </w:style>
  <w:style w:type="character" w:customStyle="1" w:styleId="KommentartextZchn">
    <w:name w:val="Kommentartext Zchn"/>
    <w:basedOn w:val="Absatz-Standardschriftart"/>
    <w:link w:val="Kommentartext"/>
    <w:semiHidden/>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character" w:styleId="NichtaufgelsteErwhnung">
    <w:name w:val="Unresolved Mention"/>
    <w:basedOn w:val="Absatz-Standardschriftart"/>
    <w:uiPriority w:val="99"/>
    <w:semiHidden/>
    <w:unhideWhenUsed/>
    <w:rsid w:val="00665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6" ma:contentTypeDescription="Ein neues Dokument erstellen." ma:contentTypeScope="" ma:versionID="4c779ee24e6186c103364a0378b79fe5">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de7732aa827428673712cc6b9f3e115d"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BBA27-86D1-4600-B762-C5B12F690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3.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4.xml><?xml version="1.0" encoding="utf-8"?>
<ds:datastoreItem xmlns:ds="http://schemas.openxmlformats.org/officeDocument/2006/customXml" ds:itemID="{79EA2848-5A59-4B26-94DF-2D5B946188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757</Words>
  <Characters>4771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Vorlage Pressemitteilung deutsch</vt:lpstr>
    </vt:vector>
  </TitlesOfParts>
  <Company>Weidmüller Holding</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Pair Ethernet</dc:title>
  <dc:creator>presse@weidmueller.com</dc:creator>
  <cp:lastModifiedBy>Campos Chavero, Chantal</cp:lastModifiedBy>
  <cp:revision>2</cp:revision>
  <cp:lastPrinted>2018-03-05T14:44:00Z</cp:lastPrinted>
  <dcterms:created xsi:type="dcterms:W3CDTF">2023-07-14T07:52:00Z</dcterms:created>
  <dcterms:modified xsi:type="dcterms:W3CDTF">2023-07-14T07:52:00Z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