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6F1FC" w14:textId="77777777" w:rsidR="00F0210D" w:rsidRPr="00FB0956" w:rsidRDefault="00F0210D" w:rsidP="004C3B68">
      <w:pPr>
        <w:spacing w:after="0" w:line="360" w:lineRule="auto"/>
        <w:rPr>
          <w:b/>
          <w:sz w:val="22"/>
          <w:szCs w:val="22"/>
          <w:lang w:val="en-US"/>
        </w:rPr>
      </w:pPr>
      <w:r w:rsidRPr="00FB0956">
        <w:rPr>
          <w:b/>
          <w:sz w:val="22"/>
          <w:szCs w:val="22"/>
          <w:lang w:val="en-US"/>
        </w:rPr>
        <w:t xml:space="preserve">Native integration of CODESYS Control SL in u-OS </w:t>
      </w:r>
    </w:p>
    <w:p w14:paraId="536EDC78" w14:textId="77777777" w:rsidR="004C3B68" w:rsidRDefault="004C3B68" w:rsidP="004C3B68">
      <w:pPr>
        <w:spacing w:after="0" w:line="360" w:lineRule="auto"/>
        <w:rPr>
          <w:sz w:val="22"/>
          <w:szCs w:val="22"/>
          <w:lang w:val="en-US"/>
        </w:rPr>
      </w:pPr>
    </w:p>
    <w:p w14:paraId="3FF89F1A" w14:textId="4DE13303" w:rsidR="0067795E" w:rsidRDefault="00F0210D" w:rsidP="004C3B68">
      <w:pPr>
        <w:spacing w:after="0" w:line="360" w:lineRule="auto"/>
        <w:rPr>
          <w:sz w:val="22"/>
          <w:szCs w:val="22"/>
          <w:lang w:val="en-US"/>
        </w:rPr>
      </w:pPr>
      <w:r w:rsidRPr="00FB0956">
        <w:rPr>
          <w:sz w:val="22"/>
          <w:szCs w:val="22"/>
          <w:lang w:val="en-US"/>
        </w:rPr>
        <w:t xml:space="preserve">u-OS enables the flexible combination of CODESYS and other automation applications </w:t>
      </w:r>
    </w:p>
    <w:p w14:paraId="6CB753D7" w14:textId="77777777" w:rsidR="00F60C3F" w:rsidRDefault="00F60C3F" w:rsidP="004C3B68">
      <w:pPr>
        <w:spacing w:after="0" w:line="360" w:lineRule="auto"/>
        <w:rPr>
          <w:sz w:val="22"/>
          <w:szCs w:val="22"/>
          <w:lang w:val="en-US"/>
        </w:rPr>
      </w:pPr>
    </w:p>
    <w:p w14:paraId="0A53DC6B" w14:textId="1C3F359E" w:rsidR="00F0210D" w:rsidRDefault="00F0210D" w:rsidP="004C3B68">
      <w:pPr>
        <w:spacing w:after="0" w:line="360" w:lineRule="auto"/>
        <w:rPr>
          <w:sz w:val="22"/>
          <w:szCs w:val="22"/>
          <w:lang w:val="en-US"/>
        </w:rPr>
      </w:pPr>
      <w:r w:rsidRPr="00FB0956">
        <w:rPr>
          <w:sz w:val="22"/>
          <w:szCs w:val="22"/>
          <w:lang w:val="en-US"/>
        </w:rPr>
        <w:t>At SPS 2025, Weidmüller will be demonstrating how powerful control technology and modern software architectures work together perfectly at the CODESYS joint stand: The native integration of CODESYS Control SL into the open operating system u-OS creates a future-proof platform for industrial automation and Industrial IoT.</w:t>
      </w:r>
    </w:p>
    <w:p w14:paraId="10FD97F0" w14:textId="77777777" w:rsidR="004C3B68" w:rsidRPr="00FB0956" w:rsidRDefault="004C3B68" w:rsidP="004C3B68">
      <w:pPr>
        <w:spacing w:after="0" w:line="360" w:lineRule="auto"/>
        <w:rPr>
          <w:sz w:val="22"/>
          <w:szCs w:val="22"/>
          <w:lang w:val="en-US"/>
        </w:rPr>
      </w:pPr>
    </w:p>
    <w:p w14:paraId="03B10A7F" w14:textId="5F09F5A3" w:rsidR="00F0210D" w:rsidRPr="00FB0956" w:rsidRDefault="00F0210D" w:rsidP="00FB0956">
      <w:pPr>
        <w:spacing w:line="360" w:lineRule="auto"/>
        <w:rPr>
          <w:sz w:val="22"/>
          <w:szCs w:val="22"/>
          <w:lang w:val="en-US"/>
        </w:rPr>
      </w:pPr>
      <w:r w:rsidRPr="00FB0956">
        <w:rPr>
          <w:sz w:val="22"/>
          <w:szCs w:val="22"/>
          <w:lang w:val="en-US"/>
        </w:rPr>
        <w:t xml:space="preserve">With the availability of CODESYS Control SL as an app on u-OS, Weidmüller is expanding the possible applications of its open operating system for Industrial IoT and industrial automation. u-OS is an open platform that has been specially developed for flexible software architectures in automation applications. Users get the full functionality of the proven CODESYS system directly on u-OS and can easily install and integrate it into their applications as needed. </w:t>
      </w:r>
    </w:p>
    <w:p w14:paraId="139F53B6" w14:textId="77777777" w:rsidR="00F0210D" w:rsidRPr="00FB0956" w:rsidRDefault="00F0210D" w:rsidP="00FB0956">
      <w:pPr>
        <w:spacing w:line="360" w:lineRule="auto"/>
        <w:rPr>
          <w:sz w:val="22"/>
          <w:szCs w:val="22"/>
          <w:lang w:val="en-US"/>
        </w:rPr>
      </w:pPr>
      <w:r w:rsidRPr="00FB0956">
        <w:rPr>
          <w:sz w:val="22"/>
          <w:szCs w:val="22"/>
          <w:lang w:val="en-US"/>
        </w:rPr>
        <w:t xml:space="preserve">Thanks to its open architecture, u-OS allows easy integration of Weidmüller apps, third-party apps and proprietary software modules. Users benefit from a scalable solution that can be individually adapted to project-specific requirements and supports existing engineering workflows. </w:t>
      </w:r>
    </w:p>
    <w:p w14:paraId="5E5A093E" w14:textId="77777777" w:rsidR="00F0210D" w:rsidRPr="00FB0956" w:rsidRDefault="00F0210D" w:rsidP="00FB0956">
      <w:pPr>
        <w:spacing w:line="360" w:lineRule="auto"/>
        <w:rPr>
          <w:sz w:val="22"/>
          <w:szCs w:val="22"/>
          <w:lang w:val="en-US"/>
        </w:rPr>
      </w:pPr>
      <w:r w:rsidRPr="00FB0956">
        <w:rPr>
          <w:sz w:val="22"/>
          <w:szCs w:val="22"/>
          <w:lang w:val="en-US"/>
        </w:rPr>
        <w:t xml:space="preserve">Whether data acquisition, analysis or communication – u-OS enables the easy integration of additional functions and supports modern machine concepts with high connectivity and ease of maintenance. </w:t>
      </w:r>
    </w:p>
    <w:p w14:paraId="2582824C" w14:textId="7FC5871A" w:rsidR="008828B5" w:rsidRPr="00FB0956" w:rsidRDefault="00F0210D" w:rsidP="00FB0956">
      <w:pPr>
        <w:spacing w:line="360" w:lineRule="auto"/>
        <w:rPr>
          <w:sz w:val="22"/>
          <w:szCs w:val="22"/>
          <w:lang w:val="en-US"/>
        </w:rPr>
      </w:pPr>
      <w:r w:rsidRPr="00FB0956">
        <w:rPr>
          <w:sz w:val="22"/>
          <w:szCs w:val="22"/>
          <w:lang w:val="en-US"/>
        </w:rPr>
        <w:t>With the native CODESYS Control SL app on u-OS, Weidmüller is sending a clear signal for openness, flexibility and practicality in automation. The platform intelligently combines control and expandability – for greater efficiency, scalability and innovation in your projects.</w:t>
      </w:r>
    </w:p>
    <w:p w14:paraId="21D3BD0D" w14:textId="60605E29" w:rsidR="00615DB5" w:rsidRPr="00615DB5" w:rsidRDefault="00895266" w:rsidP="00615DB5">
      <w:pPr>
        <w:spacing w:line="360" w:lineRule="auto"/>
        <w:ind w:right="-851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1674</w:t>
      </w:r>
      <w:r w:rsidR="00615DB5" w:rsidRPr="00615DB5">
        <w:rPr>
          <w:sz w:val="18"/>
          <w:szCs w:val="18"/>
          <w:lang w:val="en-US"/>
        </w:rPr>
        <w:t xml:space="preserve"> characters including spaces</w:t>
      </w:r>
    </w:p>
    <w:p w14:paraId="53085079" w14:textId="6C09276E" w:rsidR="00615DB5" w:rsidRPr="00615DB5" w:rsidRDefault="006150DB" w:rsidP="00615DB5">
      <w:pPr>
        <w:spacing w:line="360" w:lineRule="auto"/>
        <w:ind w:right="-851"/>
        <w:jc w:val="both"/>
        <w:rPr>
          <w:sz w:val="18"/>
          <w:lang w:val="en-US"/>
        </w:rPr>
      </w:pPr>
      <w:r>
        <w:rPr>
          <w:noProof/>
          <w:sz w:val="18"/>
          <w:szCs w:val="18"/>
          <w:lang w:val="en-US"/>
        </w:rPr>
        <w:lastRenderedPageBreak/>
        <w:drawing>
          <wp:inline distT="0" distB="0" distL="0" distR="0" wp14:anchorId="363A8D50" wp14:editId="0194CFD6">
            <wp:extent cx="4851400" cy="3263900"/>
            <wp:effectExtent l="0" t="0" r="6350" b="0"/>
            <wp:docPr id="78726509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0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5DB5" w:rsidRPr="00615DB5">
        <w:rPr>
          <w:sz w:val="18"/>
          <w:szCs w:val="18"/>
          <w:lang w:val="en-US"/>
        </w:rPr>
        <w:t xml:space="preserve">  </w:t>
      </w:r>
    </w:p>
    <w:p w14:paraId="01040701" w14:textId="43FFCAA3" w:rsidR="00615DB5" w:rsidRPr="00F0372B" w:rsidRDefault="00615DB5" w:rsidP="00615DB5">
      <w:pPr>
        <w:spacing w:line="360" w:lineRule="auto"/>
        <w:ind w:right="-851"/>
        <w:jc w:val="both"/>
        <w:rPr>
          <w:sz w:val="18"/>
          <w:szCs w:val="18"/>
          <w:lang w:val="en-US"/>
        </w:rPr>
      </w:pPr>
      <w:bookmarkStart w:id="0" w:name="_Hlk123550621"/>
      <w:r w:rsidRPr="4EBA6386">
        <w:rPr>
          <w:sz w:val="18"/>
          <w:szCs w:val="18"/>
          <w:lang w:val="en-US"/>
        </w:rPr>
        <w:t>Image caption:</w:t>
      </w:r>
      <w:bookmarkEnd w:id="0"/>
      <w:r w:rsidR="003F4721">
        <w:rPr>
          <w:sz w:val="18"/>
          <w:szCs w:val="18"/>
          <w:lang w:val="en-US"/>
        </w:rPr>
        <w:t xml:space="preserve"> </w:t>
      </w:r>
      <w:r w:rsidR="003F4721" w:rsidRPr="003F4721">
        <w:rPr>
          <w:sz w:val="18"/>
          <w:szCs w:val="18"/>
          <w:lang w:val="en-US"/>
        </w:rPr>
        <w:t>u-OS allows easy integration of Weidmüller apps, third-party apps and proprietary software modules.</w:t>
      </w:r>
    </w:p>
    <w:p w14:paraId="128D6B10" w14:textId="77777777" w:rsidR="00615DB5" w:rsidRDefault="00615DB5" w:rsidP="00615DB5">
      <w:pPr>
        <w:spacing w:line="360" w:lineRule="auto"/>
        <w:jc w:val="both"/>
        <w:rPr>
          <w:rFonts w:eastAsia="Arial"/>
          <w:b/>
          <w:sz w:val="18"/>
          <w:szCs w:val="18"/>
          <w:lang w:val="en-US"/>
        </w:rPr>
      </w:pPr>
    </w:p>
    <w:p w14:paraId="7A88D51B" w14:textId="07B5B346" w:rsidR="00615DB5" w:rsidRPr="003F4721" w:rsidRDefault="00615DB5" w:rsidP="00615DB5">
      <w:pPr>
        <w:spacing w:line="360" w:lineRule="auto"/>
        <w:jc w:val="both"/>
        <w:rPr>
          <w:lang w:val="en-US"/>
        </w:rPr>
      </w:pPr>
      <w:r w:rsidRPr="3E670301">
        <w:rPr>
          <w:rFonts w:eastAsia="Arial"/>
          <w:b/>
          <w:bCs/>
          <w:sz w:val="18"/>
          <w:szCs w:val="18"/>
          <w:lang w:val="en-US"/>
        </w:rPr>
        <w:t>The Weidmüller Group</w:t>
      </w:r>
    </w:p>
    <w:p w14:paraId="6E6468BD" w14:textId="77777777" w:rsidR="00615DB5" w:rsidRPr="00615DB5" w:rsidRDefault="00615DB5" w:rsidP="00615DB5">
      <w:pPr>
        <w:shd w:val="clear" w:color="auto" w:fill="FFFFFF" w:themeFill="background1"/>
        <w:spacing w:after="378" w:line="360" w:lineRule="auto"/>
        <w:jc w:val="both"/>
        <w:rPr>
          <w:rFonts w:eastAsia="Arial"/>
          <w:color w:val="323130"/>
          <w:sz w:val="18"/>
          <w:szCs w:val="18"/>
          <w:lang w:val="en-US"/>
        </w:rPr>
      </w:pPr>
      <w:r w:rsidRPr="00615DB5">
        <w:rPr>
          <w:rFonts w:eastAsia="Arial"/>
          <w:color w:val="323130"/>
          <w:sz w:val="18"/>
          <w:szCs w:val="18"/>
          <w:lang w:val="en-US"/>
        </w:rPr>
        <w:t xml:space="preserve">Smart Industrial Connectivity: Electrification, automation, digitalisation, electrical connectivity and renewable energies – markets in which Weidmüller feels right at home. The family-owned company established in 1850 has production facilities and sales companies in over 80 countries. As a global player in electric connection technology, Weidmüller achieved a turnover of almost one billion euros in the 2024 financial year with around 5,700 employees worldwide - around 2,000 of whom work at the company's headquarters in Detmold, in the heart of East Westphalia-Lippe, Germany. What Weidmüller lives by: </w:t>
      </w:r>
      <w:hyperlink r:id="rId11" w:anchor="wm-1246253">
        <w:r w:rsidRPr="00615DB5">
          <w:rPr>
            <w:rFonts w:asciiTheme="minorHAnsi" w:eastAsiaTheme="minorEastAsia" w:hAnsiTheme="minorHAnsi" w:cstheme="minorBidi"/>
            <w:color w:val="0000FF"/>
            <w:sz w:val="18"/>
            <w:szCs w:val="18"/>
            <w:lang w:val="en-US"/>
          </w:rPr>
          <w:t>Diversity with respect</w:t>
        </w:r>
      </w:hyperlink>
      <w:r w:rsidRPr="00615DB5">
        <w:rPr>
          <w:rFonts w:asciiTheme="minorHAnsi" w:eastAsiaTheme="minorEastAsia" w:hAnsiTheme="minorHAnsi" w:cstheme="minorBidi"/>
          <w:color w:val="0000FF"/>
          <w:sz w:val="18"/>
          <w:szCs w:val="18"/>
          <w:lang w:val="en-US"/>
        </w:rPr>
        <w:t>.</w:t>
      </w:r>
    </w:p>
    <w:p w14:paraId="11588CC2" w14:textId="3A6106CC" w:rsidR="00615DB5" w:rsidRDefault="00615DB5" w:rsidP="003F4721">
      <w:pPr>
        <w:shd w:val="clear" w:color="auto" w:fill="FFFFFF" w:themeFill="background1"/>
        <w:spacing w:line="360" w:lineRule="auto"/>
        <w:jc w:val="both"/>
        <w:rPr>
          <w:rFonts w:eastAsia="Arial"/>
          <w:color w:val="323130"/>
          <w:sz w:val="18"/>
          <w:szCs w:val="18"/>
          <w:lang w:val="en-US"/>
        </w:rPr>
      </w:pPr>
      <w:r w:rsidRPr="00615DB5">
        <w:rPr>
          <w:rFonts w:eastAsia="Arial"/>
          <w:color w:val="323130"/>
          <w:sz w:val="18"/>
          <w:szCs w:val="18"/>
          <w:lang w:val="en-US"/>
        </w:rPr>
        <w:t xml:space="preserve">Technologies and engagement for a liveable future - Weidmüller demonstrates how it approaches the topic of sustainability in its interactive </w:t>
      </w:r>
      <w:hyperlink r:id="rId12">
        <w:r w:rsidRPr="00615DB5">
          <w:rPr>
            <w:rFonts w:asciiTheme="minorHAnsi" w:eastAsiaTheme="minorEastAsia" w:hAnsiTheme="minorHAnsi" w:cstheme="minorBidi"/>
            <w:color w:val="0000FF"/>
            <w:sz w:val="18"/>
            <w:szCs w:val="18"/>
            <w:lang w:val="en-US"/>
          </w:rPr>
          <w:t>sustainability brochure</w:t>
        </w:r>
      </w:hyperlink>
      <w:r w:rsidRPr="00615DB5">
        <w:rPr>
          <w:rFonts w:asciiTheme="minorHAnsi" w:eastAsiaTheme="minorEastAsia" w:hAnsiTheme="minorHAnsi" w:cstheme="minorBidi"/>
          <w:color w:val="0000FF"/>
          <w:sz w:val="18"/>
          <w:szCs w:val="18"/>
          <w:lang w:val="en-US"/>
        </w:rPr>
        <w:t>.</w:t>
      </w:r>
    </w:p>
    <w:p w14:paraId="5C77DC54" w14:textId="77777777" w:rsidR="003F4721" w:rsidRPr="003F4721" w:rsidRDefault="003F4721" w:rsidP="003F4721">
      <w:pPr>
        <w:shd w:val="clear" w:color="auto" w:fill="FFFFFF" w:themeFill="background1"/>
        <w:spacing w:line="360" w:lineRule="auto"/>
        <w:jc w:val="both"/>
        <w:rPr>
          <w:rFonts w:eastAsia="Arial"/>
          <w:color w:val="323130"/>
          <w:sz w:val="18"/>
          <w:szCs w:val="18"/>
          <w:lang w:val="en-US"/>
        </w:rPr>
      </w:pPr>
    </w:p>
    <w:p w14:paraId="0D1C9990" w14:textId="77777777" w:rsidR="00615DB5" w:rsidRPr="00615DB5" w:rsidRDefault="00615DB5" w:rsidP="003F4721">
      <w:pPr>
        <w:tabs>
          <w:tab w:val="left" w:pos="1701"/>
        </w:tabs>
        <w:spacing w:after="0" w:line="360" w:lineRule="auto"/>
        <w:jc w:val="both"/>
        <w:rPr>
          <w:lang w:val="en-US"/>
        </w:rPr>
      </w:pPr>
      <w:r w:rsidRPr="3E670301">
        <w:rPr>
          <w:rFonts w:eastAsia="Arial"/>
          <w:b/>
          <w:bCs/>
          <w:sz w:val="18"/>
          <w:szCs w:val="18"/>
          <w:lang w:val="en-US"/>
        </w:rPr>
        <w:t>Your contact person:</w:t>
      </w:r>
      <w:r w:rsidRPr="3E670301">
        <w:rPr>
          <w:rFonts w:eastAsia="Arial"/>
          <w:sz w:val="18"/>
          <w:szCs w:val="18"/>
          <w:lang w:val="en-US"/>
        </w:rPr>
        <w:t xml:space="preserve"> </w:t>
      </w:r>
      <w:r w:rsidRPr="00615DB5">
        <w:rPr>
          <w:lang w:val="en-US"/>
        </w:rPr>
        <w:tab/>
      </w:r>
      <w:r w:rsidRPr="00615DB5">
        <w:rPr>
          <w:lang w:val="en-US"/>
        </w:rPr>
        <w:tab/>
      </w:r>
      <w:r w:rsidRPr="3E670301">
        <w:rPr>
          <w:rFonts w:eastAsia="Arial"/>
          <w:sz w:val="18"/>
          <w:szCs w:val="18"/>
          <w:lang w:val="en-US"/>
        </w:rPr>
        <w:t>Weidmüller Corporate Communications</w:t>
      </w:r>
    </w:p>
    <w:p w14:paraId="1D3BEDCD" w14:textId="77777777" w:rsidR="00615DB5" w:rsidRDefault="00615DB5" w:rsidP="003F4721">
      <w:pPr>
        <w:tabs>
          <w:tab w:val="left" w:pos="1701"/>
        </w:tabs>
        <w:spacing w:after="0" w:line="360" w:lineRule="auto"/>
        <w:ind w:left="2124" w:firstLine="708"/>
        <w:jc w:val="both"/>
        <w:rPr>
          <w:rFonts w:eastAsia="Arial"/>
          <w:sz w:val="18"/>
          <w:szCs w:val="18"/>
          <w:lang w:val="en-US"/>
        </w:rPr>
      </w:pPr>
      <w:r w:rsidRPr="0570D093">
        <w:rPr>
          <w:rFonts w:eastAsia="Arial"/>
          <w:sz w:val="18"/>
          <w:szCs w:val="18"/>
          <w:lang w:val="en-US"/>
        </w:rPr>
        <w:t>Marc Ladermann, Head of Corporate Communication</w:t>
      </w:r>
    </w:p>
    <w:p w14:paraId="1F1E85B3" w14:textId="77777777" w:rsidR="00615DB5" w:rsidRPr="002E7929" w:rsidRDefault="00615DB5" w:rsidP="003F4721">
      <w:pPr>
        <w:tabs>
          <w:tab w:val="left" w:pos="1701"/>
        </w:tabs>
        <w:spacing w:after="0" w:line="360" w:lineRule="auto"/>
        <w:ind w:left="2124" w:firstLine="708"/>
        <w:jc w:val="both"/>
        <w:rPr>
          <w:rFonts w:eastAsia="Arial"/>
          <w:sz w:val="18"/>
          <w:szCs w:val="18"/>
          <w:lang w:val="en-US"/>
        </w:rPr>
      </w:pPr>
      <w:r w:rsidRPr="15259608">
        <w:rPr>
          <w:rFonts w:eastAsia="Arial"/>
          <w:sz w:val="18"/>
          <w:szCs w:val="18"/>
          <w:lang w:val="en-US"/>
        </w:rPr>
        <w:t>Tel.: +49 5231 14-292322</w:t>
      </w:r>
    </w:p>
    <w:p w14:paraId="28E17D92" w14:textId="04A92D56" w:rsidR="00F0210D" w:rsidRPr="003F4721" w:rsidRDefault="00615DB5" w:rsidP="003F4721">
      <w:pPr>
        <w:tabs>
          <w:tab w:val="left" w:pos="1134"/>
          <w:tab w:val="left" w:pos="1701"/>
        </w:tabs>
        <w:spacing w:after="0" w:line="360" w:lineRule="auto"/>
        <w:ind w:left="2124" w:firstLine="708"/>
        <w:jc w:val="both"/>
        <w:rPr>
          <w:lang w:val="en-US"/>
        </w:rPr>
      </w:pPr>
      <w:r w:rsidRPr="15259608">
        <w:rPr>
          <w:rFonts w:eastAsia="Arial"/>
          <w:sz w:val="18"/>
          <w:szCs w:val="18"/>
          <w:lang w:val="en-US"/>
        </w:rPr>
        <w:t xml:space="preserve">Email: </w:t>
      </w:r>
      <w:hyperlink r:id="rId13">
        <w:r w:rsidRPr="15259608">
          <w:rPr>
            <w:rStyle w:val="Hyperlink"/>
            <w:rFonts w:eastAsia="Arial"/>
            <w:sz w:val="18"/>
            <w:szCs w:val="18"/>
            <w:lang w:val="en-US"/>
          </w:rPr>
          <w:t>presse@weidmueller.com</w:t>
        </w:r>
      </w:hyperlink>
    </w:p>
    <w:sectPr w:rsidR="00F0210D" w:rsidRPr="003F4721" w:rsidSect="00385284">
      <w:headerReference w:type="default" r:id="rId14"/>
      <w:pgSz w:w="11906" w:h="16838"/>
      <w:pgMar w:top="2552" w:right="283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B71A5" w14:textId="77777777" w:rsidR="0012108E" w:rsidRDefault="0012108E" w:rsidP="00167AD0">
      <w:pPr>
        <w:spacing w:after="0" w:line="240" w:lineRule="auto"/>
      </w:pPr>
      <w:r>
        <w:separator/>
      </w:r>
    </w:p>
  </w:endnote>
  <w:endnote w:type="continuationSeparator" w:id="0">
    <w:p w14:paraId="14BA3D88" w14:textId="77777777" w:rsidR="0012108E" w:rsidRDefault="0012108E" w:rsidP="00167AD0">
      <w:pPr>
        <w:spacing w:after="0" w:line="240" w:lineRule="auto"/>
      </w:pPr>
      <w:r>
        <w:continuationSeparator/>
      </w:r>
    </w:p>
  </w:endnote>
  <w:endnote w:type="continuationNotice" w:id="1">
    <w:p w14:paraId="1B50FEF4" w14:textId="77777777" w:rsidR="00D376ED" w:rsidRDefault="00D376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E669B" w14:textId="77777777" w:rsidR="0012108E" w:rsidRDefault="0012108E" w:rsidP="00167AD0">
      <w:pPr>
        <w:spacing w:after="0" w:line="240" w:lineRule="auto"/>
      </w:pPr>
      <w:r>
        <w:separator/>
      </w:r>
    </w:p>
  </w:footnote>
  <w:footnote w:type="continuationSeparator" w:id="0">
    <w:p w14:paraId="19822D83" w14:textId="77777777" w:rsidR="0012108E" w:rsidRDefault="0012108E" w:rsidP="00167AD0">
      <w:pPr>
        <w:spacing w:after="0" w:line="240" w:lineRule="auto"/>
      </w:pPr>
      <w:r>
        <w:continuationSeparator/>
      </w:r>
    </w:p>
  </w:footnote>
  <w:footnote w:type="continuationNotice" w:id="1">
    <w:p w14:paraId="44D9DC20" w14:textId="77777777" w:rsidR="00D376ED" w:rsidRDefault="00D376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0F0BE" w14:textId="77777777" w:rsidR="00385284" w:rsidRPr="00A76EBC" w:rsidRDefault="00385284" w:rsidP="00385284">
    <w:pPr>
      <w:pStyle w:val="Kopfzeile"/>
    </w:pPr>
    <w:r>
      <w:rPr>
        <w:sz w:val="32"/>
      </w:rPr>
      <w:t>Press Release</w:t>
    </w:r>
    <w:r>
      <w:rPr>
        <w:b/>
        <w:sz w:val="32"/>
      </w:rPr>
      <w:tab/>
    </w:r>
    <w:r>
      <w:rPr>
        <w:b/>
        <w:sz w:val="32"/>
      </w:rP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61308E06" wp14:editId="1EC576B1">
          <wp:simplePos x="0" y="0"/>
          <wp:positionH relativeFrom="column">
            <wp:posOffset>3328670</wp:posOffset>
          </wp:positionH>
          <wp:positionV relativeFrom="paragraph">
            <wp:posOffset>-71755</wp:posOffset>
          </wp:positionV>
          <wp:extent cx="1657350" cy="333375"/>
          <wp:effectExtent l="0" t="0" r="0" b="0"/>
          <wp:wrapTight wrapText="bothSides">
            <wp:wrapPolygon edited="0">
              <wp:start x="16883" y="3703"/>
              <wp:lineTo x="1241" y="6171"/>
              <wp:lineTo x="1490" y="17280"/>
              <wp:lineTo x="20110" y="17280"/>
              <wp:lineTo x="20110" y="3703"/>
              <wp:lineTo x="16883" y="3703"/>
            </wp:wrapPolygon>
          </wp:wrapTight>
          <wp:docPr id="6" name="Grafik 6" descr="\\srvde068\Desktop\w010711\03_WM_OB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srvde068\Desktop\w010711\03_WM_OB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DC83FE4" w14:textId="77777777" w:rsidR="00167AD0" w:rsidRDefault="00167AD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10D"/>
    <w:rsid w:val="00014938"/>
    <w:rsid w:val="001141F5"/>
    <w:rsid w:val="0012108E"/>
    <w:rsid w:val="00167AD0"/>
    <w:rsid w:val="00385284"/>
    <w:rsid w:val="003F4721"/>
    <w:rsid w:val="004A7817"/>
    <w:rsid w:val="004C3B68"/>
    <w:rsid w:val="004D1D2E"/>
    <w:rsid w:val="006150DB"/>
    <w:rsid w:val="00615DB5"/>
    <w:rsid w:val="0067795E"/>
    <w:rsid w:val="008828B5"/>
    <w:rsid w:val="00895266"/>
    <w:rsid w:val="008E2E57"/>
    <w:rsid w:val="008E333D"/>
    <w:rsid w:val="00942ECF"/>
    <w:rsid w:val="00BB25CA"/>
    <w:rsid w:val="00CF19B5"/>
    <w:rsid w:val="00D376ED"/>
    <w:rsid w:val="00F0210D"/>
    <w:rsid w:val="00F60C3F"/>
    <w:rsid w:val="00F94F7A"/>
    <w:rsid w:val="00FB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9EF8"/>
  <w15:chartTrackingRefBased/>
  <w15:docId w15:val="{3455F057-3210-4B86-B257-154BED45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Cs w:val="24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02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02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21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21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21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21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21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21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21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2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2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210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210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210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21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21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21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210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02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21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210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02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0210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0210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0210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2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210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0210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167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167AD0"/>
  </w:style>
  <w:style w:type="paragraph" w:styleId="Fuzeile">
    <w:name w:val="footer"/>
    <w:basedOn w:val="Standard"/>
    <w:link w:val="FuzeileZchn"/>
    <w:uiPriority w:val="99"/>
    <w:unhideWhenUsed/>
    <w:rsid w:val="00167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7AD0"/>
  </w:style>
  <w:style w:type="character" w:styleId="Hyperlink">
    <w:name w:val="Hyperlink"/>
    <w:basedOn w:val="Absatz-Standardschriftart"/>
    <w:rsid w:val="00615DB5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esse@weidmueller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weidmueller.com/sustainability-brochur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eidmueller.com/int/company/our_company/who_we_are/index.js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e8b94e-0d97-4c33-9139-0fa9dfaadaee">
      <Terms xmlns="http://schemas.microsoft.com/office/infopath/2007/PartnerControls"/>
    </lcf76f155ced4ddcb4097134ff3c332f>
    <TaxCatchAll xmlns="ef0bd676-2fa1-4f90-9075-fcc9bbed01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D80A8DCE954F49979EC30AE011DA79" ma:contentTypeVersion="20" ma:contentTypeDescription="Ein neues Dokument erstellen." ma:contentTypeScope="" ma:versionID="1768f131809b6f2ff257a9a3feac7a15">
  <xsd:schema xmlns:xsd="http://www.w3.org/2001/XMLSchema" xmlns:xs="http://www.w3.org/2001/XMLSchema" xmlns:p="http://schemas.microsoft.com/office/2006/metadata/properties" xmlns:ns2="dde8b94e-0d97-4c33-9139-0fa9dfaadaee" xmlns:ns3="ef0bd676-2fa1-4f90-9075-fcc9bbed01ad" targetNamespace="http://schemas.microsoft.com/office/2006/metadata/properties" ma:root="true" ma:fieldsID="823da50fa4d87210fa4b6605ce1b5908" ns2:_="" ns3:_="">
    <xsd:import namespace="dde8b94e-0d97-4c33-9139-0fa9dfaadaee"/>
    <xsd:import namespace="ef0bd676-2fa1-4f90-9075-fcc9bbed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8b94e-0d97-4c33-9139-0fa9dfaad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7d8ac53-89e9-4345-86e3-d26e55bef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d676-2fa1-4f90-9075-fcc9bbed0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798700-3cb1-4761-bf3d-c70519876de0}" ma:internalName="TaxCatchAll" ma:showField="CatchAllData" ma:web="ef0bd676-2fa1-4f90-9075-fcc9bbed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A6F4C-2492-426A-8AC9-0152E5F4E4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59F32E-327A-4FB8-8EB4-69F1F52DE7F4}">
  <ds:schemaRefs>
    <ds:schemaRef ds:uri="http://schemas.microsoft.com/office/2006/documentManagement/types"/>
    <ds:schemaRef ds:uri="http://schemas.openxmlformats.org/package/2006/metadata/core-properties"/>
    <ds:schemaRef ds:uri="dde8b94e-0d97-4c33-9139-0fa9dfaadae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ef0bd676-2fa1-4f90-9075-fcc9bbed01a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7A1697-4F9C-4634-ABB2-2D73649A2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8b94e-0d97-4c33-9139-0fa9dfaadaee"/>
    <ds:schemaRef ds:uri="ef0bd676-2fa1-4f90-9075-fcc9bbed0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presse@weidmueller.com</dc:creator>
  <cp:keywords/>
  <dc:description/>
  <cp:lastModifiedBy>Bayer, Katharina</cp:lastModifiedBy>
  <cp:revision>15</cp:revision>
  <dcterms:created xsi:type="dcterms:W3CDTF">2025-10-22T11:45:00Z</dcterms:created>
  <dcterms:modified xsi:type="dcterms:W3CDTF">2025-10-24T05:21:00Z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0x0101007ED80A8DCE954F49979EC30AE011DA79</vt:lpwstr>
  </property>
  <property fmtid="{D5CDD505-2E9C-101B-9397-08002B2CF9AE}" pid="3" name="MediaServiceImageTags">
    <vt:lpwstr/>
  </property>
</Properties>
</file>