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681C7" w14:textId="77777777" w:rsidR="00D80927" w:rsidRPr="00197D23" w:rsidRDefault="00D80927" w:rsidP="00906656">
      <w:pPr>
        <w:spacing w:before="100" w:beforeAutospacing="1"/>
        <w:rPr>
          <w:rFonts w:cs="Arial"/>
          <w:b/>
          <w:bCs/>
        </w:rPr>
      </w:pPr>
      <w:r w:rsidRPr="00197D23">
        <w:rPr>
          <w:rFonts w:cs="Arial"/>
          <w:b/>
          <w:bCs/>
        </w:rPr>
        <w:t xml:space="preserve">Weidmüller unterstützt die Standardisierung von Single Pair Ethernet </w:t>
      </w:r>
    </w:p>
    <w:p w14:paraId="0E7D85FD" w14:textId="77777777" w:rsidR="00D80927" w:rsidRPr="00A45AD6" w:rsidRDefault="00D80927" w:rsidP="00D80927">
      <w:pPr>
        <w:rPr>
          <w:rFonts w:cs="Arial"/>
        </w:rPr>
      </w:pPr>
      <w:r w:rsidRPr="00A45AD6">
        <w:rPr>
          <w:rFonts w:cs="Arial"/>
        </w:rPr>
        <w:t>Neues SPE-</w:t>
      </w:r>
      <w:proofErr w:type="spellStart"/>
      <w:r w:rsidRPr="00A45AD6">
        <w:rPr>
          <w:rFonts w:cs="Arial"/>
        </w:rPr>
        <w:t>Steckverbindersystem</w:t>
      </w:r>
      <w:proofErr w:type="spellEnd"/>
      <w:r w:rsidRPr="00A45AD6">
        <w:rPr>
          <w:rFonts w:cs="Arial"/>
        </w:rPr>
        <w:t xml:space="preserve"> bietet einheitliches Steckergesicht </w:t>
      </w:r>
    </w:p>
    <w:p w14:paraId="0089F476" w14:textId="77777777" w:rsidR="00D80927" w:rsidRPr="008B62AC" w:rsidRDefault="00D80927" w:rsidP="00D80927">
      <w:pPr>
        <w:rPr>
          <w:rFonts w:cs="Arial"/>
        </w:rPr>
      </w:pPr>
    </w:p>
    <w:p w14:paraId="4773F329" w14:textId="3598A195" w:rsidR="00D80927" w:rsidRPr="008B62AC" w:rsidRDefault="0085770D" w:rsidP="00654BA2">
      <w:pPr>
        <w:jc w:val="left"/>
        <w:rPr>
          <w:rStyle w:val="normaltextrun"/>
          <w:rFonts w:cs="Arial"/>
          <w:color w:val="000000"/>
          <w:bdr w:val="none" w:sz="0" w:space="0" w:color="auto" w:frame="1"/>
        </w:rPr>
      </w:pPr>
      <w:r w:rsidRPr="008B62AC">
        <w:rPr>
          <w:rStyle w:val="normaltextrun"/>
          <w:rFonts w:cs="Arial"/>
          <w:color w:val="000000" w:themeColor="text1"/>
        </w:rPr>
        <w:t xml:space="preserve">Die Automatisierungsgemeinschaft </w:t>
      </w:r>
      <w:r w:rsidR="00CC4CF5" w:rsidRPr="008B62AC">
        <w:rPr>
          <w:rStyle w:val="normaltextrun"/>
          <w:rFonts w:cs="Arial"/>
          <w:color w:val="000000" w:themeColor="text1"/>
        </w:rPr>
        <w:t>PROFIBUS &amp; PROFINET International</w:t>
      </w:r>
      <w:r w:rsidR="00CC4CF5" w:rsidRPr="008B62AC">
        <w:rPr>
          <w:rFonts w:cs="Arial"/>
        </w:rPr>
        <w:t xml:space="preserve"> </w:t>
      </w:r>
      <w:r w:rsidR="00D80927" w:rsidRPr="008B62AC">
        <w:rPr>
          <w:rFonts w:cs="Arial"/>
        </w:rPr>
        <w:t>(</w:t>
      </w:r>
      <w:r w:rsidR="003A5262" w:rsidRPr="008B62AC">
        <w:rPr>
          <w:rFonts w:cs="Arial"/>
        </w:rPr>
        <w:t>PI</w:t>
      </w:r>
      <w:r w:rsidR="00D80927" w:rsidRPr="008B62AC">
        <w:rPr>
          <w:rFonts w:cs="Arial"/>
        </w:rPr>
        <w:t xml:space="preserve">), in der sich das Elektro- und Verbindungstechnikunternehmen Weidmüller als eines von über </w:t>
      </w:r>
      <w:r w:rsidR="0063535A" w:rsidRPr="008B62AC">
        <w:rPr>
          <w:rFonts w:cs="Arial"/>
        </w:rPr>
        <w:t>1</w:t>
      </w:r>
      <w:r w:rsidR="00F07BCB" w:rsidRPr="008B62AC">
        <w:rPr>
          <w:rFonts w:cs="Arial"/>
        </w:rPr>
        <w:t>.</w:t>
      </w:r>
      <w:r w:rsidR="0063535A" w:rsidRPr="008B62AC">
        <w:rPr>
          <w:rFonts w:cs="Arial"/>
        </w:rPr>
        <w:t xml:space="preserve">800 </w:t>
      </w:r>
      <w:r w:rsidR="00D80927" w:rsidRPr="008B62AC">
        <w:rPr>
          <w:rFonts w:cs="Arial"/>
        </w:rPr>
        <w:t>Mitgliedern engagiert, hat ein einheitliches Steck</w:t>
      </w:r>
      <w:r w:rsidR="00AF1ACF" w:rsidRPr="008B62AC">
        <w:rPr>
          <w:rFonts w:cs="Arial"/>
        </w:rPr>
        <w:t>er</w:t>
      </w:r>
      <w:r w:rsidR="00D80927" w:rsidRPr="008B62AC">
        <w:rPr>
          <w:rFonts w:cs="Arial"/>
        </w:rPr>
        <w:t xml:space="preserve">gesicht </w:t>
      </w:r>
      <w:r w:rsidR="00410AE0" w:rsidRPr="008B62AC">
        <w:rPr>
          <w:rFonts w:cs="Arial"/>
        </w:rPr>
        <w:t xml:space="preserve">für Single Pair Ethernet (SPE) </w:t>
      </w:r>
      <w:r w:rsidR="00D80927" w:rsidRPr="008B62AC">
        <w:rPr>
          <w:rFonts w:cs="Arial"/>
        </w:rPr>
        <w:t>auf Basis wesentlicher Applikationsanforderungen realisiert und in die internationale Standardisierung eingereicht. Die P</w:t>
      </w:r>
      <w:r w:rsidR="00376BCF">
        <w:rPr>
          <w:rFonts w:cs="Arial"/>
        </w:rPr>
        <w:t>I</w:t>
      </w:r>
      <w:r w:rsidR="00D80927" w:rsidRPr="008B62AC">
        <w:rPr>
          <w:rFonts w:cs="Arial"/>
        </w:rPr>
        <w:t xml:space="preserve"> verantwortet mit </w:t>
      </w:r>
      <w:r w:rsidR="00376BCF">
        <w:rPr>
          <w:rFonts w:cs="Arial"/>
        </w:rPr>
        <w:t>ihren</w:t>
      </w:r>
      <w:r w:rsidR="00D80927" w:rsidRPr="008B62AC">
        <w:rPr>
          <w:rFonts w:cs="Arial"/>
        </w:rPr>
        <w:t xml:space="preserve"> Kerntechnologien wie PROFIBUS und PROFINET die Entwicklung ihrer marktführenden, offenen Standards für alle Anwendungsfelder der industriellen Produktion. Mit der Einigung auf ein einheitliches </w:t>
      </w:r>
      <w:r w:rsidR="0085091C" w:rsidRPr="008B62AC">
        <w:rPr>
          <w:rFonts w:cs="Arial"/>
        </w:rPr>
        <w:t>Steckgesicht</w:t>
      </w:r>
      <w:r w:rsidR="00D80927" w:rsidRPr="008B62AC">
        <w:rPr>
          <w:rFonts w:cs="Arial"/>
        </w:rPr>
        <w:t xml:space="preserve"> </w:t>
      </w:r>
      <w:r w:rsidR="00555573" w:rsidRPr="008B62AC">
        <w:rPr>
          <w:rFonts w:cs="Arial"/>
        </w:rPr>
        <w:t xml:space="preserve">für </w:t>
      </w:r>
      <w:r w:rsidR="00D80927" w:rsidRPr="008B62AC">
        <w:rPr>
          <w:rFonts w:cs="Arial"/>
        </w:rPr>
        <w:t xml:space="preserve">Single Pair Ethernet geht die Branche </w:t>
      </w:r>
      <w:r w:rsidR="00FF2927" w:rsidRPr="008B62AC">
        <w:rPr>
          <w:rFonts w:cs="Arial"/>
        </w:rPr>
        <w:t xml:space="preserve">nun </w:t>
      </w:r>
      <w:r w:rsidR="00D80927" w:rsidRPr="008B62AC">
        <w:rPr>
          <w:rFonts w:cs="Arial"/>
        </w:rPr>
        <w:t xml:space="preserve">einen entscheidenden Schritt Richtung Zukunft. </w:t>
      </w:r>
      <w:r w:rsidR="00D80927" w:rsidRPr="008B62AC">
        <w:rPr>
          <w:rStyle w:val="normaltextrun"/>
          <w:rFonts w:cs="Arial"/>
          <w:color w:val="000000"/>
          <w:shd w:val="clear" w:color="auto" w:fill="FFFFFF"/>
        </w:rPr>
        <w:t>Das neue SPE-</w:t>
      </w:r>
      <w:proofErr w:type="spellStart"/>
      <w:r w:rsidR="00D80927" w:rsidRPr="008B62AC">
        <w:rPr>
          <w:rStyle w:val="normaltextrun"/>
          <w:rFonts w:cs="Arial"/>
          <w:color w:val="000000"/>
          <w:shd w:val="clear" w:color="auto" w:fill="FFFFFF"/>
        </w:rPr>
        <w:t>Steckverbindersystem</w:t>
      </w:r>
      <w:proofErr w:type="spellEnd"/>
      <w:r w:rsidR="00D80927" w:rsidRPr="008B62AC">
        <w:rPr>
          <w:rStyle w:val="normaltextrun"/>
          <w:rFonts w:cs="Arial"/>
          <w:color w:val="000000"/>
          <w:shd w:val="clear" w:color="auto" w:fill="FFFFFF"/>
        </w:rPr>
        <w:t xml:space="preserve"> bietet ein einheitliches Steckgesicht für Anwendungen im Schaltschrank, im Feld und auch für Hybrid-Installationen. </w:t>
      </w:r>
      <w:r w:rsidR="00D80927" w:rsidRPr="008B62AC">
        <w:rPr>
          <w:rFonts w:cs="Arial"/>
        </w:rPr>
        <w:t xml:space="preserve">Zahlreiche Hersteller haben </w:t>
      </w:r>
      <w:r w:rsidR="00FF2927" w:rsidRPr="008B62AC">
        <w:rPr>
          <w:rFonts w:cs="Arial"/>
        </w:rPr>
        <w:t>b</w:t>
      </w:r>
      <w:r w:rsidR="00F07BCB" w:rsidRPr="008B62AC">
        <w:rPr>
          <w:rFonts w:cs="Arial"/>
        </w:rPr>
        <w:t>e</w:t>
      </w:r>
      <w:r w:rsidR="00FF2927" w:rsidRPr="008B62AC">
        <w:rPr>
          <w:rFonts w:cs="Arial"/>
        </w:rPr>
        <w:t xml:space="preserve">reits </w:t>
      </w:r>
      <w:r w:rsidR="00D80927" w:rsidRPr="008B62AC">
        <w:rPr>
          <w:rFonts w:cs="Arial"/>
        </w:rPr>
        <w:t xml:space="preserve">angekündigt, zeitnah eine Umsetzung anzugehen. </w:t>
      </w:r>
      <w:r w:rsidR="007C58C5" w:rsidRPr="008B62AC">
        <w:rPr>
          <w:rFonts w:cs="Arial"/>
        </w:rPr>
        <w:t xml:space="preserve">Als </w:t>
      </w:r>
      <w:r w:rsidR="00D03587" w:rsidRPr="008B62AC">
        <w:rPr>
          <w:rFonts w:cs="Arial"/>
        </w:rPr>
        <w:t xml:space="preserve">wesentlicher Treiber dieser Technologie wird auch die Firma </w:t>
      </w:r>
      <w:r w:rsidR="00D80927" w:rsidRPr="008B62AC">
        <w:rPr>
          <w:rFonts w:cs="Arial"/>
        </w:rPr>
        <w:t>Weidmüller</w:t>
      </w:r>
      <w:r w:rsidR="00234090">
        <w:rPr>
          <w:rFonts w:cs="Arial"/>
        </w:rPr>
        <w:t xml:space="preserve"> s</w:t>
      </w:r>
      <w:r w:rsidR="00D80927" w:rsidRPr="008B62AC">
        <w:rPr>
          <w:rFonts w:cs="Arial"/>
        </w:rPr>
        <w:t>eine Produktfamilie um Steckverbinder mit dem neuen Gesicht erweitern. Viele Funktionen der neuen Steckergeneration sind bereits heute in den Weidmüller-Steckverbindern integriert.</w:t>
      </w:r>
      <w:r w:rsidR="00092ECB">
        <w:rPr>
          <w:rFonts w:cs="Arial"/>
        </w:rPr>
        <w:t xml:space="preserve"> „</w:t>
      </w:r>
      <w:r w:rsidR="5C0AC369" w:rsidRPr="008B62AC">
        <w:rPr>
          <w:rFonts w:cs="Arial"/>
        </w:rPr>
        <w:t xml:space="preserve">Als Pionier der Verbindungstechnik ist Weidmüller auch bei der </w:t>
      </w:r>
      <w:r w:rsidR="00D80927" w:rsidRPr="008B62AC">
        <w:rPr>
          <w:rFonts w:cs="Arial"/>
        </w:rPr>
        <w:t xml:space="preserve">Single Pair Ethernet-Technologie </w:t>
      </w:r>
      <w:r w:rsidR="35BB6AFB" w:rsidRPr="008B62AC">
        <w:rPr>
          <w:rFonts w:cs="Arial"/>
        </w:rPr>
        <w:t xml:space="preserve">Vorreiter. Sie </w:t>
      </w:r>
      <w:r w:rsidR="00D80927" w:rsidRPr="008B62AC">
        <w:rPr>
          <w:rFonts w:cs="Arial"/>
        </w:rPr>
        <w:t xml:space="preserve">bietet mit ihrer durchgängigen Kommunikation vom Sensor in die Cloud einen echten Mehrwert für die Industrie. Umso wichtiger ist es, dass sich die Branche nun auf ein einheitliches Steckergesicht </w:t>
      </w:r>
      <w:proofErr w:type="gramStart"/>
      <w:r w:rsidR="00D80927" w:rsidRPr="008B62AC">
        <w:rPr>
          <w:rFonts w:cs="Arial"/>
        </w:rPr>
        <w:t>verständigt</w:t>
      </w:r>
      <w:proofErr w:type="gramEnd"/>
      <w:r w:rsidR="00D80927" w:rsidRPr="008B62AC">
        <w:rPr>
          <w:rFonts w:cs="Arial"/>
        </w:rPr>
        <w:t xml:space="preserve"> hat“, </w:t>
      </w:r>
      <w:r w:rsidR="684A552D" w:rsidRPr="008B62AC">
        <w:rPr>
          <w:rFonts w:cs="Arial"/>
        </w:rPr>
        <w:t>erklärt</w:t>
      </w:r>
      <w:r w:rsidR="00D80927" w:rsidRPr="008B62AC">
        <w:rPr>
          <w:rFonts w:cs="Arial"/>
        </w:rPr>
        <w:t xml:space="preserve"> Simon Seereiner, Business Development Manager bei Weidmüller, und </w:t>
      </w:r>
      <w:r w:rsidR="64FDD646" w:rsidRPr="008B62AC">
        <w:rPr>
          <w:rFonts w:cs="Arial"/>
        </w:rPr>
        <w:t>betont</w:t>
      </w:r>
      <w:r w:rsidR="00D80927" w:rsidRPr="008B62AC">
        <w:rPr>
          <w:rFonts w:cs="Arial"/>
        </w:rPr>
        <w:t>: „</w:t>
      </w:r>
      <w:r w:rsidR="00BD39E1" w:rsidRPr="008B62AC">
        <w:rPr>
          <w:rFonts w:cs="Arial"/>
        </w:rPr>
        <w:t>D</w:t>
      </w:r>
      <w:r w:rsidR="00D80927" w:rsidRPr="008B62AC">
        <w:rPr>
          <w:rFonts w:cs="Arial"/>
        </w:rPr>
        <w:t xml:space="preserve">ie </w:t>
      </w:r>
      <w:r w:rsidR="00BD39E1" w:rsidRPr="008B62AC">
        <w:rPr>
          <w:rFonts w:cs="Arial"/>
        </w:rPr>
        <w:t xml:space="preserve">nun </w:t>
      </w:r>
      <w:r w:rsidR="006A619C" w:rsidRPr="008B62AC">
        <w:rPr>
          <w:rFonts w:cs="Arial"/>
        </w:rPr>
        <w:t>angestoßene</w:t>
      </w:r>
      <w:r w:rsidR="00BD39E1" w:rsidRPr="008B62AC">
        <w:rPr>
          <w:rFonts w:cs="Arial"/>
        </w:rPr>
        <w:t xml:space="preserve"> </w:t>
      </w:r>
      <w:r w:rsidR="00D80927" w:rsidRPr="008B62AC">
        <w:rPr>
          <w:rFonts w:cs="Arial"/>
        </w:rPr>
        <w:t>internationale Standardisierung durch ISO/IEC</w:t>
      </w:r>
      <w:r w:rsidR="00BD39E1" w:rsidRPr="008B62AC">
        <w:rPr>
          <w:rFonts w:cs="Arial"/>
        </w:rPr>
        <w:t xml:space="preserve"> sowie die Akzeptanz dieser Schnittstelle bei PROFINET</w:t>
      </w:r>
      <w:r w:rsidR="00D80927" w:rsidRPr="008B62AC">
        <w:rPr>
          <w:rFonts w:cs="Arial"/>
        </w:rPr>
        <w:t xml:space="preserve"> </w:t>
      </w:r>
      <w:r w:rsidR="00BD39E1" w:rsidRPr="008B62AC">
        <w:rPr>
          <w:rFonts w:cs="Arial"/>
        </w:rPr>
        <w:t xml:space="preserve">wird </w:t>
      </w:r>
      <w:r w:rsidR="00D80927" w:rsidRPr="008B62AC">
        <w:rPr>
          <w:rStyle w:val="normaltextrun"/>
          <w:rFonts w:cs="Arial"/>
          <w:color w:val="000000"/>
          <w:bdr w:val="none" w:sz="0" w:space="0" w:color="auto" w:frame="1"/>
        </w:rPr>
        <w:t>Klarheit, Sicherheit und Eindeutigkeit für Hersteller und Anwender schaffen</w:t>
      </w:r>
      <w:r w:rsidR="00BD39E1" w:rsidRPr="008B62AC">
        <w:rPr>
          <w:rStyle w:val="normaltextrun"/>
          <w:rFonts w:cs="Arial"/>
          <w:color w:val="000000" w:themeColor="text1"/>
        </w:rPr>
        <w:t xml:space="preserve"> und somit den Durchbruch dieser Technologie </w:t>
      </w:r>
      <w:r w:rsidR="006A619C" w:rsidRPr="008B62AC">
        <w:rPr>
          <w:rStyle w:val="normaltextrun"/>
          <w:rFonts w:cs="Arial"/>
          <w:color w:val="000000" w:themeColor="text1"/>
        </w:rPr>
        <w:t>beschleunigen</w:t>
      </w:r>
      <w:r w:rsidR="00D80927" w:rsidRPr="008B62AC">
        <w:rPr>
          <w:rStyle w:val="normaltextrun"/>
          <w:rFonts w:cs="Arial"/>
          <w:color w:val="000000"/>
          <w:bdr w:val="none" w:sz="0" w:space="0" w:color="auto" w:frame="1"/>
        </w:rPr>
        <w:t>.“</w:t>
      </w:r>
    </w:p>
    <w:p w14:paraId="5DD48A1D" w14:textId="77777777" w:rsidR="00C05ED9" w:rsidRDefault="00C05ED9"/>
    <w:p w14:paraId="05E68213" w14:textId="76FCF8F2" w:rsidR="0037651B" w:rsidRDefault="0037651B" w:rsidP="00B478FE">
      <w:pPr>
        <w:spacing w:after="100" w:afterAutospacing="1"/>
        <w:ind w:right="-851"/>
        <w:rPr>
          <w:rFonts w:eastAsia="Arial" w:cs="Arial"/>
          <w:sz w:val="18"/>
          <w:szCs w:val="18"/>
        </w:rPr>
      </w:pPr>
      <w:r>
        <w:rPr>
          <w:rFonts w:eastAsia="Arial" w:cs="Arial"/>
          <w:color w:val="000000" w:themeColor="text1"/>
          <w:sz w:val="18"/>
          <w:szCs w:val="18"/>
        </w:rPr>
        <w:t>1.761</w:t>
      </w:r>
      <w:r w:rsidRPr="00637608">
        <w:rPr>
          <w:rFonts w:eastAsia="Arial" w:cs="Arial"/>
          <w:color w:val="000000" w:themeColor="text1"/>
          <w:sz w:val="18"/>
          <w:szCs w:val="18"/>
        </w:rPr>
        <w:t xml:space="preserve"> </w:t>
      </w:r>
      <w:r w:rsidRPr="00637608">
        <w:rPr>
          <w:rFonts w:eastAsia="Arial" w:cs="Arial"/>
          <w:sz w:val="18"/>
          <w:szCs w:val="18"/>
        </w:rPr>
        <w:t>Zeichen inklusive Leerzeichen</w:t>
      </w:r>
    </w:p>
    <w:p w14:paraId="7AEC86CA" w14:textId="77777777" w:rsidR="00B478FE" w:rsidRDefault="00B478FE" w:rsidP="00B478FE">
      <w:pPr>
        <w:pStyle w:val="StandardWeb"/>
        <w:spacing w:after="0" w:afterAutospacing="0"/>
        <w:rPr>
          <w:noProof/>
        </w:rPr>
      </w:pPr>
    </w:p>
    <w:p w14:paraId="02B382FC" w14:textId="77777777" w:rsidR="00B478FE" w:rsidRDefault="00B478FE" w:rsidP="00B478FE">
      <w:pPr>
        <w:pStyle w:val="StandardWeb"/>
        <w:spacing w:after="0" w:afterAutospacing="0"/>
        <w:rPr>
          <w:noProof/>
        </w:rPr>
      </w:pPr>
    </w:p>
    <w:p w14:paraId="405B237B" w14:textId="74A27FDE" w:rsidR="00254F56" w:rsidRDefault="00254F56" w:rsidP="00906656">
      <w:pPr>
        <w:pStyle w:val="StandardWeb"/>
        <w:spacing w:after="0" w:afterAutospacing="0"/>
      </w:pPr>
      <w:r>
        <w:rPr>
          <w:noProof/>
        </w:rPr>
        <w:lastRenderedPageBreak/>
        <w:drawing>
          <wp:inline distT="0" distB="0" distL="0" distR="0" wp14:anchorId="5BD61E74" wp14:editId="5EC8349D">
            <wp:extent cx="5438775" cy="2977839"/>
            <wp:effectExtent l="0" t="0" r="0" b="0"/>
            <wp:docPr id="174196247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79277" cy="3000014"/>
                    </a:xfrm>
                    <a:prstGeom prst="rect">
                      <a:avLst/>
                    </a:prstGeom>
                    <a:noFill/>
                    <a:ln>
                      <a:noFill/>
                    </a:ln>
                  </pic:spPr>
                </pic:pic>
              </a:graphicData>
            </a:graphic>
          </wp:inline>
        </w:drawing>
      </w:r>
    </w:p>
    <w:p w14:paraId="09204B93" w14:textId="0F3773F6" w:rsidR="00254F56" w:rsidRDefault="00254F56" w:rsidP="0037651B">
      <w:pPr>
        <w:ind w:right="-851"/>
        <w:rPr>
          <w:rFonts w:eastAsia="Arial" w:cs="Arial"/>
          <w:sz w:val="18"/>
          <w:szCs w:val="18"/>
        </w:rPr>
      </w:pPr>
      <w:r w:rsidRPr="005031F5">
        <w:rPr>
          <w:rFonts w:eastAsia="Arial" w:cs="Arial"/>
          <w:sz w:val="20"/>
          <w:szCs w:val="20"/>
        </w:rPr>
        <w:t>Bildunterschrift:</w:t>
      </w:r>
      <w:r>
        <w:rPr>
          <w:rFonts w:eastAsia="Arial" w:cs="Arial"/>
          <w:sz w:val="20"/>
          <w:szCs w:val="20"/>
        </w:rPr>
        <w:t xml:space="preserve"> </w:t>
      </w:r>
      <w:r w:rsidR="00ED4347" w:rsidRPr="00ED4347">
        <w:rPr>
          <w:rFonts w:eastAsia="Arial" w:cs="Arial"/>
          <w:sz w:val="20"/>
          <w:szCs w:val="20"/>
        </w:rPr>
        <w:t xml:space="preserve">Weidmüller </w:t>
      </w:r>
      <w:r w:rsidR="00BA0CA5">
        <w:rPr>
          <w:rFonts w:eastAsia="Arial" w:cs="Arial"/>
          <w:sz w:val="20"/>
          <w:szCs w:val="20"/>
        </w:rPr>
        <w:t xml:space="preserve">wird </w:t>
      </w:r>
      <w:r w:rsidR="00ED4347" w:rsidRPr="00ED4347">
        <w:rPr>
          <w:rFonts w:eastAsia="Arial" w:cs="Arial"/>
          <w:sz w:val="20"/>
          <w:szCs w:val="20"/>
        </w:rPr>
        <w:t>seine Produktfamilie um Steckverbinder mit dem neuen Gesicht erweitern</w:t>
      </w:r>
    </w:p>
    <w:p w14:paraId="413AC00D" w14:textId="77777777" w:rsidR="0037651B" w:rsidRDefault="0037651B"/>
    <w:p w14:paraId="47BAB03F" w14:textId="77777777" w:rsidR="00B00EB6" w:rsidRDefault="00B00EB6" w:rsidP="00B00EB6">
      <w:pPr>
        <w:rPr>
          <w:rFonts w:eastAsia="Arial" w:cs="Arial"/>
          <w:color w:val="000000" w:themeColor="text1"/>
          <w:sz w:val="20"/>
        </w:rPr>
      </w:pPr>
    </w:p>
    <w:p w14:paraId="600828E4" w14:textId="77777777" w:rsidR="00B00EB6" w:rsidRPr="00185F9A" w:rsidRDefault="00B00EB6" w:rsidP="00B00EB6">
      <w:pPr>
        <w:rPr>
          <w:rFonts w:eastAsia="Arial" w:cs="Arial"/>
          <w:color w:val="000000" w:themeColor="text1"/>
          <w:sz w:val="20"/>
        </w:rPr>
      </w:pPr>
      <w:r w:rsidRPr="00185F9A">
        <w:rPr>
          <w:rFonts w:eastAsia="Arial" w:cs="Arial"/>
          <w:b/>
          <w:bCs/>
          <w:color w:val="000000" w:themeColor="text1"/>
          <w:sz w:val="20"/>
        </w:rPr>
        <w:t>Die Weidmüller-Gruppe</w:t>
      </w:r>
    </w:p>
    <w:p w14:paraId="3415A206" w14:textId="77777777" w:rsidR="00B00EB6" w:rsidRDefault="00B00EB6" w:rsidP="00B00EB6">
      <w:pPr>
        <w:rPr>
          <w:rFonts w:eastAsia="Arial" w:cs="Arial"/>
          <w:color w:val="000000" w:themeColor="text1"/>
          <w:sz w:val="20"/>
        </w:rPr>
      </w:pPr>
      <w:r w:rsidRPr="00185F9A">
        <w:rPr>
          <w:rFonts w:eastAsia="Arial" w:cs="Arial"/>
          <w:color w:val="000000" w:themeColor="text1"/>
          <w:sz w:val="20"/>
        </w:rPr>
        <w:t>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0" w:anchor="wm-1245006" w:history="1">
        <w:r w:rsidRPr="00185F9A">
          <w:rPr>
            <w:rStyle w:val="Hyperlink"/>
            <w:rFonts w:eastAsia="Arial" w:cs="Arial"/>
          </w:rPr>
          <w:t>Vielfalt mit Respekt</w:t>
        </w:r>
      </w:hyperlink>
      <w:r w:rsidRPr="00185F9A">
        <w:rPr>
          <w:rFonts w:eastAsia="Arial" w:cs="Arial"/>
          <w:color w:val="000000" w:themeColor="text1"/>
          <w:sz w:val="20"/>
        </w:rPr>
        <w:t>.</w:t>
      </w:r>
    </w:p>
    <w:p w14:paraId="3CF588F0" w14:textId="77777777" w:rsidR="00B00EB6" w:rsidRPr="00185F9A" w:rsidRDefault="00B00EB6" w:rsidP="00B00EB6">
      <w:pPr>
        <w:rPr>
          <w:rFonts w:eastAsia="Arial" w:cs="Arial"/>
          <w:color w:val="000000" w:themeColor="text1"/>
          <w:sz w:val="20"/>
        </w:rPr>
      </w:pPr>
    </w:p>
    <w:p w14:paraId="329320FA" w14:textId="77777777" w:rsidR="00B00EB6" w:rsidRPr="009028FC" w:rsidRDefault="00B00EB6" w:rsidP="00B00EB6">
      <w:pPr>
        <w:rPr>
          <w:rFonts w:eastAsia="Arial" w:cs="Arial"/>
          <w:color w:val="000000" w:themeColor="text1"/>
          <w:sz w:val="20"/>
        </w:rPr>
      </w:pPr>
      <w:r w:rsidRPr="00185F9A">
        <w:rPr>
          <w:rFonts w:eastAsia="Arial" w:cs="Arial"/>
          <w:color w:val="000000" w:themeColor="text1"/>
          <w:sz w:val="20"/>
        </w:rPr>
        <w:t>Technologien und Engagement für eine lebenswerte Zukunft – wie Weidmüller das Thema Nachhaltigkeit angeht, zeigt das Unternehmen in seiner interaktiven </w:t>
      </w:r>
      <w:hyperlink r:id="rId11" w:history="1">
        <w:r w:rsidRPr="00185F9A">
          <w:rPr>
            <w:rStyle w:val="Hyperlink"/>
            <w:rFonts w:eastAsia="Arial" w:cs="Arial"/>
          </w:rPr>
          <w:t>Nachhaltigkeitsbroschüre</w:t>
        </w:r>
      </w:hyperlink>
      <w:r w:rsidRPr="00185F9A">
        <w:rPr>
          <w:rFonts w:eastAsia="Arial" w:cs="Arial"/>
          <w:color w:val="000000" w:themeColor="text1"/>
          <w:sz w:val="20"/>
        </w:rPr>
        <w:t>.</w:t>
      </w:r>
    </w:p>
    <w:p w14:paraId="5164DCBA" w14:textId="77777777" w:rsidR="00B00EB6" w:rsidRDefault="00B00EB6" w:rsidP="00B00EB6">
      <w:r w:rsidRPr="00651066">
        <w:rPr>
          <w:noProof/>
          <w:sz w:val="20"/>
        </w:rPr>
        <mc:AlternateContent>
          <mc:Choice Requires="wps">
            <w:drawing>
              <wp:anchor distT="45720" distB="45720" distL="114300" distR="114300" simplePos="0" relativeHeight="251658240" behindDoc="0" locked="0" layoutInCell="1" allowOverlap="1" wp14:anchorId="2574B778" wp14:editId="09AF3FA7">
                <wp:simplePos x="0" y="0"/>
                <wp:positionH relativeFrom="margin">
                  <wp:posOffset>-43180</wp:posOffset>
                </wp:positionH>
                <wp:positionV relativeFrom="paragraph">
                  <wp:posOffset>328295</wp:posOffset>
                </wp:positionV>
                <wp:extent cx="2777490" cy="1133475"/>
                <wp:effectExtent l="0" t="0" r="3810" b="9525"/>
                <wp:wrapSquare wrapText="bothSides"/>
                <wp:docPr id="1"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1133475"/>
                        </a:xfrm>
                        <a:prstGeom prst="rect">
                          <a:avLst/>
                        </a:prstGeom>
                        <a:solidFill>
                          <a:srgbClr val="FFFFFF"/>
                        </a:solidFill>
                        <a:ln w="9525">
                          <a:noFill/>
                          <a:miter lim="800000"/>
                          <a:headEnd/>
                          <a:tailEnd/>
                        </a:ln>
                      </wps:spPr>
                      <wps:txbx>
                        <w:txbxContent>
                          <w:p w14:paraId="7E1385F6" w14:textId="77777777" w:rsidR="00B00EB6" w:rsidRPr="004272E0" w:rsidRDefault="00B00EB6" w:rsidP="00B00EB6">
                            <w:pPr>
                              <w:tabs>
                                <w:tab w:val="left" w:pos="1701"/>
                              </w:tabs>
                              <w:rPr>
                                <w:rFonts w:eastAsia="Arial" w:cs="Arial"/>
                                <w:b/>
                                <w:bCs/>
                                <w:sz w:val="18"/>
                                <w:szCs w:val="18"/>
                              </w:rPr>
                            </w:pPr>
                            <w:r w:rsidRPr="004272E0">
                              <w:rPr>
                                <w:rFonts w:eastAsia="Arial" w:cs="Arial"/>
                                <w:b/>
                                <w:bCs/>
                                <w:sz w:val="18"/>
                                <w:szCs w:val="18"/>
                              </w:rPr>
                              <w:t xml:space="preserve">Kontakt: </w:t>
                            </w:r>
                          </w:p>
                          <w:p w14:paraId="4E07177E" w14:textId="77777777" w:rsidR="00B00EB6" w:rsidRPr="004272E0" w:rsidRDefault="00B00EB6" w:rsidP="00B00EB6">
                            <w:pPr>
                              <w:tabs>
                                <w:tab w:val="left" w:pos="1701"/>
                              </w:tabs>
                              <w:jc w:val="left"/>
                              <w:rPr>
                                <w:rFonts w:eastAsia="Arial" w:cs="Arial"/>
                                <w:sz w:val="18"/>
                                <w:szCs w:val="18"/>
                              </w:rPr>
                            </w:pPr>
                            <w:r w:rsidRPr="004272E0">
                              <w:rPr>
                                <w:rFonts w:eastAsia="Arial" w:cs="Arial"/>
                                <w:sz w:val="18"/>
                                <w:szCs w:val="18"/>
                              </w:rPr>
                              <w:t>Weidmüller Unternehmenskommunikation</w:t>
                            </w:r>
                          </w:p>
                          <w:p w14:paraId="011D109F" w14:textId="77777777" w:rsidR="00B00EB6" w:rsidRPr="004272E0" w:rsidRDefault="00B00EB6" w:rsidP="00B00EB6">
                            <w:pPr>
                              <w:tabs>
                                <w:tab w:val="left" w:pos="1701"/>
                              </w:tabs>
                              <w:jc w:val="left"/>
                              <w:rPr>
                                <w:rFonts w:eastAsia="Arial" w:cs="Arial"/>
                                <w:sz w:val="18"/>
                                <w:szCs w:val="18"/>
                              </w:rPr>
                            </w:pPr>
                            <w:r w:rsidRPr="004272E0">
                              <w:rPr>
                                <w:rFonts w:eastAsia="Arial" w:cs="Arial"/>
                                <w:sz w:val="18"/>
                                <w:szCs w:val="18"/>
                              </w:rPr>
                              <w:t xml:space="preserve">Unternehmenssprecherin Sybille Hilker  </w:t>
                            </w:r>
                          </w:p>
                          <w:p w14:paraId="5313610D" w14:textId="77777777" w:rsidR="00B00EB6" w:rsidRPr="004272E0" w:rsidRDefault="00B00EB6" w:rsidP="00B00EB6">
                            <w:pPr>
                              <w:tabs>
                                <w:tab w:val="left" w:pos="1701"/>
                              </w:tabs>
                              <w:jc w:val="left"/>
                              <w:rPr>
                                <w:sz w:val="18"/>
                                <w:szCs w:val="18"/>
                              </w:rPr>
                            </w:pPr>
                            <w:r w:rsidRPr="004272E0">
                              <w:rPr>
                                <w:rFonts w:eastAsia="Arial" w:cs="Arial"/>
                                <w:sz w:val="18"/>
                                <w:szCs w:val="18"/>
                              </w:rPr>
                              <w:t xml:space="preserve">Tel.: +49 (0)5231 / 14-292322  </w:t>
                            </w:r>
                            <w:r w:rsidRPr="004272E0">
                              <w:rPr>
                                <w:rFonts w:eastAsia="Arial" w:cs="Arial"/>
                                <w:sz w:val="18"/>
                                <w:szCs w:val="18"/>
                              </w:rPr>
                              <w:br/>
                              <w:t xml:space="preserve">E-Mail: </w:t>
                            </w:r>
                            <w:hyperlink r:id="rId12" w:history="1">
                              <w:r w:rsidRPr="004272E0">
                                <w:rPr>
                                  <w:rStyle w:val="Hyperlink"/>
                                  <w:rFonts w:eastAsia="Arial" w:cs="Arial"/>
                                  <w:sz w:val="18"/>
                                  <w:szCs w:val="18"/>
                                </w:rPr>
                                <w:t>presse@weidmueller.com</w:t>
                              </w:r>
                            </w:hyperlink>
                          </w:p>
                          <w:p w14:paraId="297F1FE5" w14:textId="77777777" w:rsidR="00B00EB6" w:rsidRPr="00A07CDC" w:rsidRDefault="00B00EB6" w:rsidP="00B00EB6">
                            <w:pPr>
                              <w:tabs>
                                <w:tab w:val="left" w:pos="1701"/>
                              </w:tabs>
                            </w:pPr>
                          </w:p>
                          <w:p w14:paraId="0CF74FEA" w14:textId="77777777" w:rsidR="00B00EB6" w:rsidRPr="00415FB5" w:rsidRDefault="00B00EB6" w:rsidP="00B00EB6">
                            <w:pPr>
                              <w:tabs>
                                <w:tab w:val="left" w:pos="1701"/>
                              </w:tabs>
                            </w:pPr>
                          </w:p>
                          <w:p w14:paraId="06C16E92" w14:textId="77777777" w:rsidR="00B00EB6" w:rsidRPr="00FA595C" w:rsidRDefault="00B00EB6" w:rsidP="00B00EB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74B778" id="_x0000_t202" coordsize="21600,21600" o:spt="202" path="m,l,21600r21600,l21600,xe">
                <v:stroke joinstyle="miter"/>
                <v:path gradientshapeok="t" o:connecttype="rect"/>
              </v:shapetype>
              <v:shape id="Textfeld 1" o:spid="_x0000_s1026" type="#_x0000_t202" style="position:absolute;left:0;text-align:left;margin-left:-3.4pt;margin-top:25.85pt;width:218.7pt;height:89.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" stroked="f">
                <v:textbox>
                  <w:txbxContent>
                    <w:p w14:paraId="7E1385F6" w14:textId="77777777" w:rsidR="00B00EB6" w:rsidRPr="004272E0" w:rsidRDefault="00B00EB6" w:rsidP="00B00EB6">
                      <w:pPr>
                        <w:tabs>
                          <w:tab w:val="left" w:pos="1701"/>
                        </w:tabs>
                        <w:rPr>
                          <w:rFonts w:eastAsia="Arial" w:cs="Arial"/>
                          <w:b/>
                          <w:bCs/>
                          <w:sz w:val="18"/>
                          <w:szCs w:val="18"/>
                        </w:rPr>
                      </w:pPr>
                      <w:r w:rsidRPr="004272E0">
                        <w:rPr>
                          <w:rFonts w:eastAsia="Arial" w:cs="Arial"/>
                          <w:b/>
                          <w:bCs/>
                          <w:sz w:val="18"/>
                          <w:szCs w:val="18"/>
                        </w:rPr>
                        <w:t xml:space="preserve">Kontakt: </w:t>
                      </w:r>
                    </w:p>
                    <w:p w14:paraId="4E07177E" w14:textId="77777777" w:rsidR="00B00EB6" w:rsidRPr="004272E0" w:rsidRDefault="00B00EB6" w:rsidP="00B00EB6">
                      <w:pPr>
                        <w:tabs>
                          <w:tab w:val="left" w:pos="1701"/>
                        </w:tabs>
                        <w:jc w:val="left"/>
                        <w:rPr>
                          <w:rFonts w:eastAsia="Arial" w:cs="Arial"/>
                          <w:sz w:val="18"/>
                          <w:szCs w:val="18"/>
                        </w:rPr>
                      </w:pPr>
                      <w:r w:rsidRPr="004272E0">
                        <w:rPr>
                          <w:rFonts w:eastAsia="Arial" w:cs="Arial"/>
                          <w:sz w:val="18"/>
                          <w:szCs w:val="18"/>
                        </w:rPr>
                        <w:t>Weidmüller Unternehmenskommunikation</w:t>
                      </w:r>
                    </w:p>
                    <w:p w14:paraId="011D109F" w14:textId="77777777" w:rsidR="00B00EB6" w:rsidRPr="004272E0" w:rsidRDefault="00B00EB6" w:rsidP="00B00EB6">
                      <w:pPr>
                        <w:tabs>
                          <w:tab w:val="left" w:pos="1701"/>
                        </w:tabs>
                        <w:jc w:val="left"/>
                        <w:rPr>
                          <w:rFonts w:eastAsia="Arial" w:cs="Arial"/>
                          <w:sz w:val="18"/>
                          <w:szCs w:val="18"/>
                        </w:rPr>
                      </w:pPr>
                      <w:r w:rsidRPr="004272E0">
                        <w:rPr>
                          <w:rFonts w:eastAsia="Arial" w:cs="Arial"/>
                          <w:sz w:val="18"/>
                          <w:szCs w:val="18"/>
                        </w:rPr>
                        <w:t xml:space="preserve">Unternehmenssprecherin Sybille Hilker  </w:t>
                      </w:r>
                    </w:p>
                    <w:p w14:paraId="5313610D" w14:textId="77777777" w:rsidR="00B00EB6" w:rsidRPr="004272E0" w:rsidRDefault="00B00EB6" w:rsidP="00B00EB6">
                      <w:pPr>
                        <w:tabs>
                          <w:tab w:val="left" w:pos="1701"/>
                        </w:tabs>
                        <w:jc w:val="left"/>
                        <w:rPr>
                          <w:sz w:val="18"/>
                          <w:szCs w:val="18"/>
                        </w:rPr>
                      </w:pPr>
                      <w:r w:rsidRPr="004272E0">
                        <w:rPr>
                          <w:rFonts w:eastAsia="Arial" w:cs="Arial"/>
                          <w:sz w:val="18"/>
                          <w:szCs w:val="18"/>
                        </w:rPr>
                        <w:t xml:space="preserve">Tel.: +49 (0)5231 / 14-292322  </w:t>
                      </w:r>
                      <w:r w:rsidRPr="004272E0">
                        <w:rPr>
                          <w:rFonts w:eastAsia="Arial" w:cs="Arial"/>
                          <w:sz w:val="18"/>
                          <w:szCs w:val="18"/>
                        </w:rPr>
                        <w:br/>
                        <w:t xml:space="preserve">E-Mail: </w:t>
                      </w:r>
                      <w:hyperlink r:id="rId13" w:history="1">
                        <w:r w:rsidRPr="004272E0">
                          <w:rPr>
                            <w:rStyle w:val="Hyperlink"/>
                            <w:rFonts w:eastAsia="Arial" w:cs="Arial"/>
                            <w:sz w:val="18"/>
                            <w:szCs w:val="18"/>
                          </w:rPr>
                          <w:t>presse@weidmueller.com</w:t>
                        </w:r>
                      </w:hyperlink>
                    </w:p>
                    <w:p w14:paraId="297F1FE5" w14:textId="77777777" w:rsidR="00B00EB6" w:rsidRPr="00A07CDC" w:rsidRDefault="00B00EB6" w:rsidP="00B00EB6">
                      <w:pPr>
                        <w:tabs>
                          <w:tab w:val="left" w:pos="1701"/>
                        </w:tabs>
                      </w:pPr>
                    </w:p>
                    <w:p w14:paraId="0CF74FEA" w14:textId="77777777" w:rsidR="00B00EB6" w:rsidRPr="00415FB5" w:rsidRDefault="00B00EB6" w:rsidP="00B00EB6">
                      <w:pPr>
                        <w:tabs>
                          <w:tab w:val="left" w:pos="1701"/>
                        </w:tabs>
                      </w:pPr>
                    </w:p>
                    <w:p w14:paraId="06C16E92" w14:textId="77777777" w:rsidR="00B00EB6" w:rsidRPr="00FA595C" w:rsidRDefault="00B00EB6" w:rsidP="00B00EB6"/>
                  </w:txbxContent>
                </v:textbox>
                <w10:wrap type="square" anchorx="margin"/>
              </v:shape>
            </w:pict>
          </mc:Fallback>
        </mc:AlternateContent>
      </w:r>
    </w:p>
    <w:p w14:paraId="2D3B6435" w14:textId="77777777" w:rsidR="00B00EB6" w:rsidRDefault="00B00EB6"/>
    <w:sectPr w:rsidR="00B00EB6" w:rsidSect="00906656">
      <w:headerReference w:type="default" r:id="rId14"/>
      <w:footerReference w:type="default" r:id="rId15"/>
      <w:pgSz w:w="11906" w:h="16838"/>
      <w:pgMar w:top="2552" w:right="2835"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32312" w14:textId="77777777" w:rsidR="00240B58" w:rsidRDefault="00240B58" w:rsidP="00694217">
      <w:pPr>
        <w:spacing w:line="240" w:lineRule="auto"/>
      </w:pPr>
      <w:r>
        <w:separator/>
      </w:r>
    </w:p>
  </w:endnote>
  <w:endnote w:type="continuationSeparator" w:id="0">
    <w:p w14:paraId="500E6D92" w14:textId="77777777" w:rsidR="00240B58" w:rsidRDefault="00240B58" w:rsidP="00694217">
      <w:pPr>
        <w:spacing w:line="240" w:lineRule="auto"/>
      </w:pPr>
      <w:r>
        <w:continuationSeparator/>
      </w:r>
    </w:p>
  </w:endnote>
  <w:endnote w:type="continuationNotice" w:id="1">
    <w:p w14:paraId="72125D78" w14:textId="77777777" w:rsidR="00240B58" w:rsidRDefault="00240B5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807892"/>
      <w:docPartObj>
        <w:docPartGallery w:val="Page Numbers (Bottom of Page)"/>
        <w:docPartUnique/>
      </w:docPartObj>
    </w:sdtPr>
    <w:sdtContent>
      <w:p w14:paraId="2103BCFB" w14:textId="6860A46C" w:rsidR="00611F00" w:rsidRDefault="00611F00">
        <w:pPr>
          <w:pStyle w:val="Fuzeile"/>
          <w:jc w:val="center"/>
        </w:pPr>
        <w:r>
          <w:fldChar w:fldCharType="begin"/>
        </w:r>
        <w:r>
          <w:instrText>PAGE   \* MERGEFORMAT</w:instrText>
        </w:r>
        <w:r>
          <w:fldChar w:fldCharType="separate"/>
        </w:r>
        <w:r>
          <w:t>2</w:t>
        </w:r>
        <w:r>
          <w:fldChar w:fldCharType="end"/>
        </w:r>
      </w:p>
    </w:sdtContent>
  </w:sdt>
  <w:p w14:paraId="260AB54E" w14:textId="77777777" w:rsidR="00611F00" w:rsidRDefault="00611F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0D027" w14:textId="77777777" w:rsidR="00240B58" w:rsidRDefault="00240B58" w:rsidP="00694217">
      <w:pPr>
        <w:spacing w:line="240" w:lineRule="auto"/>
      </w:pPr>
      <w:r>
        <w:separator/>
      </w:r>
    </w:p>
  </w:footnote>
  <w:footnote w:type="continuationSeparator" w:id="0">
    <w:p w14:paraId="1041BA15" w14:textId="77777777" w:rsidR="00240B58" w:rsidRDefault="00240B58" w:rsidP="00694217">
      <w:pPr>
        <w:spacing w:line="240" w:lineRule="auto"/>
      </w:pPr>
      <w:r>
        <w:continuationSeparator/>
      </w:r>
    </w:p>
  </w:footnote>
  <w:footnote w:type="continuationNotice" w:id="1">
    <w:p w14:paraId="5C2C0300" w14:textId="77777777" w:rsidR="00240B58" w:rsidRDefault="00240B5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5C028" w14:textId="4314A96E" w:rsidR="00694217" w:rsidRDefault="002E0E98">
    <w:pPr>
      <w:pStyle w:val="Kopfzeile"/>
    </w:pPr>
    <w:r w:rsidRPr="003359BF">
      <w:rPr>
        <w:b/>
        <w:noProof/>
        <w:sz w:val="32"/>
        <w:szCs w:val="32"/>
        <w:lang w:eastAsia="de-DE"/>
      </w:rPr>
      <w:drawing>
        <wp:anchor distT="0" distB="0" distL="114300" distR="114300" simplePos="0" relativeHeight="251658240" behindDoc="1" locked="0" layoutInCell="1" allowOverlap="1" wp14:anchorId="60174C7E" wp14:editId="2173D3E7">
          <wp:simplePos x="0" y="0"/>
          <wp:positionH relativeFrom="column">
            <wp:posOffset>4333875</wp:posOffset>
          </wp:positionH>
          <wp:positionV relativeFrom="paragraph">
            <wp:posOffset>-57785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13073325" name="Grafik 613073325"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r w:rsidR="003125C3">
      <w:rPr>
        <w:sz w:val="32"/>
        <w:szCs w:val="32"/>
      </w:rPr>
      <w:t xml:space="preserve">Pressemitteilung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27"/>
    <w:rsid w:val="00011341"/>
    <w:rsid w:val="00092ECB"/>
    <w:rsid w:val="000C0026"/>
    <w:rsid w:val="00197D23"/>
    <w:rsid w:val="0020335F"/>
    <w:rsid w:val="00223E5B"/>
    <w:rsid w:val="00234090"/>
    <w:rsid w:val="00240B58"/>
    <w:rsid w:val="00254F56"/>
    <w:rsid w:val="002859E3"/>
    <w:rsid w:val="00285DB4"/>
    <w:rsid w:val="00286322"/>
    <w:rsid w:val="002C1BED"/>
    <w:rsid w:val="002E0E98"/>
    <w:rsid w:val="003125C3"/>
    <w:rsid w:val="0037651B"/>
    <w:rsid w:val="00376BCF"/>
    <w:rsid w:val="003A5262"/>
    <w:rsid w:val="00410AE0"/>
    <w:rsid w:val="0048328D"/>
    <w:rsid w:val="00485B87"/>
    <w:rsid w:val="004F6D5E"/>
    <w:rsid w:val="00555573"/>
    <w:rsid w:val="00592820"/>
    <w:rsid w:val="00601CF5"/>
    <w:rsid w:val="00611F00"/>
    <w:rsid w:val="006147C9"/>
    <w:rsid w:val="00630AF8"/>
    <w:rsid w:val="0063535A"/>
    <w:rsid w:val="0064535A"/>
    <w:rsid w:val="00654BA2"/>
    <w:rsid w:val="006559FB"/>
    <w:rsid w:val="00694217"/>
    <w:rsid w:val="006A467C"/>
    <w:rsid w:val="006A619C"/>
    <w:rsid w:val="007C58C5"/>
    <w:rsid w:val="0080798A"/>
    <w:rsid w:val="0085091C"/>
    <w:rsid w:val="0085770D"/>
    <w:rsid w:val="00874299"/>
    <w:rsid w:val="008A081B"/>
    <w:rsid w:val="008A0EC3"/>
    <w:rsid w:val="008B62AC"/>
    <w:rsid w:val="008E255F"/>
    <w:rsid w:val="00906656"/>
    <w:rsid w:val="00915705"/>
    <w:rsid w:val="00991478"/>
    <w:rsid w:val="00995448"/>
    <w:rsid w:val="00A37696"/>
    <w:rsid w:val="00AF0884"/>
    <w:rsid w:val="00AF1842"/>
    <w:rsid w:val="00AF1ACF"/>
    <w:rsid w:val="00AF2A3E"/>
    <w:rsid w:val="00B00EB6"/>
    <w:rsid w:val="00B478FE"/>
    <w:rsid w:val="00B50E1C"/>
    <w:rsid w:val="00B5325B"/>
    <w:rsid w:val="00BA0CA5"/>
    <w:rsid w:val="00BD39E1"/>
    <w:rsid w:val="00C05ED9"/>
    <w:rsid w:val="00C33412"/>
    <w:rsid w:val="00C75294"/>
    <w:rsid w:val="00CC4CF5"/>
    <w:rsid w:val="00D03587"/>
    <w:rsid w:val="00D3300F"/>
    <w:rsid w:val="00D5077C"/>
    <w:rsid w:val="00D80927"/>
    <w:rsid w:val="00D934D7"/>
    <w:rsid w:val="00DA72AA"/>
    <w:rsid w:val="00DC6F2D"/>
    <w:rsid w:val="00E64D99"/>
    <w:rsid w:val="00E6783C"/>
    <w:rsid w:val="00EB7D2F"/>
    <w:rsid w:val="00EC21DE"/>
    <w:rsid w:val="00ED4347"/>
    <w:rsid w:val="00EE2932"/>
    <w:rsid w:val="00EF08E4"/>
    <w:rsid w:val="00F07BCB"/>
    <w:rsid w:val="00F614C2"/>
    <w:rsid w:val="00F96D78"/>
    <w:rsid w:val="00FC41E7"/>
    <w:rsid w:val="00FF2927"/>
    <w:rsid w:val="220B9186"/>
    <w:rsid w:val="2399238E"/>
    <w:rsid w:val="319B34E0"/>
    <w:rsid w:val="35BB6AFB"/>
    <w:rsid w:val="4A220644"/>
    <w:rsid w:val="5762062A"/>
    <w:rsid w:val="5C0AC369"/>
    <w:rsid w:val="6353B32E"/>
    <w:rsid w:val="64FDD646"/>
    <w:rsid w:val="655B685D"/>
    <w:rsid w:val="684A552D"/>
    <w:rsid w:val="6B2C0A84"/>
    <w:rsid w:val="7577FF32"/>
    <w:rsid w:val="76CA28E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F202E"/>
  <w15:chartTrackingRefBased/>
  <w15:docId w15:val="{78BD6F3E-A282-48E9-84C0-F885417B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de-DE"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092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normaltextrun">
    <w:name w:val="normaltextrun"/>
    <w:basedOn w:val="Absatz-Standardschriftart"/>
    <w:rsid w:val="00D80927"/>
  </w:style>
  <w:style w:type="paragraph" w:styleId="berarbeitung">
    <w:name w:val="Revision"/>
    <w:hidden/>
    <w:uiPriority w:val="99"/>
    <w:semiHidden/>
    <w:rsid w:val="00AF0884"/>
    <w:pPr>
      <w:spacing w:line="240" w:lineRule="auto"/>
      <w:jc w:val="left"/>
    </w:pPr>
  </w:style>
  <w:style w:type="character" w:styleId="Kommentarzeichen">
    <w:name w:val="annotation reference"/>
    <w:basedOn w:val="Absatz-Standardschriftart"/>
    <w:uiPriority w:val="99"/>
    <w:semiHidden/>
    <w:unhideWhenUsed/>
    <w:rsid w:val="0020335F"/>
    <w:rPr>
      <w:sz w:val="16"/>
      <w:szCs w:val="16"/>
    </w:rPr>
  </w:style>
  <w:style w:type="paragraph" w:styleId="Kommentartext">
    <w:name w:val="annotation text"/>
    <w:basedOn w:val="Standard"/>
    <w:link w:val="KommentartextZchn"/>
    <w:uiPriority w:val="99"/>
    <w:unhideWhenUsed/>
    <w:rsid w:val="0020335F"/>
    <w:pPr>
      <w:spacing w:line="240" w:lineRule="auto"/>
    </w:pPr>
    <w:rPr>
      <w:sz w:val="20"/>
      <w:szCs w:val="20"/>
    </w:rPr>
  </w:style>
  <w:style w:type="character" w:customStyle="1" w:styleId="KommentartextZchn">
    <w:name w:val="Kommentartext Zchn"/>
    <w:basedOn w:val="Absatz-Standardschriftart"/>
    <w:link w:val="Kommentartext"/>
    <w:uiPriority w:val="99"/>
    <w:rsid w:val="0020335F"/>
    <w:rPr>
      <w:sz w:val="20"/>
      <w:szCs w:val="20"/>
    </w:rPr>
  </w:style>
  <w:style w:type="paragraph" w:styleId="Kommentarthema">
    <w:name w:val="annotation subject"/>
    <w:basedOn w:val="Kommentartext"/>
    <w:next w:val="Kommentartext"/>
    <w:link w:val="KommentarthemaZchn"/>
    <w:uiPriority w:val="99"/>
    <w:semiHidden/>
    <w:unhideWhenUsed/>
    <w:rsid w:val="0020335F"/>
    <w:rPr>
      <w:b/>
      <w:bCs/>
    </w:rPr>
  </w:style>
  <w:style w:type="character" w:customStyle="1" w:styleId="KommentarthemaZchn">
    <w:name w:val="Kommentarthema Zchn"/>
    <w:basedOn w:val="KommentartextZchn"/>
    <w:link w:val="Kommentarthema"/>
    <w:uiPriority w:val="99"/>
    <w:semiHidden/>
    <w:rsid w:val="0020335F"/>
    <w:rPr>
      <w:b/>
      <w:bCs/>
      <w:sz w:val="20"/>
      <w:szCs w:val="20"/>
    </w:rPr>
  </w:style>
  <w:style w:type="paragraph" w:styleId="Kopfzeile">
    <w:name w:val="header"/>
    <w:basedOn w:val="Standard"/>
    <w:link w:val="KopfzeileZchn"/>
    <w:uiPriority w:val="99"/>
    <w:unhideWhenUsed/>
    <w:rsid w:val="0069421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94217"/>
  </w:style>
  <w:style w:type="paragraph" w:styleId="Fuzeile">
    <w:name w:val="footer"/>
    <w:basedOn w:val="Standard"/>
    <w:link w:val="FuzeileZchn"/>
    <w:uiPriority w:val="99"/>
    <w:unhideWhenUsed/>
    <w:rsid w:val="0069421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94217"/>
  </w:style>
  <w:style w:type="character" w:styleId="Hyperlink">
    <w:name w:val="Hyperlink"/>
    <w:basedOn w:val="Absatz-Standardschriftart"/>
    <w:rsid w:val="00B00EB6"/>
    <w:rPr>
      <w:strike w:val="0"/>
      <w:dstrike w:val="0"/>
      <w:color w:val="0000FF"/>
      <w:u w:val="none"/>
      <w:effect w:val="none"/>
    </w:rPr>
  </w:style>
  <w:style w:type="paragraph" w:styleId="StandardWeb">
    <w:name w:val="Normal (Web)"/>
    <w:basedOn w:val="Standard"/>
    <w:uiPriority w:val="99"/>
    <w:unhideWhenUsed/>
    <w:rsid w:val="00254F56"/>
    <w:pPr>
      <w:spacing w:before="100" w:beforeAutospacing="1" w:after="100" w:afterAutospacing="1" w:line="240" w:lineRule="auto"/>
      <w:jc w:val="left"/>
    </w:pPr>
    <w:rPr>
      <w:rFonts w:ascii="Times New Roman" w:eastAsia="Times New Roman" w:hAnsi="Times New Roman" w:cs="Times New Roman"/>
      <w:kern w:val="0"/>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1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esse@weidmueller.com"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presse@weidmuell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eidmueller.de/nachhaltigkeitsbroschuer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weidmueller.de/de/unternehmen/unser_unternehmen/wer_wir_sind/index.jsp"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73E882-1C29-4413-A1A8-78E343D1D55B}">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purl.org/dc/dcmitype/"/>
    <ds:schemaRef ds:uri="ef0bd676-2fa1-4f90-9075-fcc9bbed01ad"/>
    <ds:schemaRef ds:uri="http://schemas.openxmlformats.org/package/2006/metadata/core-properties"/>
    <ds:schemaRef ds:uri="dde8b94e-0d97-4c33-9139-0fa9dfaadaee"/>
    <ds:schemaRef ds:uri="http://www.w3.org/XML/1998/namespace"/>
  </ds:schemaRefs>
</ds:datastoreItem>
</file>

<file path=customXml/itemProps2.xml><?xml version="1.0" encoding="utf-8"?>
<ds:datastoreItem xmlns:ds="http://schemas.openxmlformats.org/officeDocument/2006/customXml" ds:itemID="{F1A8A921-8488-4A8C-8044-6C1C9A5B3B6C}">
  <ds:schemaRefs>
    <ds:schemaRef ds:uri="http://schemas.microsoft.com/sharepoint/v3/contenttype/forms"/>
  </ds:schemaRefs>
</ds:datastoreItem>
</file>

<file path=customXml/itemProps3.xml><?xml version="1.0" encoding="utf-8"?>
<ds:datastoreItem xmlns:ds="http://schemas.openxmlformats.org/officeDocument/2006/customXml" ds:itemID="{E5233AA7-C79E-413D-9F81-BADD45CFB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2751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3181</CharactersWithSpaces>
  <SharedDoc>false</SharedDoc>
  <HLinks>
    <vt:vector size="18" baseType="variant">
      <vt:variant>
        <vt:i4>7012475</vt:i4>
      </vt:variant>
      <vt:variant>
        <vt:i4>3</vt:i4>
      </vt:variant>
      <vt:variant>
        <vt:i4>0</vt:i4>
      </vt:variant>
      <vt:variant>
        <vt:i4>5</vt:i4>
      </vt:variant>
      <vt:variant>
        <vt:lpwstr>http://www.weidmueller.de/nachhaltigkeitsbroschuere</vt:lpwstr>
      </vt:variant>
      <vt:variant>
        <vt:lpwstr/>
      </vt:variant>
      <vt:variant>
        <vt:i4>6357019</vt:i4>
      </vt:variant>
      <vt:variant>
        <vt:i4>0</vt:i4>
      </vt:variant>
      <vt:variant>
        <vt:i4>0</vt:i4>
      </vt:variant>
      <vt:variant>
        <vt:i4>5</vt:i4>
      </vt:variant>
      <vt:variant>
        <vt:lpwstr>https://www.weidmueller.de/de/unternehmen/unser_unternehmen/wer_wir_sind/index.jsp</vt:lpwstr>
      </vt:variant>
      <vt:variant>
        <vt:lpwstr>wm-1245006</vt:lpwstr>
      </vt:variant>
      <vt:variant>
        <vt:i4>7864389</vt:i4>
      </vt:variant>
      <vt:variant>
        <vt:i4>0</vt:i4>
      </vt:variant>
      <vt:variant>
        <vt:i4>0</vt:i4>
      </vt:variant>
      <vt:variant>
        <vt:i4>5</vt:i4>
      </vt:variant>
      <vt:variant>
        <vt:lpwstr>mailto:presse@weidmueller.com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Weidmüller unterstützt die Standardisierung von Single Pair Ethernet</dc:title>
  <dc:subject/>
  <dc:creator>presse@weidmueller.com</dc:creator>
  <cp:keywords/>
  <dc:description/>
  <cp:lastModifiedBy>Sosna-Braun, Nina</cp:lastModifiedBy>
  <cp:revision>72</cp:revision>
  <dcterms:created xsi:type="dcterms:W3CDTF">2024-11-06T00:34:00Z</dcterms:created>
  <dcterms:modified xsi:type="dcterms:W3CDTF">2024-11-11T12:13:00Z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